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 Assistant</w:t>
      </w:r>
    </w:p>
    <w:p>
      <w:pPr>
        <w:pStyle w:val="Subtitle"/>
      </w:pPr>
      <w:r>
        <w:t>Group 19 Release 1 Technical Report</w:t>
      </w:r>
    </w:p>
    <w:p>
      <w:r>
        <w:t>Advanced Software Development</w:t>
        <w:br/>
        <w:t>Draft dated 29 September 2026</w:t>
      </w:r>
    </w:p>
    <w:p>
      <w:r>
        <w:t>Repository snapshot: 013053f, branch feature/student-4-release1. The Student 4 extension is committed locally but has not been pushed. Group identity follows the existing Release 0 report material; names and student IDs follow the team-supplied allocation table. [R1, R2]</w:t>
      </w:r>
    </w:p>
    <w:p>
      <w:pPr>
        <w:pStyle w:val="Heading1"/>
      </w:pPr>
      <w:r>
        <w:t>1 Project overview and scope</w:t>
      </w:r>
    </w:p>
    <w:p>
      <w:r>
        <w:t>The application supports career preparation through application tracking, resume improvement, interview practice and job exploration. Release 0 established feature-owned frontend, backend/API and database microservices with local AI Mode. Release 1 extends that foundation with one shared local MCP server, one shared local RAG server and a shared local agentic loop. AI processes remain outside Docker Compose. [R3]</w:t>
      </w:r>
    </w:p>
    <w:p>
      <w:r>
        <w:t>The current checkout contains implementations for Students 2, 3 and 4. Student 2 provides resume-specific MCP/RAG support; Student 3 adds interview context retrieval and source metadata; Student 4 adds job-context tools and cited job guidance. The group must still establish complete Release 1 behavior across all participating features. This report distinguishes implemented code, captured runtime evidence and outstanding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1"/>
        <w:gridCol w:w="2782"/>
        <w:gridCol w:w="4272"/>
      </w:tblGrid>
      <w:tr>
        <w:trPr>
          <w:cantSplit/>
          <w:tblHeader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Member / ID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Assigned feature</w:t>
            </w:r>
          </w:p>
        </w:tc>
        <w:tc>
          <w:tcPr>
            <w:tcW w:type="dxa" w:w="4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Release 1 position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Student 1: Melisa Soria</w:t>
              <w:br/>
              <w:t>14482905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Applications and cover letters</w:t>
            </w:r>
          </w:p>
        </w:tc>
        <w:tc>
          <w:tcPr>
            <w:tcW w:type="dxa" w:w="4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No participation this release, as confirmed by the team. No implementation in the inspected checkout.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Student 2: Tomohisa Tamao</w:t>
              <w:br/>
              <w:t>25098094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Resume and profile management</w:t>
            </w:r>
          </w:p>
        </w:tc>
        <w:tc>
          <w:tcPr>
            <w:tcW w:type="dxa" w:w="4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MCP/RAG implementation and automated tests present; hosted CI success verified for 320491b.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Student 3: David Saputra</w:t>
              <w:br/>
              <w:t>14744662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Interview preparation</w:t>
            </w:r>
          </w:p>
        </w:tc>
        <w:tc>
          <w:tcPr>
            <w:tcW w:type="dxa" w:w="4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Context retrieval and metadata implemented; integration gaps remain.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Student 4: Jongseon Seo</w:t>
              <w:br/>
              <w:t>14603536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Job listing management</w:t>
            </w:r>
          </w:p>
        </w:tc>
        <w:tc>
          <w:tcPr>
            <w:tcW w:type="dxa" w:w="4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Live frontend/API evidence and both shared loop modes captured.</w:t>
            </w:r>
          </w:p>
        </w:tc>
      </w:tr>
    </w:tbl>
    <w:p>
      <w:pPr>
        <w:spacing w:after="0"/>
      </w:pPr>
    </w:p>
    <w:p>
      <w:r>
        <w:t>The allocation has four registered members; there is no Student 5. Individual assessment and any non-participation consequences remain the tutor's decision. The earlier report's Release 0 completion statements are not treated as proof of Release 1 completion.</w:t>
      </w:r>
    </w:p>
    <w:p>
      <w:pPr>
        <w:pStyle w:val="Heading1"/>
      </w:pPr>
      <w:r>
        <w:t>2 Requirements and acceptance criteria</w:t>
      </w:r>
    </w:p>
    <w:p>
      <w:r>
        <w:t>The following criteria translate the assessment brief into observable outcomes. They define the target group release; incomplete rows are not claimed as satisfied. [R3]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5"/>
        <w:gridCol w:w="4372"/>
        <w:gridCol w:w="4769"/>
      </w:tblGrid>
      <w:tr>
        <w:trPr>
          <w:cantSplit/>
          <w:tblHeader/>
        </w:trPr>
        <w:tc>
          <w:tcPr>
            <w:tcW w:type="dxa" w:w="7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3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Functional requirement</w:t>
            </w:r>
          </w:p>
        </w:tc>
        <w:tc>
          <w:tcPr>
            <w:tcW w:type="dxa" w:w="4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FR1</w:t>
            </w:r>
          </w:p>
        </w:tc>
        <w:tc>
          <w:tcPr>
            <w:tcW w:type="dxa" w:w="43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Preserve each feature's CRUD and original AI Mode.</w:t>
            </w:r>
          </w:p>
        </w:tc>
        <w:tc>
          <w:tcPr>
            <w:tcW w:type="dxa" w:w="4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Frontend, API and database behavior remains usable after integration.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FR2</w:t>
            </w:r>
          </w:p>
        </w:tc>
        <w:tc>
          <w:tcPr>
            <w:tcW w:type="dxa" w:w="43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Expose one shared local MCP service to every feature through its backend.</w:t>
            </w:r>
          </w:p>
        </w:tc>
        <w:tc>
          <w:tcPr>
            <w:tcW w:type="dxa" w:w="4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At least one valid structured tool result per feature; invalid inputs rejected.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FR3</w:t>
            </w:r>
          </w:p>
        </w:tc>
        <w:tc>
          <w:tcPr>
            <w:tcW w:type="dxa" w:w="43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Retrieve relevant project context and generate grounded RAG answers.</w:t>
            </w:r>
          </w:p>
        </w:tc>
        <w:tc>
          <w:tcPr>
            <w:tcW w:type="dxa" w:w="4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Answers include usable source references and a confidence category.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FR4</w:t>
            </w:r>
          </w:p>
        </w:tc>
        <w:tc>
          <w:tcPr>
            <w:tcW w:type="dxa" w:w="43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Handle insufficient context explicitly.</w:t>
            </w:r>
          </w:p>
        </w:tc>
        <w:tc>
          <w:tcPr>
            <w:tcW w:type="dxa" w:w="4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An unrelated query returns a no-context response without unsupported generation.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FR5</w:t>
            </w:r>
          </w:p>
        </w:tc>
        <w:tc>
          <w:tcPr>
            <w:tcW w:type="dxa" w:w="43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Extend the shared loop with MCP and RAG validation modes.</w:t>
            </w:r>
          </w:p>
        </w:tc>
        <w:tc>
          <w:tcPr>
            <w:tcW w:type="dxa" w:w="4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Saved checks and model assessments from both modes; human review recorded separately.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FR6</w:t>
            </w:r>
          </w:p>
        </w:tc>
        <w:tc>
          <w:tcPr>
            <w:tcW w:type="dxa" w:w="43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Retain containerised feature services and update CI.</w:t>
            </w:r>
          </w:p>
        </w:tc>
        <w:tc>
          <w:tcPr>
            <w:tcW w:type="dxa" w:w="4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Compose connects backends to host services; CI disables AI/MCP/RAG while testing feature services.</w:t>
            </w:r>
          </w:p>
        </w:tc>
      </w:tr>
    </w:tbl>
    <w:p>
      <w:pPr>
        <w:spacing w:after="0"/>
      </w:pPr>
    </w:p>
    <w:p>
      <w:pPr>
        <w:pStyle w:val="Heading2"/>
      </w:pPr>
      <w:r>
        <w:t>Measurable non functional requirements</w:t>
      </w:r>
    </w:p>
    <w:p>
      <w:r>
        <w:rPr>
          <w:b/>
        </w:rPr>
        <w:t xml:space="preserve">Security and boundaries: </w:t>
      </w:r>
      <w:r>
        <w:t>Only declared tool arguments; no caller-selected file paths or model configuration. Avoid cross-feature DB access. Typed tools and owned-record checks for resumes/jobs; trusted localhost deployment, without authentication.</w:t>
      </w:r>
    </w:p>
    <w:p>
      <w:r>
        <w:rPr>
          <w:b/>
        </w:rPr>
        <w:t xml:space="preserve">Traceability: </w:t>
      </w:r>
      <w:r>
        <w:t>Every generated job claim cites a record and retrieved guidance. Preserve chunk identity and source versions. Citation validation and raw excerpts saved. Reference validity does not prove semantic accuracy.</w:t>
      </w:r>
    </w:p>
    <w:p>
      <w:r>
        <w:rPr>
          <w:b/>
        </w:rPr>
        <w:t xml:space="preserve">Reliability: </w:t>
      </w:r>
      <w:r>
        <w:t>Missing records and unavailable dependencies produce explicit errors; no-context skips model generation. Student 4 error/no-context tests and live negative query captured.</w:t>
      </w:r>
    </w:p>
    <w:p>
      <w:r>
        <w:rPr>
          <w:b/>
        </w:rPr>
        <w:t xml:space="preserve">Performance: </w:t>
      </w:r>
      <w:r>
        <w:t>Bound requests: Student 4 MCP 15 s; backend RAG 210 s; frontend 240 s. One live MCP request: 1.147 s; RAG answer: 3.826 s. These are observations, not a load benchmark.</w:t>
      </w:r>
    </w:p>
    <w:p>
      <w:r>
        <w:rPr>
          <w:b/>
        </w:rPr>
        <w:t xml:space="preserve">Usability: </w:t>
      </w:r>
      <w:r>
        <w:t>Show answers, citations, confidence and readable failures in each feature UI. Student 4 browser captures and rendering tests; group-wide UI acceptance remains open.</w:t>
      </w:r>
    </w:p>
    <w:p>
      <w:r>
        <w:rPr>
          <w:b/>
        </w:rPr>
        <w:t xml:space="preserve">Maintainability / interoperability: </w:t>
      </w:r>
      <w:r>
        <w:t>Keep feature adapters small; use MCP, HTTP/JSON and backend-owned APIs. Shared server, separate resume/jobs adapters and regression tests; no duplicate AI containers.</w:t>
      </w:r>
    </w:p>
    <w:p>
      <w:r>
        <w:rPr>
          <w:b/>
        </w:rPr>
        <w:t xml:space="preserve">Availability: </w:t>
      </w:r>
      <w:r>
        <w:t>Document reproducible startup and return explicit dependency errors when host services stop. Local execution only; no production uptime guarantee or failover is claimed.</w:t>
      </w:r>
    </w:p>
    <w:p>
      <w:pPr>
        <w:pStyle w:val="Heading1"/>
      </w:pPr>
      <w:r>
        <w:t>3 Release 1 architecture</w:t>
      </w:r>
    </w:p>
    <w:p>
      <w:r>
        <w:t>Flask feature services communicate through HTTP APIs. Each database service alone owns its SQLite file. The shared home routes users to feature UIs; it does not bypass feature backends. Root Compose defines Student 2, 3 and 4 microservices and the shared home. AI Mode, MCP, RAG and the agentic loop run as host processes. [R4]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3609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Implemented group structure and explicit containerisation boundary. Student 3's missing host-service configuration is shown as an outstanding connection requirement.</w:t>
      </w:r>
    </w:p>
    <w:p>
      <w:pPr>
        <w:pStyle w:val="Heading2"/>
      </w:pPr>
      <w:r>
        <w:t>Repository organisation</w:t>
      </w:r>
    </w:p>
    <w:p>
      <w:r>
        <w:rPr>
          <w:b/>
        </w:rPr>
        <w:t xml:space="preserve">student-2/, student-3/, student-4/: </w:t>
      </w:r>
      <w:r>
        <w:t>Feature frontend, backend/API, database and tests.</w:t>
      </w:r>
    </w:p>
    <w:p>
      <w:r>
        <w:rPr>
          <w:b/>
        </w:rPr>
        <w:t xml:space="preserve">ai-services/: </w:t>
      </w:r>
      <w:r>
        <w:t>Shared MCP/RAG, feature generation adapters, retrieval, agentic loop and prompts.</w:t>
      </w:r>
    </w:p>
    <w:p>
      <w:r>
        <w:rPr>
          <w:b/>
        </w:rPr>
        <w:t xml:space="preserve">ai-services/knowledge/: </w:t>
      </w:r>
      <w:r>
        <w:t>Approved resume and jobs guidance. Interview guidance remains embedded in rag_server.py.</w:t>
      </w:r>
    </w:p>
    <w:p>
      <w:r>
        <w:rPr>
          <w:b/>
        </w:rPr>
        <w:t xml:space="preserve">.github/workflows/: </w:t>
      </w:r>
      <w:r>
        <w:t>Assigned student build and validation workflows.</w:t>
      </w:r>
    </w:p>
    <w:p>
      <w:r>
        <w:rPr>
          <w:b/>
        </w:rPr>
        <w:t xml:space="preserve">docs/release-1/: </w:t>
      </w:r>
      <w:r>
        <w:t>Captured evidence, contribution logs and known limitations.</w:t>
      </w:r>
    </w:p>
    <w:p>
      <w:r>
        <w:t>Students 2 and 4 configure host.docker.internal addresses in Compose; host processes use published database ports. Student 3 currently defaults to container loopback addresses and has no MCP/RAG environment entries in either Compose file. Therefore its shared-service integration is not established by the present root deployment. Student 1 contains only a README and directory placeholders.</w:t>
      </w:r>
    </w:p>
    <w:p>
      <w:pPr>
        <w:pStyle w:val="Heading1"/>
      </w:pPr>
      <w:r>
        <w:t>4 MCP and RAG design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2449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4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Resume/jobs grounded-response path. The no-context branch returns before model generation. Interview generation currently occurs in its feature backend and does not yet meet this shared-answer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1"/>
        <w:gridCol w:w="7055"/>
      </w:tblGrid>
      <w:tr>
        <w:trPr>
          <w:cantSplit/>
          <w:tblHeader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Registered MCP tool</w:t>
            </w:r>
          </w:p>
        </w:tc>
        <w:tc>
          <w:tcPr>
            <w:tcW w:type="dxa" w:w="7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Inputs and controlled output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resume_context</w:t>
            </w:r>
          </w:p>
        </w:tc>
        <w:tc>
          <w:tcPr>
            <w:tcW w:type="dxa" w:w="7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Positive profile/resume IDs; returns the owned profile, resume, skills and database references.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interview_context</w:t>
            </w:r>
          </w:p>
        </w:tc>
        <w:tc>
          <w:tcPr>
            <w:tcW w:type="dxa" w:w="7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Target role and interview type; returns structured guidance and evaluation dimensions.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job_context</w:t>
            </w:r>
          </w:p>
        </w:tc>
        <w:tc>
          <w:tcPr>
            <w:tcW w:type="dxa" w:w="7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Positive job ID; returns the posting, matching company, related skills and database references.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refresh_corpus / retrieve_context</w:t>
            </w:r>
          </w:p>
        </w:tc>
        <w:tc>
          <w:tcPr>
            <w:tcW w:type="dxa" w:w="7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Approved feature name; bounded query and top_k 1-5. Returns refresh metadata or cited chunks.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answer_question</w:t>
            </w:r>
          </w:p>
        </w:tc>
        <w:tc>
          <w:tcPr>
            <w:tcW w:type="dxa" w:w="7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Resume IDs, query and optional job description; obtains candidate context and invokes shared resume answering.</w:t>
            </w:r>
          </w:p>
        </w:tc>
      </w:tr>
    </w:tbl>
    <w:p>
      <w:pPr>
        <w:spacing w:after="0"/>
      </w:pPr>
    </w:p>
    <w:p>
      <w:r>
        <w:t>The shared RAG service exposes /refresh, /retrieve and /answer. Resume and jobs retrieval split reviewed Markdown into chunks of at most 80 words, use deterministic 256-dimensional token-hash embeddings and persist vectors in local Chroma. Retrieval filters and ranks candidate chunks, retaining source URI, chunk ID, corpus version, text and similarity metadata. Refresh validates a new collection before activation. A lexical fallback is explicitly degraded and does not count as successful vector retrieval in loop validation. [R5]</w:t>
      </w:r>
    </w:p>
    <w:p>
      <w:r>
        <w:t>The resume adapter generates four feedback sections; the jobs adapter generates concise claims. Source IDs identify evidence rather than model confidence: J references are job records and G references are retrieved guidance. Backend validation rejects unknown references or records inconsistent with the selected entity. Confidence reflects coverage and source authority: current authored guidance normally yields medium, while no relevant guidance yields low. High requires multiple qualifying authoritative sources and healthy retrieval.</w:t>
      </w:r>
    </w:p>
    <w:p>
      <w:r>
        <w:t>Interview retrieval currently uses keyword matching over embedded guidance. Its backend displays source/confidence metadata, but it still calls Ollama when retrieval is empty and discards the returned MCP fields by reading a non-existent content wrapper. These are specific completion gaps, not capabilities demonstrated by the saved MCP status file. [R6]</w:t>
      </w:r>
    </w:p>
    <w:p>
      <w:pPr>
        <w:pStyle w:val="Heading1"/>
      </w:pPr>
      <w:r>
        <w:t>5 Validation and observed results</w:t>
      </w:r>
    </w:p>
    <w:p>
      <w:r>
        <w:t>Validation combined automated regression tests, live Docker-to-host requests, browser interaction and shared-loop execution. The saved run contains 231 passing tests across Student 4, shared services and Student 2; 21 Student 4 Release 1 cases were added. This is not 231 new tests or a group-wide live acceptance run. Model responses are mocked in automated cases; live model output is recorded separately. [R7]</w:t>
      </w:r>
    </w:p>
    <w:p>
      <w:r>
        <w:rPr>
          <w:b/>
        </w:rPr>
        <w:t xml:space="preserve">Automated behavior: </w:t>
      </w:r>
      <w:r>
        <w:t>Valid/invalid MCP inputs, record selection, citations, no-context, UI escaping and existing CRUD checked. tests.txt; test_release1.py</w:t>
      </w:r>
    </w:p>
    <w:p>
      <w:r>
        <w:rPr>
          <w:b/>
        </w:rPr>
        <w:t xml:space="preserve">Runtime integration: </w:t>
      </w:r>
      <w:r>
        <w:t>Student 4 backend/frontend and DB ready; MCP returned posting 2 and its matching records. mcp-backend.json; readiness JSON; compose-ps.txt</w:t>
      </w:r>
    </w:p>
    <w:p>
      <w:r>
        <w:rPr>
          <w:b/>
        </w:rPr>
        <w:t xml:space="preserve">RAG positive case: </w:t>
      </w:r>
      <w:r>
        <w:t>Two cited claims about unspecified required skills and the preferred Flask skill; medium confidence. rag-backend.json; rag-frontend.json</w:t>
      </w:r>
    </w:p>
    <w:p>
      <w:r>
        <w:rPr>
          <w:b/>
        </w:rPr>
        <w:t xml:space="preserve">RAG negative case: </w:t>
      </w:r>
      <w:r>
        <w:t>Weather query returned insufficient context, no claims and generation called=false. rag-insufficient-context.json</w:t>
      </w:r>
    </w:p>
    <w:p>
      <w:r>
        <w:rPr>
          <w:b/>
        </w:rPr>
        <w:t xml:space="preserve">Shared loop: </w:t>
      </w:r>
      <w:r>
        <w:t>MCP and RAG checks passed, with implementation and review model calls completed. mcp-loop.json; rag-loop.json</w:t>
      </w:r>
    </w:p>
    <w:p>
      <w:r>
        <w:t>Live RAG used llama3.1:8b; loop assessments used qwen2.5:0.5b and llama3.1:8b. Both saved loop reviews passed automated execution checks, while human decisions remain pending. Job 2 was used because the preserved local database had 10 companies, 9 postings and 17 skills, with posting 1 already absent. No user data was reset for the demonstration.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220959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0959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Actual Student 4 browser guidance. The saved no-context API result is summarised below; original captures and JSON are retained in the evidence directory.</w:t>
      </w:r>
    </w:p>
    <w:p>
      <w:r>
        <w:t>Negative-case API evidence: weather question; status insufficient-context; confidence low; no claims; model not called; duration 0.066 seconds.</w:t>
      </w:r>
    </w:p>
    <w:p>
      <w:pPr>
        <w:pStyle w:val="Heading1"/>
      </w:pPr>
      <w:r>
        <w:t>6 DevOps and individual contributions</w:t>
      </w:r>
    </w:p>
    <w:p>
      <w:r>
        <w:t>Student workflows build and smoke-test their containerised feature services. Students 2 and 4 explicitly disable Ollama and shared AI modes in CI; Student 3 sets AI_SERVICES_ENABLED=false in its workflow. The Student 4 backend image was also checked locally with both flags disabled: status reported disabled and MCP/RAG actions returned 503. These checks retain integration code without requiring host AI during 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2782"/>
        <w:gridCol w:w="5167"/>
      </w:tblGrid>
      <w:tr>
        <w:trPr>
          <w:cantSplit/>
          <w:tblHeader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Hosted workflow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Verified successful run</w:t>
            </w:r>
          </w:p>
        </w:tc>
        <w:tc>
          <w:tcPr>
            <w:tcW w:type="dxa" w:w="5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Scope of that success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Student 2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36377715454</w:t>
              <w:br/>
              <w:t>28 Sep 2026</w:t>
              <w:br/>
              <w:t>Commit 320491b</w:t>
            </w:r>
          </w:p>
        </w:tc>
        <w:tc>
          <w:tcPr>
            <w:tcW w:type="dxa" w:w="5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Corrected Student 2 Release 1 branch.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Student 3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36375948122</w:t>
              <w:br/>
              <w:t>28 Sep 2026</w:t>
              <w:br/>
              <w:t>Commit dd0efee</w:t>
            </w:r>
          </w:p>
        </w:tc>
        <w:tc>
          <w:tcPr>
            <w:tcW w:type="dxa" w:w="5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Historical main revision; not the current local group snapshot.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Student 4</w:t>
            </w:r>
          </w:p>
        </w:tc>
        <w:tc>
          <w:tcPr>
            <w:tcW w:type="dxa" w:w="2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36378115766</w:t>
              <w:br/>
              <w:t>28 Sep 2026</w:t>
              <w:br/>
              <w:t>Commit 418fb6e</w:t>
            </w:r>
          </w:p>
        </w:tc>
        <w:tc>
          <w:tcPr>
            <w:tcW w:type="dxa" w:w="5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Before the new Student 4 Release 1 commits; updated workflow must run after push.</w:t>
            </w:r>
          </w:p>
        </w:tc>
      </w:tr>
    </w:tbl>
    <w:p>
      <w:pPr>
        <w:spacing w:after="0"/>
      </w:pPr>
    </w:p>
    <w:p>
      <w:r>
        <w:t>Run states and commit identities were read from GitHub Actions on 29 September 2026. [R8-R10] A historical green workflow does not establish live MCP/RAG behavior or validate the unpushed Student 4 extension. No Student 1 workflow is present. Root and Student 4 Compose configurations were validated locally; captured running containers cover Student 4 and the shared home, not simultaneous operation of all features.</w:t>
      </w:r>
    </w:p>
    <w:p>
      <w:pPr>
        <w:pStyle w:val="Heading2"/>
      </w:pPr>
      <w:r>
        <w:t>Individual contribution record</w:t>
      </w:r>
    </w:p>
    <w:p>
      <w:r>
        <w:rPr>
          <w:b/>
        </w:rPr>
        <w:t xml:space="preserve">Melisa Soria: </w:t>
      </w:r>
      <w:r>
        <w:t>Team confirmed no participation in Release 1. No code, validation or showcase contribution was supplied for this report. No Release 1 implementation identified.</w:t>
      </w:r>
    </w:p>
    <w:p>
      <w:r>
        <w:rPr>
          <w:b/>
        </w:rPr>
        <w:t xml:space="preserve">Tomohisa Tamao: </w:t>
      </w:r>
      <w:r>
        <w:t>Resume MCP/RAG paths, cited output contract, vector retrieval, shared review-loop improvements and updated CI. 320491b; merged through 418fb6e. Earlier preparation was reverted, so current attribution uses the corrected commit.</w:t>
      </w:r>
    </w:p>
    <w:p>
      <w:r>
        <w:rPr>
          <w:b/>
        </w:rPr>
        <w:t xml:space="preserve">David Saputra: </w:t>
      </w:r>
      <w:r>
        <w:t>Initial shared MCP/RAG endpoints and local loop; interview prompt integration, source/status display and MCP evidence. c64dc1e, 8dc1cc3, 07b254f, 9dbae86, b48c977.</w:t>
      </w:r>
    </w:p>
    <w:p>
      <w:r>
        <w:rPr>
          <w:b/>
        </w:rPr>
        <w:t xml:space="preserve">Jongseon Seo: </w:t>
      </w:r>
      <w:r>
        <w:t>Shared job context/guidance; Student 4 UI/API integration; loop and regression tests; Compose/CI; live evidence and documentation. 239e874, 8efcdb2, 71fbda5, 013053f.</w:t>
      </w:r>
    </w:p>
    <w:p>
      <w:r>
        <w:t>The commit history supports code attribution, not individual understanding or showcase attendance. Each participating student must verify their contribution description and explain their work during Q&amp;A. The Student 4 detailed contribution log is retained under docs/release-1/student-4/.</w:t>
      </w:r>
    </w:p>
    <w:p>
      <w:pPr>
        <w:pStyle w:val="Heading1"/>
      </w:pPr>
      <w:r>
        <w:t>7 Limitations and submission completion</w:t>
      </w:r>
    </w:p>
    <w:p>
      <w:r>
        <w:t>The report records the current implementation honestly rather than claiming group completion. Student 4 has the strongest current live evidence. Student 2 has code, regression coverage and a successful relevant hosted run, but its current-release frontend MCP/RAG and shared-loop outputs must be added to the final group evidence. Student 3 has historical MCP evidence and CI success; it still requires current integration repairs and live verification.</w:t>
      </w:r>
    </w:p>
    <w:p>
      <w:r>
        <w:rPr>
          <w:b/>
        </w:rPr>
        <w:t xml:space="preserve">Student 1 non-participation: </w:t>
      </w:r>
      <w:r>
        <w:t>Retain the factual record and follow tutor guidance; do not substitute another student's work or claim absent evidence.</w:t>
      </w:r>
    </w:p>
    <w:p>
      <w:r>
        <w:rPr>
          <w:b/>
        </w:rPr>
        <w:t xml:space="preserve">Student 3 integration: </w:t>
      </w:r>
      <w:r>
        <w:t>Pass host-service configuration into Compose, use returned MCP context correctly, and implement sufficient-context gating and the required shared RAG answer path.</w:t>
      </w:r>
    </w:p>
    <w:p>
      <w:r>
        <w:rPr>
          <w:b/>
        </w:rPr>
        <w:t xml:space="preserve">Group demonstration: </w:t>
      </w:r>
      <w:r>
        <w:t>Run all participating features together; capture frontend, backend/API, DB and terminal evidence for each feature, with both loop modes.</w:t>
      </w:r>
    </w:p>
    <w:p>
      <w:r>
        <w:rPr>
          <w:b/>
        </w:rPr>
        <w:t xml:space="preserve">Current CI and repository: </w:t>
      </w:r>
      <w:r>
        <w:t>Push the Student 4 commits, verify updated workflows against the submission revision, and ensure the tutor can access the repository.</w:t>
      </w:r>
    </w:p>
    <w:p>
      <w:r>
        <w:rPr>
          <w:b/>
        </w:rPr>
        <w:t xml:space="preserve">Video and attendance: </w:t>
      </w:r>
      <w:r>
        <w:t>The showcase video URL is not yet available. Add one published video of at most 10 minutes; all members must attend the Week 9 showcase under the brief.</w:t>
      </w:r>
    </w:p>
    <w:p>
      <w:r>
        <w:rPr>
          <w:b/>
        </w:rPr>
        <w:t xml:space="preserve">Final review: </w:t>
      </w:r>
      <w:r>
        <w:t>Confirm human assessments, contribution logs and final report details; one group member submits group-19.pdf by 4 October 2026, 11:59 PM AEST.</w:t>
      </w:r>
    </w:p>
    <w:p>
      <w:r>
        <w:t>Model and retrieval limitations remain: token-hash embeddings can miss synonyms; a small authored corpus cannot support every question; citations establish traceability rather than factual truth. Early job outputs omitted record citations or confused skill labels, leading to stricter citation structure and a clearer prompt. The inspected final job response matched its sources. The preserved original AI summary route responded successfully but repeated and added unsupported details; it is not evidence of answer accuracy. Local services are unauthenticated and depend on the demo machine.</w:t>
      </w:r>
    </w:p>
    <w:p>
      <w:pPr>
        <w:pStyle w:val="Heading2"/>
      </w:pPr>
      <w:r>
        <w:t>Repository evidence and references</w:t>
      </w:r>
    </w:p>
    <w:p>
      <w:r>
        <w:t>Shared repository: https://github.com/jongseonseo-star/asd-2026-ai-career-assistant</w:t>
      </w:r>
    </w:p>
    <w:p>
      <w:r>
        <w:t>Showcase video: not yet supplied by the team.</w:t>
      </w:r>
    </w:p>
    <w:p>
      <w:r>
        <w:t>[R1] Existing Group 19 Release 0 report material; used only for group identity.</w:t>
      </w:r>
    </w:p>
    <w:p>
      <w:r>
        <w:t>[R2] Team-supplied allocation screenshot and non-participation confirmation, 29 Sep 2026.</w:t>
      </w:r>
    </w:p>
    <w:p>
      <w:r>
        <w:t>[R3] Release 1 assessment brief supplied in this session; 3,000-word report plus diagrams.</w:t>
      </w:r>
    </w:p>
    <w:p>
      <w:r>
        <w:t>[R4] docker-compose.yml; docs/TEAM_RESPONSIBILITIES.md; feature service implementations.</w:t>
      </w:r>
    </w:p>
    <w:p>
      <w:r>
        <w:t>[R5] ai-services/mcp_server.py, rag_server.py, rag_retrieval.py, resume_generation.py and job_generation.py.</w:t>
      </w:r>
    </w:p>
    <w:p>
      <w:r>
        <w:t>[R6] student-3/backend/app.py; student-3/compose.local.yml; Student 3 MCP evidence JSON.</w:t>
      </w:r>
    </w:p>
    <w:p>
      <w:r>
        <w:t>[R7] docs/release-1/student-4/evidence/ and contributions.md; source-manifest.json identifies implementation files.</w:t>
      </w:r>
    </w:p>
    <w:p>
      <w:r>
        <w:t>[R8] Student 2 successful workflow - run 36377715454. GitHub conclusion: success.</w:t>
      </w:r>
    </w:p>
    <w:p>
      <w:r>
        <w:t>[R9] Student 3 historical successful workflow - run 36375948122. GitHub conclusion: success.</w:t>
      </w:r>
    </w:p>
    <w:p>
      <w:r>
        <w:t>[R10] Student 4 pre-extension successful workflow - run 36378115766. GitHub conclusion: success.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19 Release 1 Technical Report</dc:title>
  <dc:subject/>
  <dc:creator>Group 19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