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ind w:firstLine="0"/>
        <w:jc w:val="center"/>
      </w:pPr>
      <w:r>
        <w:rPr>
          <w:rFonts w:ascii="Times New Roman" w:hAnsi="Times New Roman"/>
          <w:b w:val="0"/>
          <w:sz w:val="20"/>
        </w:rPr>
        <w:t>Excellence | Service | Leadership and Good Governance | Innovation | Social Responsibility | Integrity | Professionalism | Spirituality</w:t>
      </w:r>
    </w:p>
    <w:p>
      <w:pPr>
        <w:spacing w:line="360" w:lineRule="auto" w:after="120"/>
        <w:ind w:firstLine="0"/>
        <w:jc w:val="center"/>
      </w:pPr>
      <w:r>
        <w:rPr>
          <w:rFonts w:ascii="Times New Roman" w:hAnsi="Times New Roman"/>
          <w:b w:val="0"/>
          <w:sz w:val="20"/>
        </w:rPr>
        <w:t>Email: cd_bt@southernleytestateu.edu.ph</w:t>
      </w:r>
    </w:p>
    <w:p>
      <w:pPr>
        <w:spacing w:line="360" w:lineRule="auto" w:after="120"/>
        <w:ind w:firstLine="0"/>
        <w:jc w:val="center"/>
      </w:pPr>
      <w:r>
        <w:rPr>
          <w:rFonts w:ascii="Times New Roman" w:hAnsi="Times New Roman"/>
          <w:b w:val="0"/>
          <w:sz w:val="20"/>
        </w:rPr>
        <w:t>Website: www.southernleytestateu.edu.ph</w:t>
      </w:r>
    </w:p>
    <w:p>
      <w:pPr>
        <w:spacing w:line="360" w:lineRule="auto" w:after="120"/>
        <w:ind w:firstLine="0"/>
        <w:jc w:val="center"/>
      </w:pPr>
      <w:r>
        <w:rPr>
          <w:rFonts w:ascii="Times New Roman" w:hAnsi="Times New Roman"/>
          <w:b w:val="0"/>
          <w:sz w:val="20"/>
        </w:rPr>
        <w:t>Bontoc Campus, San Ramon, Bontoc, Southern Leyte</w:t>
      </w:r>
    </w:p>
    <w:p/>
    <w:p/>
    <w:p/>
    <w:p>
      <w:pPr>
        <w:spacing w:line="360" w:lineRule="auto" w:after="120"/>
        <w:ind w:firstLine="0"/>
        <w:jc w:val="center"/>
      </w:pPr>
      <w:r>
        <w:rPr>
          <w:rFonts w:ascii="Times New Roman" w:hAnsi="Times New Roman"/>
          <w:b/>
          <w:sz w:val="32"/>
        </w:rPr>
        <w:t>AI-BASED INTERVIEW PRACTICE SYSTEM</w:t>
      </w:r>
    </w:p>
    <w:p/>
    <w:p/>
    <w:p>
      <w:pPr>
        <w:spacing w:line="360" w:lineRule="auto" w:after="120"/>
        <w:ind w:firstLine="0"/>
        <w:jc w:val="center"/>
      </w:pPr>
      <w:r>
        <w:rPr>
          <w:rFonts w:ascii="Times New Roman" w:hAnsi="Times New Roman"/>
          <w:b w:val="0"/>
          <w:sz w:val="24"/>
        </w:rPr>
        <w:t>A Capstone Project Proposal</w:t>
      </w:r>
    </w:p>
    <w:p>
      <w:pPr>
        <w:spacing w:line="360" w:lineRule="auto" w:after="120"/>
        <w:ind w:firstLine="0"/>
        <w:jc w:val="center"/>
      </w:pPr>
      <w:r>
        <w:rPr>
          <w:rFonts w:ascii="Times New Roman" w:hAnsi="Times New Roman"/>
          <w:b w:val="0"/>
          <w:sz w:val="24"/>
        </w:rPr>
        <w:t>Presented to the</w:t>
      </w:r>
    </w:p>
    <w:p>
      <w:pPr>
        <w:spacing w:line="360" w:lineRule="auto" w:after="120"/>
        <w:ind w:firstLine="0"/>
        <w:jc w:val="center"/>
      </w:pPr>
      <w:r>
        <w:rPr>
          <w:rFonts w:ascii="Times New Roman" w:hAnsi="Times New Roman"/>
          <w:b w:val="0"/>
          <w:sz w:val="24"/>
        </w:rPr>
        <w:t>Faculty of the Bachelor of Science in Information Technology</w:t>
      </w:r>
    </w:p>
    <w:p>
      <w:pPr>
        <w:spacing w:line="360" w:lineRule="auto" w:after="120"/>
        <w:ind w:firstLine="0"/>
        <w:jc w:val="center"/>
      </w:pPr>
      <w:r>
        <w:rPr>
          <w:rFonts w:ascii="Times New Roman" w:hAnsi="Times New Roman"/>
          <w:b w:val="0"/>
          <w:sz w:val="24"/>
        </w:rPr>
        <w:t>Southern Leyte State University</w:t>
      </w:r>
    </w:p>
    <w:p/>
    <w:p/>
    <w:p>
      <w:pPr>
        <w:spacing w:line="360" w:lineRule="auto" w:after="120"/>
        <w:ind w:firstLine="0"/>
        <w:jc w:val="center"/>
      </w:pPr>
      <w:r>
        <w:rPr>
          <w:rFonts w:ascii="Times New Roman" w:hAnsi="Times New Roman"/>
          <w:b w:val="0"/>
          <w:sz w:val="24"/>
        </w:rPr>
        <w:t>In Partial Fulfillment</w:t>
      </w:r>
    </w:p>
    <w:p>
      <w:pPr>
        <w:spacing w:line="360" w:lineRule="auto" w:after="120"/>
        <w:ind w:firstLine="0"/>
        <w:jc w:val="center"/>
      </w:pPr>
      <w:r>
        <w:rPr>
          <w:rFonts w:ascii="Times New Roman" w:hAnsi="Times New Roman"/>
          <w:b w:val="0"/>
          <w:sz w:val="24"/>
        </w:rPr>
        <w:t>of the Requirements for the Degree</w:t>
      </w:r>
    </w:p>
    <w:p>
      <w:pPr>
        <w:spacing w:line="360" w:lineRule="auto" w:after="120"/>
        <w:ind w:firstLine="0"/>
        <w:jc w:val="center"/>
      </w:pPr>
      <w:r>
        <w:rPr>
          <w:rFonts w:ascii="Times New Roman" w:hAnsi="Times New Roman"/>
          <w:b w:val="0"/>
          <w:sz w:val="24"/>
        </w:rPr>
        <w:t>Bachelor of Science in Information Technology</w:t>
      </w:r>
    </w:p>
    <w:p/>
    <w:p/>
    <w:p/>
    <w:p>
      <w:pPr>
        <w:spacing w:line="360" w:lineRule="auto" w:after="120"/>
        <w:ind w:firstLine="0"/>
        <w:jc w:val="center"/>
      </w:pPr>
      <w:r>
        <w:rPr>
          <w:rFonts w:ascii="Times New Roman" w:hAnsi="Times New Roman"/>
          <w:b w:val="0"/>
          <w:sz w:val="24"/>
        </w:rPr>
        <w:t>Tumanda, Jonh Rogiel</w:t>
      </w:r>
    </w:p>
    <w:p>
      <w:pPr>
        <w:spacing w:line="360" w:lineRule="auto" w:after="120"/>
        <w:ind w:firstLine="0"/>
        <w:jc w:val="center"/>
      </w:pPr>
      <w:r>
        <w:rPr>
          <w:rFonts w:ascii="Times New Roman" w:hAnsi="Times New Roman"/>
          <w:b w:val="0"/>
          <w:sz w:val="24"/>
        </w:rPr>
        <w:t>Gesto, Karyl</w:t>
      </w:r>
    </w:p>
    <w:p>
      <w:pPr>
        <w:spacing w:line="360" w:lineRule="auto" w:after="120"/>
        <w:ind w:firstLine="0"/>
        <w:jc w:val="center"/>
      </w:pPr>
      <w:r>
        <w:rPr>
          <w:rFonts w:ascii="Times New Roman" w:hAnsi="Times New Roman"/>
          <w:b w:val="0"/>
          <w:sz w:val="24"/>
        </w:rPr>
        <w:t>Cabilic, Eva Mae</w:t>
      </w:r>
    </w:p>
    <w:p/>
    <w:p/>
    <w:p>
      <w:pPr>
        <w:spacing w:line="360" w:lineRule="auto" w:after="120"/>
        <w:ind w:firstLine="0"/>
        <w:jc w:val="center"/>
      </w:pPr>
      <w:r>
        <w:rPr>
          <w:rFonts w:ascii="Times New Roman" w:hAnsi="Times New Roman"/>
          <w:b w:val="0"/>
          <w:sz w:val="24"/>
        </w:rPr>
        <w:t>Adviser:</w:t>
      </w:r>
    </w:p>
    <w:p>
      <w:pPr>
        <w:spacing w:line="360" w:lineRule="auto" w:after="120"/>
        <w:ind w:firstLine="0"/>
        <w:jc w:val="center"/>
      </w:pPr>
      <w:r>
        <w:rPr>
          <w:rFonts w:ascii="Times New Roman" w:hAnsi="Times New Roman"/>
          <w:b w:val="0"/>
          <w:sz w:val="24"/>
        </w:rPr>
        <w:t>Caday, Sherwin</w:t>
      </w:r>
    </w:p>
    <w:p>
      <w:r>
        <w:rPr>
          <w:rFonts w:ascii="Times New Roman" w:hAnsi="Times New Roman"/>
        </w:rPr>
        <w:br w:type="page"/>
      </w:r>
    </w:p>
    <w:p>
      <w:pPr>
        <w:spacing w:line="360" w:lineRule="auto" w:after="120"/>
        <w:ind w:firstLine="0"/>
        <w:jc w:val="center"/>
      </w:pPr>
      <w:r>
        <w:rPr>
          <w:rFonts w:ascii="Times New Roman" w:hAnsi="Times New Roman"/>
          <w:b/>
          <w:sz w:val="28"/>
        </w:rPr>
        <w:t>ABSTRACT</w:t>
      </w:r>
    </w:p>
    <w:p>
      <w:pPr>
        <w:spacing w:line="360" w:lineRule="auto" w:after="120"/>
        <w:ind w:firstLine="432"/>
      </w:pPr>
      <w:r>
        <w:rPr>
          <w:rFonts w:ascii="Times New Roman" w:hAnsi="Times New Roman"/>
        </w:rPr>
        <w:t>This revised capstone proposal presents the development of an AI-Based Interview Practice System designed to strengthen interview readiness through realistic simulation, automated feedback, guided learning modules, and progress monitoring. The system is proposed as a web-based application for students, applicants, and job seekers who need repeated practice for job, scholarship, admission, and Information Technology interviews. It integrates natural language processing, speech recognition, computer vision, and generative AI-assisted feedback to evaluate verbal responses and selected non-verbal indicators. The revision improves the original manuscript by adding a stronger thematic review of related literature, expanded system innovations, learning activities and modules, comparative evaluation of more than three AI APIs, and comparative evaluation of several algorithms for each AI-related process. The objectives are aligned with the Agile development cycle by organizing the work into iterative sprints covering requirements analysis, system design, core development, AI integration, learning module implementation, testing, and refinement. The proposed system is not intended to replace human interviewers or serve as an official hiring tool; rather, it is designed as a formative training platform that helps users practice, receive structured feedback, review weaknesses, complete learning activities, and monitor improvement over time. The study supports quality education, employability, and digital innovation by providing an accessible and improvement-oriented interview practice environment.</w:t>
      </w:r>
    </w:p>
    <w:p>
      <w:r>
        <w:rPr>
          <w:rFonts w:ascii="Times New Roman" w:hAnsi="Times New Roman"/>
        </w:rPr>
        <w:br w:type="page"/>
      </w:r>
    </w:p>
    <w:p>
      <w:pPr>
        <w:spacing w:line="360" w:lineRule="auto" w:after="120"/>
        <w:ind w:firstLine="0"/>
        <w:jc w:val="center"/>
      </w:pPr>
      <w:r>
        <w:rPr>
          <w:rFonts w:ascii="Times New Roman" w:hAnsi="Times New Roman"/>
          <w:b/>
          <w:sz w:val="28"/>
        </w:rPr>
        <w:t>TABLE OF CONTENTS</w:t>
      </w:r>
    </w:p>
    <w:p>
      <w:pPr>
        <w:spacing w:line="276" w:lineRule="auto" w:after="40"/>
        <w:ind w:firstLine="0"/>
      </w:pPr>
      <w:r>
        <w:rPr>
          <w:rFonts w:ascii="Times New Roman" w:hAnsi="Times New Roman"/>
        </w:rPr>
        <w:t>Title Page</w:t>
      </w:r>
    </w:p>
    <w:p>
      <w:pPr>
        <w:spacing w:line="276" w:lineRule="auto" w:after="40"/>
        <w:ind w:firstLine="0"/>
      </w:pPr>
      <w:r>
        <w:rPr>
          <w:rFonts w:ascii="Times New Roman" w:hAnsi="Times New Roman"/>
        </w:rPr>
        <w:t>Abstract</w:t>
      </w:r>
    </w:p>
    <w:p>
      <w:pPr>
        <w:spacing w:line="276" w:lineRule="auto" w:after="40"/>
        <w:ind w:firstLine="0"/>
      </w:pPr>
      <w:r>
        <w:rPr>
          <w:rFonts w:ascii="Times New Roman" w:hAnsi="Times New Roman"/>
        </w:rPr>
        <w:t>CHAPTER 1 - INTRODUCTION</w:t>
      </w:r>
    </w:p>
    <w:p>
      <w:pPr>
        <w:spacing w:line="276" w:lineRule="auto" w:after="40"/>
        <w:ind w:firstLine="0"/>
      </w:pPr>
      <w:r>
        <w:rPr>
          <w:rFonts w:ascii="Times New Roman" w:hAnsi="Times New Roman"/>
        </w:rPr>
        <w:t>1.1 Project Context</w:t>
      </w:r>
    </w:p>
    <w:p>
      <w:pPr>
        <w:spacing w:line="276" w:lineRule="auto" w:after="40"/>
        <w:ind w:firstLine="0"/>
      </w:pPr>
      <w:r>
        <w:rPr>
          <w:rFonts w:ascii="Times New Roman" w:hAnsi="Times New Roman"/>
        </w:rPr>
        <w:t>1.2 Purpose and Description of the Project</w:t>
      </w:r>
    </w:p>
    <w:p>
      <w:pPr>
        <w:spacing w:line="276" w:lineRule="auto" w:after="40"/>
        <w:ind w:firstLine="0"/>
      </w:pPr>
      <w:r>
        <w:rPr>
          <w:rFonts w:ascii="Times New Roman" w:hAnsi="Times New Roman"/>
        </w:rPr>
        <w:t>1.3 Objectives of the Project</w:t>
      </w:r>
    </w:p>
    <w:p>
      <w:pPr>
        <w:spacing w:line="276" w:lineRule="auto" w:after="40"/>
        <w:ind w:firstLine="0"/>
      </w:pPr>
      <w:r>
        <w:rPr>
          <w:rFonts w:ascii="Times New Roman" w:hAnsi="Times New Roman"/>
        </w:rPr>
        <w:t>1.3.1 General Objective</w:t>
      </w:r>
    </w:p>
    <w:p>
      <w:pPr>
        <w:spacing w:line="276" w:lineRule="auto" w:after="40"/>
        <w:ind w:firstLine="0"/>
      </w:pPr>
      <w:r>
        <w:rPr>
          <w:rFonts w:ascii="Times New Roman" w:hAnsi="Times New Roman"/>
        </w:rPr>
        <w:t>1.3.2 Specific Objectives Aligned with Agile Development Cycle</w:t>
      </w:r>
    </w:p>
    <w:p>
      <w:pPr>
        <w:spacing w:line="276" w:lineRule="auto" w:after="40"/>
        <w:ind w:firstLine="0"/>
      </w:pPr>
      <w:r>
        <w:rPr>
          <w:rFonts w:ascii="Times New Roman" w:hAnsi="Times New Roman"/>
        </w:rPr>
        <w:t>1.4 Scope and Limitations of the Project</w:t>
      </w:r>
    </w:p>
    <w:p>
      <w:pPr>
        <w:spacing w:line="276" w:lineRule="auto" w:after="40"/>
        <w:ind w:firstLine="0"/>
      </w:pPr>
      <w:r>
        <w:rPr>
          <w:rFonts w:ascii="Times New Roman" w:hAnsi="Times New Roman"/>
        </w:rPr>
        <w:t>CHAPTER 2 - REVIEW OF RELATED LITERATURE</w:t>
      </w:r>
    </w:p>
    <w:p>
      <w:pPr>
        <w:spacing w:line="276" w:lineRule="auto" w:after="40"/>
        <w:ind w:firstLine="0"/>
      </w:pPr>
      <w:r>
        <w:rPr>
          <w:rFonts w:ascii="Times New Roman" w:hAnsi="Times New Roman"/>
        </w:rPr>
        <w:t>2.1 Introduction</w:t>
      </w:r>
    </w:p>
    <w:p>
      <w:pPr>
        <w:spacing w:line="276" w:lineRule="auto" w:after="40"/>
        <w:ind w:firstLine="0"/>
      </w:pPr>
      <w:r>
        <w:rPr>
          <w:rFonts w:ascii="Times New Roman" w:hAnsi="Times New Roman"/>
        </w:rPr>
        <w:t>2.2 Thematic Review of Related Literature</w:t>
      </w:r>
    </w:p>
    <w:p>
      <w:pPr>
        <w:spacing w:line="276" w:lineRule="auto" w:after="40"/>
        <w:ind w:firstLine="0"/>
      </w:pPr>
      <w:r>
        <w:rPr>
          <w:rFonts w:ascii="Times New Roman" w:hAnsi="Times New Roman"/>
        </w:rPr>
        <w:t>2.3 Related Studies</w:t>
      </w:r>
    </w:p>
    <w:p>
      <w:pPr>
        <w:spacing w:line="276" w:lineRule="auto" w:after="40"/>
        <w:ind w:firstLine="0"/>
      </w:pPr>
      <w:r>
        <w:rPr>
          <w:rFonts w:ascii="Times New Roman" w:hAnsi="Times New Roman"/>
        </w:rPr>
        <w:t>2.4 Thematic Literature Matrix</w:t>
      </w:r>
    </w:p>
    <w:p>
      <w:pPr>
        <w:spacing w:line="276" w:lineRule="auto" w:after="40"/>
        <w:ind w:firstLine="0"/>
      </w:pPr>
      <w:r>
        <w:rPr>
          <w:rFonts w:ascii="Times New Roman" w:hAnsi="Times New Roman"/>
        </w:rPr>
        <w:t>2.5 Identified Research Gaps</w:t>
      </w:r>
    </w:p>
    <w:p>
      <w:pPr>
        <w:spacing w:line="276" w:lineRule="auto" w:after="40"/>
        <w:ind w:firstLine="0"/>
      </w:pPr>
      <w:r>
        <w:rPr>
          <w:rFonts w:ascii="Times New Roman" w:hAnsi="Times New Roman"/>
        </w:rPr>
        <w:t>2.6 Synthesis of Literature and Studies</w:t>
      </w:r>
    </w:p>
    <w:p>
      <w:pPr>
        <w:spacing w:line="276" w:lineRule="auto" w:after="40"/>
        <w:ind w:firstLine="0"/>
      </w:pPr>
      <w:r>
        <w:rPr>
          <w:rFonts w:ascii="Times New Roman" w:hAnsi="Times New Roman"/>
        </w:rPr>
        <w:t>CHAPTER 3 - TECHNICAL BACKGROUND AND SYSTEM DESIGN</w:t>
      </w:r>
    </w:p>
    <w:p>
      <w:pPr>
        <w:spacing w:line="276" w:lineRule="auto" w:after="40"/>
        <w:ind w:firstLine="0"/>
      </w:pPr>
      <w:r>
        <w:rPr>
          <w:rFonts w:ascii="Times New Roman" w:hAnsi="Times New Roman"/>
        </w:rPr>
        <w:t>3.1 Technical Description of the Project</w:t>
      </w:r>
    </w:p>
    <w:p>
      <w:pPr>
        <w:spacing w:line="276" w:lineRule="auto" w:after="40"/>
        <w:ind w:firstLine="0"/>
      </w:pPr>
      <w:r>
        <w:rPr>
          <w:rFonts w:ascii="Times New Roman" w:hAnsi="Times New Roman"/>
        </w:rPr>
        <w:t>3.2 Agile Development Methodology</w:t>
      </w:r>
    </w:p>
    <w:p>
      <w:pPr>
        <w:spacing w:line="276" w:lineRule="auto" w:after="40"/>
        <w:ind w:firstLine="0"/>
      </w:pPr>
      <w:r>
        <w:rPr>
          <w:rFonts w:ascii="Times New Roman" w:hAnsi="Times New Roman"/>
        </w:rPr>
        <w:t>3.3 Technologies to be Used</w:t>
      </w:r>
    </w:p>
    <w:p>
      <w:pPr>
        <w:spacing w:line="276" w:lineRule="auto" w:after="40"/>
        <w:ind w:firstLine="0"/>
      </w:pPr>
      <w:r>
        <w:rPr>
          <w:rFonts w:ascii="Times New Roman" w:hAnsi="Times New Roman"/>
        </w:rPr>
        <w:t>3.4 Innovative Features of the Proposed System</w:t>
      </w:r>
    </w:p>
    <w:p>
      <w:pPr>
        <w:spacing w:line="276" w:lineRule="auto" w:after="40"/>
        <w:ind w:firstLine="0"/>
      </w:pPr>
      <w:r>
        <w:rPr>
          <w:rFonts w:ascii="Times New Roman" w:hAnsi="Times New Roman"/>
        </w:rPr>
        <w:t>3.5 Learning Activities and Modules</w:t>
      </w:r>
    </w:p>
    <w:p>
      <w:pPr>
        <w:spacing w:line="276" w:lineRule="auto" w:after="40"/>
        <w:ind w:firstLine="0"/>
      </w:pPr>
      <w:r>
        <w:rPr>
          <w:rFonts w:ascii="Times New Roman" w:hAnsi="Times New Roman"/>
        </w:rPr>
        <w:t>3.6 Evaluation of AI APIs for System Application</w:t>
      </w:r>
    </w:p>
    <w:p>
      <w:pPr>
        <w:spacing w:line="276" w:lineRule="auto" w:after="40"/>
        <w:ind w:firstLine="0"/>
      </w:pPr>
      <w:r>
        <w:rPr>
          <w:rFonts w:ascii="Times New Roman" w:hAnsi="Times New Roman"/>
        </w:rPr>
        <w:t>3.7 Evaluation of Algorithms for Each AI Process</w:t>
      </w:r>
    </w:p>
    <w:p>
      <w:pPr>
        <w:spacing w:line="276" w:lineRule="auto" w:after="40"/>
        <w:ind w:firstLine="0"/>
      </w:pPr>
      <w:r>
        <w:rPr>
          <w:rFonts w:ascii="Times New Roman" w:hAnsi="Times New Roman"/>
        </w:rPr>
        <w:t>3.8 Architectural Design of the Proposed System</w:t>
      </w:r>
    </w:p>
    <w:p>
      <w:pPr>
        <w:spacing w:line="276" w:lineRule="auto" w:after="40"/>
        <w:ind w:firstLine="0"/>
      </w:pPr>
      <w:r>
        <w:rPr>
          <w:rFonts w:ascii="Times New Roman" w:hAnsi="Times New Roman"/>
        </w:rPr>
        <w:t>3.9 Process Flow of the Proposed System</w:t>
      </w:r>
    </w:p>
    <w:p>
      <w:pPr>
        <w:spacing w:line="276" w:lineRule="auto" w:after="40"/>
        <w:ind w:firstLine="0"/>
      </w:pPr>
      <w:r>
        <w:rPr>
          <w:rFonts w:ascii="Times New Roman" w:hAnsi="Times New Roman"/>
        </w:rPr>
        <w:t>3.10 Database Design Overview</w:t>
      </w:r>
    </w:p>
    <w:p>
      <w:pPr>
        <w:spacing w:line="276" w:lineRule="auto" w:after="40"/>
        <w:ind w:firstLine="0"/>
      </w:pPr>
      <w:r>
        <w:rPr>
          <w:rFonts w:ascii="Times New Roman" w:hAnsi="Times New Roman"/>
        </w:rPr>
        <w:t>3.11 Evaluation Criteria for Responses</w:t>
      </w:r>
    </w:p>
    <w:p>
      <w:pPr>
        <w:spacing w:line="276" w:lineRule="auto" w:after="40"/>
        <w:ind w:firstLine="0"/>
      </w:pPr>
      <w:r>
        <w:rPr>
          <w:rFonts w:ascii="Times New Roman" w:hAnsi="Times New Roman"/>
        </w:rPr>
        <w:t>3.12 Testing and Evaluation Approach</w:t>
      </w:r>
    </w:p>
    <w:p>
      <w:pPr>
        <w:spacing w:line="276" w:lineRule="auto" w:after="40"/>
        <w:ind w:firstLine="0"/>
      </w:pPr>
      <w:r>
        <w:rPr>
          <w:rFonts w:ascii="Times New Roman" w:hAnsi="Times New Roman"/>
        </w:rPr>
        <w:t>References</w:t>
      </w:r>
    </w:p>
    <w:p>
      <w:r>
        <w:rPr>
          <w:rFonts w:ascii="Times New Roman" w:hAnsi="Times New Roman"/>
        </w:rPr>
        <w:br w:type="page"/>
      </w:r>
    </w:p>
    <w:p>
      <w:pPr>
        <w:pStyle w:val="Heading1"/>
      </w:pPr>
      <w:r>
        <w:rPr>
          <w:rFonts w:ascii="Times New Roman" w:hAnsi="Times New Roman"/>
        </w:rPr>
        <w:t>CHAPTER I</w:t>
      </w:r>
    </w:p>
    <w:p>
      <w:pPr>
        <w:spacing w:line="360" w:lineRule="auto" w:after="120"/>
        <w:ind w:firstLine="0"/>
        <w:jc w:val="center"/>
      </w:pPr>
      <w:r>
        <w:rPr>
          <w:rFonts w:ascii="Times New Roman" w:hAnsi="Times New Roman"/>
          <w:b/>
          <w:sz w:val="28"/>
        </w:rPr>
        <w:t>INTRODUCTION</w:t>
      </w:r>
    </w:p>
    <w:p>
      <w:pPr>
        <w:pStyle w:val="Heading2"/>
      </w:pPr>
      <w:r>
        <w:rPr>
          <w:rFonts w:ascii="Times New Roman" w:hAnsi="Times New Roman"/>
        </w:rPr>
        <w:t>1.1 Project Context</w:t>
      </w:r>
    </w:p>
    <w:p>
      <w:pPr>
        <w:spacing w:line="360" w:lineRule="auto" w:after="120"/>
        <w:ind w:firstLine="432"/>
      </w:pPr>
      <w:r>
        <w:rPr>
          <w:rFonts w:ascii="Times New Roman" w:hAnsi="Times New Roman"/>
        </w:rPr>
        <w:t>In the present academic and professional environment, interviews remain an important gateway to scholarships, college admission, internships, employment, and career advancement. Interviewers usually assess not only knowledge and qualifications but also communication ability, clarity of thought, confidence, professionalism, and visible behavior. Many students and job seekers, however, still experience difficulty during interviews because they lack realistic practice, timely feedback, and structured opportunities to improve. Even capable applicants may underperform when they cannot organize answers clearly, manage nervousness, maintain professional tone, or recognize distracting non-verbal habits.</w:t>
      </w:r>
    </w:p>
    <w:p>
      <w:pPr>
        <w:spacing w:line="360" w:lineRule="auto" w:after="120"/>
        <w:ind w:firstLine="432"/>
      </w:pPr>
      <w:r>
        <w:rPr>
          <w:rFonts w:ascii="Times New Roman" w:hAnsi="Times New Roman"/>
          <w:b w:val="0"/>
          <w:sz w:val="24"/>
        </w:rPr>
        <w:t>Traditional preparation methods such as face-to-face mock interviews, peer practice, and career coaching can be helpful, but they depend on the availability of facilitators, schedule, and resources. Self-study materials such as sample questions, videos, and articles provide useful information, but they do not always simulate the pressure and flow of an actual interview. Recent Artificial Intelligence in Education literature shows that AI can support personalized learning, automated assessment, learning analytics, feedback, and learner-centered practice environments (Crompton &amp; Burke, 2023; Ouyang &amp; Jiao, 2021; Wang et al., 2024).</w:t>
      </w:r>
    </w:p>
    <w:p>
      <w:pPr>
        <w:spacing w:line="360" w:lineRule="auto" w:after="120"/>
        <w:ind w:firstLine="432"/>
      </w:pPr>
      <w:r>
        <w:rPr>
          <w:rFonts w:ascii="Times New Roman" w:hAnsi="Times New Roman"/>
          <w:b w:val="0"/>
          <w:sz w:val="24"/>
        </w:rPr>
        <w:t>Recent developments in large language models, speech recognition, semantic similarity, and computer vision make it possible to design systems that analyze spoken or written responses, summarize performance, and provide formative feedback. Speech recognition models can convert spoken answers into text for analysis, semantic models can compare meaning rather than relying only on exact keywords, and pose estimation tools can support basic observation of visible interview behaviors (Chen et al., 2022; Gao et al., 2021; Kim et al., 2023; Radford et al., 2023; Risch et al., 2021).</w:t>
      </w:r>
    </w:p>
    <w:p>
      <w:pPr>
        <w:spacing w:line="360" w:lineRule="auto" w:after="120"/>
        <w:ind w:firstLine="432"/>
      </w:pPr>
      <w:r>
        <w:rPr>
          <w:rFonts w:ascii="Times New Roman" w:hAnsi="Times New Roman"/>
          <w:b w:val="0"/>
          <w:sz w:val="24"/>
        </w:rPr>
        <w:t>This study proposes an AI-Based Interview Practice System, a web-based platform that supports simulated interview sessions, text and voice responses, automated verbal evaluation, selected non-verbal observation, learning modules, and progress tracking. The proposed system builds on recent work in virtual interview training, AI-enhanced interview simulation, and AI-driven interviewing systems, but it emphasizes accessibility and guided improvement rather than official applicant screening (Geng et al., 2025; Luo et al., 2024; Nofal et al., 2025; Sanjana et al., 2025). It is also aligned with current development priorities related to quality education, decent work, and innovation (UN DESA, 2024).</w:t>
      </w:r>
    </w:p>
    <w:p>
      <w:pPr>
        <w:pStyle w:val="Heading2"/>
      </w:pPr>
      <w:r>
        <w:rPr>
          <w:rFonts w:ascii="Times New Roman" w:hAnsi="Times New Roman"/>
        </w:rPr>
        <w:t>1.2 Purpose and Description of the Project</w:t>
      </w:r>
    </w:p>
    <w:p>
      <w:pPr>
        <w:spacing w:line="360" w:lineRule="auto" w:after="120"/>
        <w:ind w:firstLine="432"/>
      </w:pPr>
      <w:r>
        <w:rPr>
          <w:rFonts w:ascii="Times New Roman" w:hAnsi="Times New Roman"/>
        </w:rPr>
        <w:t>The purpose of the project is to develop a web-based AI-Based Interview Practice System that assists students, applicants, and job seekers in improving their interview readiness through repeated simulation, automated feedback, and guided learning activities. The system is intended as a training and formative assessment tool, not as an official recruitment, admission, or hiring decision-making platform. Its purpose is to help users practice communication, improve answer structure, become aware of selected non-verbal behaviors, and monitor progress over multiple interview sessions.</w:t>
      </w:r>
    </w:p>
    <w:p>
      <w:pPr>
        <w:spacing w:line="360" w:lineRule="auto" w:after="120"/>
        <w:ind w:firstLine="432"/>
      </w:pPr>
      <w:r>
        <w:rPr>
          <w:rFonts w:ascii="Times New Roman" w:hAnsi="Times New Roman"/>
        </w:rPr>
        <w:t>The system allows users to create an account, select an interview category, answer questions through text or voice, interact with a real-time AI visualizer, and receive performance feedback after each session. Voice responses are transcribed using speech-to-text processing, while written or transcribed responses are evaluated using criteria such as relevance, clarity, grammar, coherence, and professionalism. When camera access is enabled, the system also observes selected visible indicators such as posture stability, head movement, facial composure, and eye-contact-related orientation. These non-verbal indicators are used only as supportive observations and not as psychological or emotional diagnosis.</w:t>
      </w:r>
    </w:p>
    <w:p>
      <w:pPr>
        <w:spacing w:line="360" w:lineRule="auto" w:after="120"/>
        <w:ind w:firstLine="432"/>
      </w:pPr>
      <w:r>
        <w:rPr>
          <w:rFonts w:ascii="Times New Roman" w:hAnsi="Times New Roman"/>
        </w:rPr>
        <w:t>The revised project also adds innovation beyond the basic interview simulator. It includes adaptive question difficulty, a learning path recommendation engine, micro-learning modules, answer-building templates, reflection journals, progress dashboards, practice streaks, downloadable reports, AI API fallback options, administrator-managed question banks, and rubric-based explainable scoring. These additions make the proposed system more useful as a complete training platform rather than a simple question-and-answer tool. The system also evaluates several AI APIs and algorithms so that the final implementation can be based on feasibility, cost, accuracy, integration difficulty, privacy, and availability within the capstone period.</w:t>
      </w:r>
    </w:p>
    <w:p>
      <w:pPr>
        <w:pStyle w:val="Heading2"/>
      </w:pPr>
      <w:r>
        <w:rPr>
          <w:rFonts w:ascii="Times New Roman" w:hAnsi="Times New Roman"/>
        </w:rPr>
        <w:t>1.3 Objectives of the Project</w:t>
      </w:r>
    </w:p>
    <w:p>
      <w:pPr>
        <w:spacing w:line="360" w:lineRule="auto" w:after="120"/>
        <w:ind w:firstLine="432"/>
      </w:pPr>
      <w:r>
        <w:rPr>
          <w:rFonts w:ascii="Times New Roman" w:hAnsi="Times New Roman"/>
          <w:b w:val="0"/>
          <w:sz w:val="24"/>
        </w:rPr>
        <w:t>The objectives of the proposed system are aligned with the Agile development cycle. Agile development is appropriate because the project involves several components that must be developed and improved iteratively, including the user interface, web backend, AI service, database, learning modules, and testing procedures. Recent Agile literature emphasizes incremental delivery, stakeholder review, method adaptation, and continuous refinement, which fit the needs of a capstone project that integrates web development and AI modules (Hron &amp; Obwegeser, 2022; Rath et al., 2025).</w:t>
      </w:r>
    </w:p>
    <w:p>
      <w:pPr>
        <w:pStyle w:val="Heading3"/>
      </w:pPr>
      <w:r>
        <w:rPr>
          <w:rFonts w:ascii="Times New Roman" w:hAnsi="Times New Roman"/>
        </w:rPr>
        <w:t>1.3.1 General Objective</w:t>
      </w:r>
    </w:p>
    <w:p>
      <w:pPr>
        <w:spacing w:line="360" w:lineRule="auto" w:after="120"/>
        <w:ind w:firstLine="432"/>
      </w:pPr>
      <w:r>
        <w:rPr>
          <w:rFonts w:ascii="Times New Roman" w:hAnsi="Times New Roman"/>
        </w:rPr>
        <w:t>To develop a web-based AI-Based Interview Practice System using an Agile development approach that improves interview readiness through simulated interview sessions, automated verbal and selected non-verbal evaluation, personalized feedback, learning modules, and performance tracking.</w:t>
      </w:r>
    </w:p>
    <w:p>
      <w:pPr>
        <w:pStyle w:val="Heading3"/>
      </w:pPr>
      <w:r>
        <w:rPr>
          <w:rFonts w:ascii="Times New Roman" w:hAnsi="Times New Roman"/>
        </w:rPr>
        <w:t>1.3.2 Specific Objectives Aligned with Agile Development Cycle</w:t>
      </w:r>
    </w:p>
    <w:p>
      <w:pPr>
        <w:pStyle w:val="ListNumber"/>
        <w:spacing w:line="276" w:lineRule="auto" w:after="60"/>
        <w:ind w:firstLine="0"/>
      </w:pPr>
      <w:r>
        <w:rPr>
          <w:rFonts w:ascii="Times New Roman" w:hAnsi="Times New Roman"/>
        </w:rPr>
        <w:t>Sprint 1 - Requirements Analysis and Product Backlog: To identify user needs, interview categories, functional requirements, non-functional requirements, learning module requirements, AI processing needs, and system constraints for the proposed AI-Based Interview Practice System.</w:t>
      </w:r>
    </w:p>
    <w:p>
      <w:pPr>
        <w:pStyle w:val="ListNumber"/>
        <w:spacing w:line="276" w:lineRule="auto" w:after="60"/>
        <w:ind w:firstLine="0"/>
      </w:pPr>
      <w:r>
        <w:rPr>
          <w:rFonts w:ascii="Times New Roman" w:hAnsi="Times New Roman"/>
        </w:rPr>
        <w:t>Sprint 2 - System and Interface Design: To design the system architecture, user interface, database structure, interview workflow, learning module flow, scoring rubrics, and API integration plan for the proposed system.</w:t>
      </w:r>
    </w:p>
    <w:p>
      <w:pPr>
        <w:pStyle w:val="ListNumber"/>
        <w:spacing w:line="276" w:lineRule="auto" w:after="60"/>
        <w:ind w:firstLine="0"/>
      </w:pPr>
      <w:r>
        <w:rPr>
          <w:rFonts w:ascii="Times New Roman" w:hAnsi="Times New Roman"/>
        </w:rPr>
        <w:t>Sprint 3 - Core Web Application Development: To develop the essential web modules, including user registration, login, profile management, interview category selection, question bank management, session handling, administrator controls, and dashboard layout.</w:t>
      </w:r>
    </w:p>
    <w:p>
      <w:pPr>
        <w:pStyle w:val="ListNumber"/>
        <w:spacing w:line="276" w:lineRule="auto" w:after="60"/>
        <w:ind w:firstLine="0"/>
      </w:pPr>
      <w:r>
        <w:rPr>
          <w:rFonts w:ascii="Times New Roman" w:hAnsi="Times New Roman"/>
        </w:rPr>
        <w:t>Sprint 4 - AI Integration and Algorithm Evaluation: To evaluate and integrate suitable AI APIs and algorithms for speech-to-text processing, verbal response evaluation, selected non-verbal observation, feedback generation, and learning recommendations.</w:t>
      </w:r>
    </w:p>
    <w:p>
      <w:pPr>
        <w:pStyle w:val="ListNumber"/>
        <w:spacing w:line="276" w:lineRule="auto" w:after="60"/>
        <w:ind w:firstLine="0"/>
      </w:pPr>
      <w:r>
        <w:rPr>
          <w:rFonts w:ascii="Times New Roman" w:hAnsi="Times New Roman"/>
        </w:rPr>
        <w:t>Sprint 5 - Learning Activities, Feedback, and Progress Tracking: To implement learning modules, micro-activities, rubric-based feedback, recommended practice tasks, interview history, score visualization, reflection journals, downloadable reports, and progress dashboards.</w:t>
      </w:r>
    </w:p>
    <w:p>
      <w:pPr>
        <w:pStyle w:val="ListNumber"/>
        <w:spacing w:line="276" w:lineRule="auto" w:after="60"/>
        <w:ind w:firstLine="0"/>
      </w:pPr>
      <w:r>
        <w:rPr>
          <w:rFonts w:ascii="Times New Roman" w:hAnsi="Times New Roman"/>
        </w:rPr>
        <w:t>Sprint 6 - Testing, User Review, and Refinement: To conduct unit testing, integration testing, functional testing, usability testing, AI output review, and user acceptance testing, then refine the system based on identified issues and stakeholder feedback.</w:t>
      </w:r>
    </w:p>
    <w:p>
      <w:pPr>
        <w:pStyle w:val="ListNumber"/>
        <w:spacing w:line="276" w:lineRule="auto" w:after="60"/>
        <w:ind w:firstLine="0"/>
      </w:pPr>
      <w:r>
        <w:rPr>
          <w:rFonts w:ascii="Times New Roman" w:hAnsi="Times New Roman"/>
        </w:rPr>
        <w:t>Sprint 7 - Final Documentation and Deployment Preparation: To prepare the final prototype, technical documentation, user guide, testing evidence, and presentation-ready outputs for capstone evaluation.</w:t>
      </w:r>
    </w:p>
    <w:p>
      <w:pPr>
        <w:pStyle w:val="Heading2"/>
      </w:pPr>
      <w:r>
        <w:rPr>
          <w:rFonts w:ascii="Times New Roman" w:hAnsi="Times New Roman"/>
        </w:rPr>
        <w:t>1.4 Scope and Limitations of the Project</w:t>
      </w:r>
    </w:p>
    <w:p>
      <w:pPr>
        <w:pStyle w:val="Heading3"/>
      </w:pPr>
      <w:r>
        <w:rPr>
          <w:rFonts w:ascii="Times New Roman" w:hAnsi="Times New Roman"/>
        </w:rPr>
        <w:t>1.4.1 Scope of the Project</w:t>
      </w:r>
    </w:p>
    <w:p>
      <w:pPr>
        <w:spacing w:line="360" w:lineRule="auto" w:after="120"/>
        <w:ind w:firstLine="432"/>
      </w:pPr>
      <w:r>
        <w:rPr>
          <w:rFonts w:ascii="Times New Roman" w:hAnsi="Times New Roman"/>
        </w:rPr>
        <w:t>The proposed AI-Based Interview Practice System covers the design, development, and testing of a web-based interview training platform. The system includes user registration, secure login, profile management, category-based interview practice, real-time AI visualizer interaction, text answer input, voice answer input, speech-to-text transcription, verbal response evaluation, selected non-verbal observation, automated feedback, learning module recommendations, interview history, progress dashboard, downloadable reports, and administrator monitoring tools.</w:t>
      </w:r>
    </w:p>
    <w:p>
      <w:pPr>
        <w:spacing w:line="360" w:lineRule="auto" w:after="120"/>
        <w:ind w:firstLine="432"/>
      </w:pPr>
      <w:r>
        <w:rPr>
          <w:rFonts w:ascii="Times New Roman" w:hAnsi="Times New Roman"/>
        </w:rPr>
        <w:t>The interview categories covered in the initial version are job interview, scholarship interview, admission interview, and Information Technology interview. The system includes a managed question bank where administrators can create, edit, classify, and update questions according to category and difficulty level. The system also includes learning modules that teach users how to organize answers, use professional language, improve speech delivery, strengthen confidence, and become aware of selected visible behaviors during interviews.</w:t>
      </w:r>
    </w:p>
    <w:p>
      <w:pPr>
        <w:spacing w:line="360" w:lineRule="auto" w:after="120"/>
        <w:ind w:firstLine="432"/>
      </w:pPr>
      <w:r>
        <w:rPr>
          <w:rFonts w:ascii="Times New Roman" w:hAnsi="Times New Roman"/>
        </w:rPr>
        <w:t>The system will be implemented as a browser-based platform using common web technologies and a modular AI service. It will compare several AI APIs and algorithms before implementation. The study includes design, development, AI integration, testing, and evaluation of the prototype, but it remains limited to academic capstone development rather than full commercial deployment.</w:t>
      </w:r>
    </w:p>
    <w:p>
      <w:pPr>
        <w:pStyle w:val="Heading3"/>
      </w:pPr>
      <w:r>
        <w:rPr>
          <w:rFonts w:ascii="Times New Roman" w:hAnsi="Times New Roman"/>
        </w:rPr>
        <w:t>1.4.2 Limitations of the Project</w:t>
      </w:r>
    </w:p>
    <w:p>
      <w:pPr>
        <w:spacing w:line="360" w:lineRule="auto" w:after="120"/>
        <w:ind w:firstLine="432"/>
      </w:pPr>
      <w:r>
        <w:rPr>
          <w:rFonts w:ascii="Times New Roman" w:hAnsi="Times New Roman"/>
        </w:rPr>
        <w:t>The proposed system is limited to formative interview practice and is not intended for official recruitment, hiring, admission, scholarship selection, or psychological assessment. The scoring outputs are designed to help users improve and should not be used as final judgments about personal ability, character, or employment potential. Human evaluation remains important for actual high-stakes interviews.</w:t>
      </w:r>
    </w:p>
    <w:p>
      <w:pPr>
        <w:spacing w:line="360" w:lineRule="auto" w:after="120"/>
        <w:ind w:firstLine="432"/>
      </w:pPr>
      <w:r>
        <w:rPr>
          <w:rFonts w:ascii="Times New Roman" w:hAnsi="Times New Roman"/>
        </w:rPr>
        <w:t>The speech recognition component may be affected by accent, pronunciation, microphone quality, background noise, and internet connection. The verbal evaluation component may not fully understand highly personal, creative, or culturally specific responses. The selected non-verbal observation component is limited to visible indicators captured by a webcam and may be affected by lighting, camera angle, device quality, clothing, background, and user positioning. The system does not claim to detect emotions, personality traits, truthfulness, or mental states.</w:t>
      </w:r>
    </w:p>
    <w:p>
      <w:pPr>
        <w:spacing w:line="360" w:lineRule="auto" w:after="120"/>
        <w:ind w:firstLine="432"/>
      </w:pPr>
      <w:r>
        <w:rPr>
          <w:rFonts w:ascii="Times New Roman" w:hAnsi="Times New Roman"/>
        </w:rPr>
        <w:t>The AI APIs considered in this study may have changing costs, limits, model availability, and privacy conditions. Therefore, the final implementation must use the API or local method that is most feasible during the actual development period. The first version of the system will focus on web-based access and will not include a separate native mobile application, enterprise recruitment integration, or full virtual reality deployment.</w:t>
      </w:r>
    </w:p>
    <w:p>
      <w:r>
        <w:rPr>
          <w:rFonts w:ascii="Times New Roman" w:hAnsi="Times New Roman"/>
        </w:rPr>
        <w:br w:type="page"/>
      </w:r>
    </w:p>
    <w:p>
      <w:pPr>
        <w:pStyle w:val="Heading1"/>
      </w:pPr>
      <w:r>
        <w:rPr>
          <w:rFonts w:ascii="Times New Roman" w:hAnsi="Times New Roman"/>
        </w:rPr>
        <w:t>CHAPTER II</w:t>
      </w:r>
    </w:p>
    <w:p>
      <w:pPr>
        <w:spacing w:line="360" w:lineRule="auto" w:after="120"/>
        <w:ind w:firstLine="0"/>
        <w:jc w:val="center"/>
      </w:pPr>
      <w:r>
        <w:rPr>
          <w:rFonts w:ascii="Times New Roman" w:hAnsi="Times New Roman"/>
          <w:b/>
          <w:sz w:val="28"/>
        </w:rPr>
        <w:t>REVIEW OF RELATED LITERATURE</w:t>
      </w:r>
    </w:p>
    <w:p>
      <w:pPr>
        <w:pStyle w:val="Heading2"/>
      </w:pPr>
      <w:r>
        <w:rPr>
          <w:rFonts w:ascii="Times New Roman" w:hAnsi="Times New Roman"/>
        </w:rPr>
        <w:t>2.1 Introduction</w:t>
      </w:r>
    </w:p>
    <w:p>
      <w:pPr>
        <w:spacing w:line="360" w:lineRule="auto" w:after="120"/>
        <w:ind w:firstLine="432"/>
      </w:pPr>
      <w:r>
        <w:rPr>
          <w:rFonts w:ascii="Times New Roman" w:hAnsi="Times New Roman"/>
        </w:rPr>
        <w:t>This chapter presents a thematic review of literature and studies related to the development of an AI-Based Interview Practice System. The discussion is organized by theme so that the study is supported by connected concepts rather than isolated summaries. The major themes include artificial intelligence in education, simulation-based learning, natural language processing, speech recognition, non-verbal communication analysis, automated feedback, learning modules, AI API integration, algorithm selection, Agile development, and responsible use of AI.</w:t>
      </w:r>
    </w:p>
    <w:p>
      <w:pPr>
        <w:spacing w:line="360" w:lineRule="auto" w:after="120"/>
        <w:ind w:firstLine="432"/>
      </w:pPr>
      <w:r>
        <w:rPr>
          <w:rFonts w:ascii="Times New Roman" w:hAnsi="Times New Roman"/>
        </w:rPr>
        <w:t>The purpose of this review is to establish the academic and technical foundation of the proposed system. The reviewed literature shows that AI can support personalized and feedback-driven learning, that interview simulation can improve readiness and confidence, and that multimodal technologies can process spoken, written, and visible performance indicators. At the same time, the literature also shows that AI-based interview systems must be implemented carefully because automated analysis has limitations related to accuracy, bias, privacy, explainability, and fairness.</w:t>
      </w:r>
    </w:p>
    <w:p>
      <w:pPr>
        <w:pStyle w:val="Heading2"/>
      </w:pPr>
      <w:r>
        <w:rPr>
          <w:rFonts w:ascii="Times New Roman" w:hAnsi="Times New Roman"/>
        </w:rPr>
        <w:t>2.2 Thematic Review of Related Literature</w:t>
      </w:r>
    </w:p>
    <w:p>
      <w:pPr>
        <w:pStyle w:val="Heading3"/>
      </w:pPr>
      <w:r>
        <w:rPr>
          <w:rFonts w:ascii="Times New Roman" w:hAnsi="Times New Roman"/>
        </w:rPr>
        <w:t>2.2.1 Artificial Intelligence in Education and Skill Training</w:t>
      </w:r>
    </w:p>
    <w:p>
      <w:pPr>
        <w:spacing w:line="360" w:lineRule="auto" w:after="120"/>
        <w:ind w:firstLine="432"/>
      </w:pPr>
      <w:r>
        <w:rPr>
          <w:rFonts w:ascii="Times New Roman" w:hAnsi="Times New Roman"/>
          <w:b w:val="0"/>
          <w:sz w:val="24"/>
        </w:rPr>
        <w:t>Artificial Intelligence has become a major area of educational technology because it can support adaptive learning, automated feedback, learner analytics, intelligent tutoring, and personalized practice. Recent studies describe AI in education as a shift toward learner-centered, data-driven, and adaptive learning environments (Crompton &amp; Burke, 2023; Ouyang &amp; Jiao, 2021; Wang et al., 2024). Large language models have also created new opportunities for learning support, explanation generation, and feedback, while also requiring careful attention to accuracy, fairness, and responsible use (Kasneci et al., 2023; OpenAI, 2023).</w:t>
      </w:r>
    </w:p>
    <w:p>
      <w:pPr>
        <w:spacing w:line="360" w:lineRule="auto" w:after="120"/>
        <w:ind w:firstLine="432"/>
      </w:pPr>
      <w:r>
        <w:rPr>
          <w:rFonts w:ascii="Times New Roman" w:hAnsi="Times New Roman"/>
        </w:rPr>
        <w:t>For the proposed study, AI is not treated only as a tool for automation. It is used as a training support mechanism that enables repeated interview practice, immediate feedback, and personalized learning recommendations. This is important because interview skill development depends on practice, reflection, and gradual improvement. Large language models can assist in generating feedback and learning guidance, but responsible design is necessary because AI outputs may be inaccurate, biased, or overly general if not guided by clear rubrics (Kasneci et al., 2023; Shi &amp; Aryadoust, 2024).</w:t>
      </w:r>
    </w:p>
    <w:p>
      <w:pPr>
        <w:pStyle w:val="Heading3"/>
      </w:pPr>
      <w:r>
        <w:rPr>
          <w:rFonts w:ascii="Times New Roman" w:hAnsi="Times New Roman"/>
        </w:rPr>
        <w:t>2.2.2 Simulation-Based Learning and Interview Preparation</w:t>
      </w:r>
    </w:p>
    <w:p>
      <w:pPr>
        <w:spacing w:line="360" w:lineRule="auto" w:after="120"/>
        <w:ind w:firstLine="432"/>
      </w:pPr>
      <w:r>
        <w:rPr>
          <w:rFonts w:ascii="Times New Roman" w:hAnsi="Times New Roman"/>
        </w:rPr>
        <w:t>Simulation-based learning allows learners to practice skills in an environment that resembles real situations while remaining safe and repeatable. In interview preparation, simulation is useful because it exposes users to question flow, time pressure, verbal response demands, and self-presentation. Luo et al. (2024) described virtual reality interview simulation as a safe and manageable environment that can train interview skills and provide feedback. Geng et al. (2025) also reported that an agent-based virtual interview training system helped shy college students reduce interview anxiety and improve interview performance.</w:t>
      </w:r>
    </w:p>
    <w:p>
      <w:pPr>
        <w:spacing w:line="360" w:lineRule="auto" w:after="120"/>
        <w:ind w:firstLine="432"/>
      </w:pPr>
      <w:r>
        <w:rPr>
          <w:rFonts w:ascii="Times New Roman" w:hAnsi="Times New Roman"/>
          <w:b w:val="0"/>
          <w:sz w:val="24"/>
        </w:rPr>
        <w:t>Recent work on virtual interview training supports the use of simulated environments and AI-assisted interviewers for repeated practice. Luo et al. (2024) showed that virtual interview simulation can create a realistic practice setting, while Geng et al. (2025) demonstrated that an agent-based virtual interview system can reduce interview anxiety and improve performance among shy college students. Nofal et al. (2025) also presented an AI-enhanced interview simulation in the metaverse, showing how generative conversational AI can support professional skills training while still requiring careful evaluation of consistency and bias. These studies support the present project because they show that simulated interview interaction can improve readiness when combined with feedback and guided practice.</w:t>
      </w:r>
    </w:p>
    <w:p>
      <w:pPr>
        <w:pStyle w:val="Heading3"/>
      </w:pPr>
      <w:r>
        <w:rPr>
          <w:rFonts w:ascii="Times New Roman" w:hAnsi="Times New Roman"/>
        </w:rPr>
        <w:t>2.2.3 Natural Language Processing and Semantic Response Evaluation</w:t>
      </w:r>
    </w:p>
    <w:p>
      <w:pPr>
        <w:spacing w:line="360" w:lineRule="auto" w:after="120"/>
        <w:ind w:firstLine="432"/>
      </w:pPr>
      <w:r>
        <w:rPr>
          <w:rFonts w:ascii="Times New Roman" w:hAnsi="Times New Roman"/>
          <w:b w:val="0"/>
          <w:sz w:val="24"/>
        </w:rPr>
        <w:t>Natural Language Processing is central to interview practice because interview answers are expressed through language. Traditional keyword matching is insufficient because open-ended answers may be correct or appropriate even when they use different wording. Recent language-model and embedding research supports deeper analysis of meaning, coherence, and response quality. GPT-4, GPT-4o, Gemini, and Claude-related model reports demonstrate the continuing development of multimodal and language-based AI systems that can support text understanding, explanation generation, and structured feedback when used with proper safeguards (Anthropic, 2025; Gemini Team, 2023; OpenAI, 2023; OpenAI, 2024; Reid et al., 2024).</w:t>
      </w:r>
    </w:p>
    <w:p>
      <w:pPr>
        <w:spacing w:line="360" w:lineRule="auto" w:after="120"/>
        <w:ind w:firstLine="432"/>
      </w:pPr>
      <w:r>
        <w:rPr>
          <w:rFonts w:ascii="Times New Roman" w:hAnsi="Times New Roman"/>
          <w:b w:val="0"/>
          <w:sz w:val="24"/>
        </w:rPr>
        <w:t>For response evaluation, semantic similarity is more appropriate than pure lexical comparison. Risch et al. (2021) emphasized that semantic answer similarity can better correlate with human judgment than exact string matching. Gao et al. (2021) introduced SimCSE for contrastive sentence embeddings, Ni et al. (2022) introduced Sentence-T5 for scalable sentence encoders, and Wang et al. (2022) presented E5 text embeddings for retrieval, clustering, and classification. In the proposed system, these approaches support the design of verbal evaluation criteria such as relevance, clarity, grammar, coherence, and professionalism.</w:t>
      </w:r>
    </w:p>
    <w:p>
      <w:pPr>
        <w:pStyle w:val="Heading3"/>
      </w:pPr>
      <w:r>
        <w:rPr>
          <w:rFonts w:ascii="Times New Roman" w:hAnsi="Times New Roman"/>
        </w:rPr>
        <w:t>2.2.4 Speech Recognition and Oral Interview Practice</w:t>
      </w:r>
    </w:p>
    <w:p>
      <w:pPr>
        <w:spacing w:line="360" w:lineRule="auto" w:after="120"/>
        <w:ind w:firstLine="432"/>
      </w:pPr>
      <w:r>
        <w:rPr>
          <w:rFonts w:ascii="Times New Roman" w:hAnsi="Times New Roman"/>
          <w:b w:val="0"/>
          <w:sz w:val="24"/>
        </w:rPr>
        <w:t>Speech recognition is needed because actual interviews usually require spoken answers. Voice-based practice helps users train spontaneity, pacing, fluency, and confidence. Several recent speech recognition approaches are relevant to the proposed system. HuBERT uses masked prediction of hidden units for self-supervised speech representation learning (Hsu et al., 2021). Wav2vec-U explores unsupervised speech recognition for situations where labeled speech data are limited (Baevski et al., 2021). WavLM supports full-stack speech processing through large-scale self-supervised pre-training (Chen et al., 2022). SpeechT5 uses a unified-modal encoder-decoder framework for spoken language processing (Ao et al., 2022). Whisper provides robust speech recognition through large-scale weak supervision and is suitable for converting spoken interview answers into text for evaluation (Radford et al., 2023).</w:t>
      </w:r>
    </w:p>
    <w:p>
      <w:pPr>
        <w:spacing w:line="360" w:lineRule="auto" w:after="120"/>
        <w:ind w:firstLine="432"/>
      </w:pPr>
      <w:r>
        <w:rPr>
          <w:rFonts w:ascii="Times New Roman" w:hAnsi="Times New Roman"/>
        </w:rPr>
        <w:t>Whisper, developed through large-scale weak supervision, provides strong multilingual and robust speech recognition performance and is useful for converting spoken responses into text for further evaluation (Radford et al., 2023). However, speech recognition remains affected by accent, pronunciation, microphone quality, background noise, and recording conditions. Therefore, the proposed system includes typed response fallback and allows the user to review transcriptions before final scoring when needed.</w:t>
      </w:r>
    </w:p>
    <w:p>
      <w:pPr>
        <w:pStyle w:val="Heading3"/>
      </w:pPr>
      <w:r>
        <w:rPr>
          <w:rFonts w:ascii="Times New Roman" w:hAnsi="Times New Roman"/>
        </w:rPr>
        <w:t>2.2.5 Non-Verbal Communication and Computer Vision</w:t>
      </w:r>
    </w:p>
    <w:p>
      <w:pPr>
        <w:spacing w:line="360" w:lineRule="auto" w:after="120"/>
        <w:ind w:firstLine="432"/>
      </w:pPr>
      <w:r>
        <w:rPr>
          <w:rFonts w:ascii="Times New Roman" w:hAnsi="Times New Roman"/>
          <w:b w:val="0"/>
          <w:sz w:val="24"/>
        </w:rPr>
        <w:t>Interview performance is not limited to verbal content. Non-verbal cues such as posture, head movement, eye-contact-related orientation, facial composure, and visible engagement may influence how an applicant is perceived. Computer vision methods can support the observation of selected visible behaviors, although they must not be treated as perfect measures of emotion or personality. Recent pose-estimation methods such as MediaPipe Pose optimization, ViTPose, RTMPose, and RTMO show that body landmark tracking and real-time pose analysis can support lightweight and webcam-based observation tasks (Jiang, Lu, et al., 2023; Kim et al., 2023; Lu et al., 2024; Xu et al., 2022).</w:t>
      </w:r>
    </w:p>
    <w:p>
      <w:pPr>
        <w:spacing w:line="360" w:lineRule="auto" w:after="120"/>
        <w:ind w:firstLine="432"/>
      </w:pPr>
      <w:r>
        <w:rPr>
          <w:rFonts w:ascii="Times New Roman" w:hAnsi="Times New Roman"/>
          <w:b w:val="0"/>
          <w:sz w:val="24"/>
        </w:rPr>
        <w:t>Recent job interview video analysis also shows the importance of non-verbal cues in interview-related performance assessment (Kassab &amp; Kashevnik, 2024). For the present study, non-verbal analysis will be limited to supportive and explainable indicators such as posture stability, head movement, face visibility, and camera-facing orientation. It will not be used to infer emotions, personality traits, honesty, or psychological conditions.</w:t>
      </w:r>
    </w:p>
    <w:p>
      <w:pPr>
        <w:pStyle w:val="Heading3"/>
      </w:pPr>
      <w:r>
        <w:rPr>
          <w:rFonts w:ascii="Times New Roman" w:hAnsi="Times New Roman"/>
        </w:rPr>
        <w:t>2.2.6 Automated Feedback, Learning Activities, and Progress Monitoring</w:t>
      </w:r>
    </w:p>
    <w:p>
      <w:pPr>
        <w:spacing w:line="360" w:lineRule="auto" w:after="120"/>
        <w:ind w:firstLine="432"/>
      </w:pPr>
      <w:r>
        <w:rPr>
          <w:rFonts w:ascii="Times New Roman" w:hAnsi="Times New Roman"/>
          <w:b w:val="0"/>
          <w:sz w:val="24"/>
        </w:rPr>
        <w:t>Feedback is a critical part of learning because it helps learners understand the gap between current performance and target performance. Recent studies on automated feedback and assessment for learning show that AI-based feedback can support learner improvement when it is timely, specific, and carefully validated (Cavalcanti et al., 2021; Memarian &amp; Doleck, 2024; Shi &amp; Aryadoust, 2024). In the proposed system, feedback is not only a score. It is connected to learning modules and recommended activities so that users receive specific improvement tasks after every interview session.</w:t>
      </w:r>
    </w:p>
    <w:p>
      <w:pPr>
        <w:spacing w:line="360" w:lineRule="auto" w:after="120"/>
        <w:ind w:firstLine="432"/>
      </w:pPr>
      <w:r>
        <w:rPr>
          <w:rFonts w:ascii="Times New Roman" w:hAnsi="Times New Roman"/>
        </w:rPr>
        <w:t>In the proposed system, feedback is not only a score. It is connected to learning modules and recommended activities. For example, if a user receives a low relevance score, the system may recommend a module on answer targeting and the STAR method. If the user receives a low clarity score, the system may recommend a module on answer organization. If posture or head movement is unstable, the system may recommend a camera practice activity. This design transforms the system from a simple evaluator into an improvement-oriented learning platform.</w:t>
      </w:r>
    </w:p>
    <w:p>
      <w:pPr>
        <w:pStyle w:val="Heading3"/>
      </w:pPr>
      <w:r>
        <w:rPr>
          <w:rFonts w:ascii="Times New Roman" w:hAnsi="Times New Roman"/>
        </w:rPr>
        <w:t>2.2.7 AI API Integration for Interview Practice Systems</w:t>
      </w:r>
    </w:p>
    <w:p>
      <w:pPr>
        <w:spacing w:line="360" w:lineRule="auto" w:after="120"/>
        <w:ind w:firstLine="432"/>
      </w:pPr>
      <w:r>
        <w:rPr>
          <w:rFonts w:ascii="Times New Roman" w:hAnsi="Times New Roman"/>
          <w:b w:val="0"/>
          <w:sz w:val="24"/>
        </w:rPr>
        <w:t>Modern AI systems can be developed through cloud-based APIs, local models, or hybrid approaches. The proposed system evaluates multiple AI options, including OpenAI models for structured feedback and speech-related processing, Google Gemini for multimodal reasoning, Anthropic Claude for conversational feedback generation, Meta Llama for possible local or open-model experimentation, Mistral for efficient open-model alternatives, and Whisper-related speech recognition for voice transcription (Anthropic, 2025; Dubey et al., 2024; Gemini Team, 2023; Jiang, Sablayrolles, et al., 2023; OpenAI, 2023; OpenAI, 2024; Radford et al., 2023; Reid et al., 2024).</w:t>
      </w:r>
    </w:p>
    <w:p>
      <w:pPr>
        <w:spacing w:line="360" w:lineRule="auto" w:after="120"/>
        <w:ind w:firstLine="432"/>
      </w:pPr>
      <w:r>
        <w:rPr>
          <w:rFonts w:ascii="Times New Roman" w:hAnsi="Times New Roman"/>
        </w:rPr>
        <w:t>API selection must consider cost, accuracy, model availability, data privacy, integration difficulty, rate limits, response speed, and documentation. For a capstone project, the most practical approach is to use a primary API and prepare fallback options. The proposed system therefore evaluates more than three AI APIs and uses a modular backend so that future developers can replace or improve the AI service without rewriting the full application.</w:t>
      </w:r>
    </w:p>
    <w:p>
      <w:pPr>
        <w:pStyle w:val="Heading3"/>
      </w:pPr>
      <w:r>
        <w:rPr>
          <w:rFonts w:ascii="Times New Roman" w:hAnsi="Times New Roman"/>
        </w:rPr>
        <w:t>2.2.8 Agile Development and Iterative System Design</w:t>
      </w:r>
    </w:p>
    <w:p>
      <w:pPr>
        <w:spacing w:line="360" w:lineRule="auto" w:after="120"/>
        <w:ind w:firstLine="432"/>
      </w:pPr>
      <w:r>
        <w:rPr>
          <w:rFonts w:ascii="Times New Roman" w:hAnsi="Times New Roman"/>
          <w:b w:val="0"/>
          <w:sz w:val="24"/>
        </w:rPr>
        <w:t>Agile methodology is suitable for this study because the proposed system contains several parts that must be built and refined in increments. Recent Agile research emphasizes iterative development, adaptation of Scrum practices to project needs, regular review, and continuous refinement of working outputs (Hron &amp; Obwegeser, 2022; Rath et al., 2025). For the proposed project, Agile development helps manage uncertainty in AI integration because the developers can first build a working web prototype, then incrementally add speech processing, semantic evaluation, non-verbal observation, learning modules, dashboards, and deployment preparation.</w:t>
      </w:r>
    </w:p>
    <w:p>
      <w:pPr>
        <w:spacing w:line="360" w:lineRule="auto" w:after="120"/>
        <w:ind w:firstLine="432"/>
      </w:pPr>
      <w:r>
        <w:rPr>
          <w:rFonts w:ascii="Times New Roman" w:hAnsi="Times New Roman"/>
        </w:rPr>
        <w:t>For the proposed project, Agile development helps manage uncertainty in AI integration. The developers can first build a working web prototype, then incrementally add speech processing, semantic evaluation, non-verbal observation, learning modules, and dashboards. This reduces risk because each feature can be tested before the next sprint begins.</w:t>
      </w:r>
    </w:p>
    <w:p>
      <w:pPr>
        <w:pStyle w:val="Heading3"/>
      </w:pPr>
      <w:r>
        <w:rPr>
          <w:rFonts w:ascii="Times New Roman" w:hAnsi="Times New Roman"/>
        </w:rPr>
        <w:t>2.2.9 Responsible Use, Fairness, Privacy, and Scope of AI Evaluation</w:t>
      </w:r>
    </w:p>
    <w:p>
      <w:pPr>
        <w:spacing w:line="360" w:lineRule="auto" w:after="120"/>
        <w:ind w:firstLine="432"/>
      </w:pPr>
      <w:r>
        <w:rPr>
          <w:rFonts w:ascii="Times New Roman" w:hAnsi="Times New Roman"/>
        </w:rPr>
        <w:t>AI-based interview systems must be designed responsibly because automated feedback may influence user confidence and self-perception. The system must avoid making high-stakes decisions or unsupported claims about personality, employability, emotions, or character. Nofal et al. (2025) highlighted concerns about score consistency and possible bias in AI-enhanced interview simulation. Sanjana et al. (2025) also observed that AI-driven interviewing systems remain fragmented and must address limitations in behavioral assessment, emotional responsiveness, and pedagogical support.</w:t>
      </w:r>
    </w:p>
    <w:p>
      <w:pPr>
        <w:spacing w:line="360" w:lineRule="auto" w:after="120"/>
        <w:ind w:firstLine="432"/>
      </w:pPr>
      <w:r>
        <w:rPr>
          <w:rFonts w:ascii="Times New Roman" w:hAnsi="Times New Roman"/>
        </w:rPr>
        <w:t>For this reason, the proposed system uses AI as formative support, not as a replacement for human interviewers. It gives users suggestions for improvement, not official pass-or-fail decisions. It also limits non-verbal analysis to visible and explainable indicators, such as posture stability and head movement, and includes privacy controls for camera and audio use.</w:t>
      </w:r>
    </w:p>
    <w:p>
      <w:pPr>
        <w:pStyle w:val="Heading2"/>
      </w:pPr>
      <w:r>
        <w:rPr>
          <w:rFonts w:ascii="Times New Roman" w:hAnsi="Times New Roman"/>
        </w:rPr>
        <w:t>2.3 Related Studies</w:t>
      </w:r>
    </w:p>
    <w:p>
      <w:pPr>
        <w:pStyle w:val="Heading3"/>
      </w:pPr>
      <w:r>
        <w:rPr>
          <w:rFonts w:ascii="Times New Roman" w:hAnsi="Times New Roman"/>
        </w:rPr>
        <w:t>2.3.1 AI-Based Interview Training and Virtual Interview Systems</w:t>
      </w:r>
    </w:p>
    <w:p>
      <w:pPr>
        <w:spacing w:line="360" w:lineRule="auto" w:after="120"/>
        <w:ind w:firstLine="432"/>
      </w:pPr>
      <w:r>
        <w:rPr>
          <w:rFonts w:ascii="Times New Roman" w:hAnsi="Times New Roman"/>
        </w:rPr>
        <w:t>Studies on virtual interview systems show that digital simulation can help users practice interview behavior in a controlled setting. Luo et al. (2024) demonstrated that virtual interview simulation can provide a realistic training environment and feedback. Geng et al. (2025) showed that agent-based virtual interviews can reduce anxiety and improve performance among shy college students. Nofal et al. (2025) introduced an AI-enhanced interview simulation in the metaverse, demonstrating the promise of generative conversational AI but also identifying concerns about bias and scoring consistency.</w:t>
      </w:r>
    </w:p>
    <w:p>
      <w:pPr>
        <w:pStyle w:val="Heading3"/>
      </w:pPr>
      <w:r>
        <w:rPr>
          <w:rFonts w:ascii="Times New Roman" w:hAnsi="Times New Roman"/>
        </w:rPr>
        <w:t>2.3.2 Automated Conversation Coaches and Social Skills Training</w:t>
      </w:r>
    </w:p>
    <w:p>
      <w:pPr>
        <w:spacing w:line="360" w:lineRule="auto" w:after="120"/>
        <w:ind w:firstLine="432"/>
      </w:pPr>
      <w:r>
        <w:rPr>
          <w:rFonts w:ascii="Times New Roman" w:hAnsi="Times New Roman"/>
          <w:b w:val="0"/>
          <w:sz w:val="24"/>
        </w:rPr>
        <w:t>Recent studies on virtual interview systems show that interview training can be improved through repeated simulated practice. Luo et al. (2024) demonstrated how virtual interview simulation can support realistic interview behavior exploration, Geng et al. (2025) showed that agent-based virtual interview training can improve performance among shy college students, and Nofal et al. (2025) presented an AI-enhanced interview simulation in the metaverse. These studies support the present study while also showing the need for an accessible web-based version that does not require highly specialized hardware.</w:t>
      </w:r>
    </w:p>
    <w:p>
      <w:pPr>
        <w:pStyle w:val="Heading3"/>
      </w:pPr>
      <w:r>
        <w:rPr>
          <w:rFonts w:ascii="Times New Roman" w:hAnsi="Times New Roman"/>
        </w:rPr>
        <w:t>2.3.3 NLP, Speech, and Computer Vision in Multimodal Evaluation</w:t>
      </w:r>
    </w:p>
    <w:p>
      <w:pPr>
        <w:spacing w:line="360" w:lineRule="auto" w:after="120"/>
        <w:ind w:firstLine="432"/>
      </w:pPr>
      <w:r>
        <w:rPr>
          <w:rFonts w:ascii="Times New Roman" w:hAnsi="Times New Roman"/>
        </w:rPr>
        <w:t>Recent studies show that interview-related performance can be analyzed through language, speech, and visible behaviors. Risch et al. (2021) supports semantic response evaluation, Radford et al. (2023) supports robust speech transcription, and Kassab and Kashevnik (2024) shows that non-verbal cues can be useful in job interview video analysis. Kim et al. (2023) further supports the feasibility of MediaPipe Pose for body landmark and posture estimation. Together, these studies justify a multimodal design that evaluates what users say, how clearly they say it, and selected visible behaviors during practice.</w:t>
      </w:r>
    </w:p>
    <w:p>
      <w:pPr>
        <w:pStyle w:val="Heading3"/>
      </w:pPr>
      <w:r>
        <w:rPr>
          <w:rFonts w:ascii="Times New Roman" w:hAnsi="Times New Roman"/>
        </w:rPr>
        <w:t>2.3.4 Critical Comparison of Existing Systems and the Present Study</w:t>
      </w:r>
    </w:p>
    <w:p>
      <w:pPr>
        <w:spacing w:line="360" w:lineRule="auto" w:after="120"/>
        <w:ind w:firstLine="432"/>
      </w:pPr>
      <w:r>
        <w:rPr>
          <w:rFonts w:ascii="Times New Roman" w:hAnsi="Times New Roman"/>
        </w:rPr>
        <w:t>Existing systems show that AI and simulation can support interview preparation, but many remain limited to one major function. Some emphasize virtual reality immersion, while others focus on response scoring, question generation, or feedback. Sanjana et al. (2025) observed that AI-driven interviewing systems often remain fragmented and provide limited integration of technical assessment, behavioral assessment, and pedagogical scaffolding. This gap is important because interview readiness requires more than one feature. Users need realistic practice, useful feedback, learning activities, and progress monitoring.</w:t>
      </w:r>
    </w:p>
    <w:p>
      <w:pPr>
        <w:spacing w:line="360" w:lineRule="auto" w:after="120"/>
        <w:ind w:firstLine="432"/>
      </w:pPr>
      <w:r>
        <w:rPr>
          <w:rFonts w:ascii="Times New Roman" w:hAnsi="Times New Roman"/>
        </w:rPr>
        <w:t>The proposed system responds to this gap by combining interview simulation, text and voice input, speech transcription, semantic verbal evaluation, selected non-verbal observation, personalized feedback, learning modules, dashboards, reflection tools, and reports in one web-based platform. It is designed for academic use and repeated practice, making it more practical for students than systems requiring highly immersive hardware or specialized deployment.</w:t>
      </w:r>
    </w:p>
    <w:p>
      <w:pPr>
        <w:pStyle w:val="Heading2"/>
      </w:pPr>
      <w:r>
        <w:rPr>
          <w:rFonts w:ascii="Times New Roman" w:hAnsi="Times New Roman"/>
        </w:rPr>
        <w:t>2.4 Thematic Literature Matrix</w:t>
      </w:r>
    </w:p>
    <w:p>
      <w:pPr>
        <w:spacing w:line="276" w:lineRule="auto" w:after="60"/>
        <w:ind w:firstLine="0"/>
      </w:pPr>
      <w:r>
        <w:rPr>
          <w:rFonts w:ascii="Times New Roman" w:hAnsi="Times New Roman"/>
          <w:b/>
        </w:rPr>
        <w:t>Table 1. Thematic Literature Matrix Supporting the Proposed System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top"/>
            <w:shd w:fill="D9EAF7"/>
          </w:tcPr>
          <w:p>
            <w:r>
              <w:rPr>
                <w:rFonts w:ascii="Times New Roman" w:hAnsi="Times New Roman"/>
                <w:b/>
                <w:sz w:val="18"/>
              </w:rPr>
              <w:t>Author(s)</w:t>
            </w:r>
          </w:p>
        </w:tc>
        <w:tc>
          <w:tcPr>
            <w:tcW w:type="dxa" w:w="2340"/>
            <w:vAlign w:val="top"/>
            <w:shd w:fill="D9EAF7"/>
          </w:tcPr>
          <w:p>
            <w:r>
              <w:rPr>
                <w:rFonts w:ascii="Times New Roman" w:hAnsi="Times New Roman"/>
                <w:b/>
                <w:sz w:val="18"/>
              </w:rPr>
              <w:t>Theme</w:t>
            </w:r>
          </w:p>
        </w:tc>
        <w:tc>
          <w:tcPr>
            <w:tcW w:type="dxa" w:w="2340"/>
            <w:vAlign w:val="top"/>
            <w:shd w:fill="D9EAF7"/>
          </w:tcPr>
          <w:p>
            <w:r>
              <w:rPr>
                <w:rFonts w:ascii="Times New Roman" w:hAnsi="Times New Roman"/>
                <w:b/>
                <w:sz w:val="18"/>
              </w:rPr>
              <w:t>Key Finding</w:t>
            </w:r>
          </w:p>
        </w:tc>
        <w:tc>
          <w:tcPr>
            <w:tcW w:type="dxa" w:w="2340"/>
            <w:vAlign w:val="top"/>
            <w:shd w:fill="D9EAF7"/>
          </w:tcPr>
          <w:p>
            <w:r>
              <w:rPr>
                <w:rFonts w:ascii="Times New Roman" w:hAnsi="Times New Roman"/>
                <w:b/>
                <w:sz w:val="18"/>
              </w:rPr>
              <w:t>Relevance</w:t>
            </w:r>
          </w:p>
        </w:tc>
      </w:tr>
      <w:tr>
        <w:tc>
          <w:tcPr>
            <w:tcW w:type="dxa" w:w="2340"/>
            <w:vAlign w:val="top"/>
          </w:tcPr>
          <w:p>
            <w:r>
              <w:rPr>
                <w:rFonts w:ascii="Times New Roman" w:hAnsi="Times New Roman"/>
                <w:sz w:val="18"/>
              </w:rPr>
              <w:t>Ouyang &amp; Jiao (2021)</w:t>
            </w:r>
          </w:p>
        </w:tc>
        <w:tc>
          <w:tcPr>
            <w:tcW w:type="dxa" w:w="2340"/>
            <w:vAlign w:val="top"/>
          </w:tcPr>
          <w:p>
            <w:r>
              <w:rPr>
                <w:rFonts w:ascii="Times New Roman" w:hAnsi="Times New Roman"/>
                <w:sz w:val="18"/>
              </w:rPr>
              <w:t>AI in education paradigms</w:t>
            </w:r>
          </w:p>
        </w:tc>
        <w:tc>
          <w:tcPr>
            <w:tcW w:type="dxa" w:w="2340"/>
            <w:vAlign w:val="top"/>
          </w:tcPr>
          <w:p>
            <w:r>
              <w:rPr>
                <w:rFonts w:ascii="Times New Roman" w:hAnsi="Times New Roman"/>
                <w:sz w:val="18"/>
              </w:rPr>
              <w:t>AI in education can be viewed through AI-directed, AI-supported, and AI-empowered learning paradigms.</w:t>
            </w:r>
          </w:p>
        </w:tc>
        <w:tc>
          <w:tcPr>
            <w:tcW w:type="dxa" w:w="2340"/>
            <w:vAlign w:val="top"/>
          </w:tcPr>
          <w:p>
            <w:r>
              <w:rPr>
                <w:rFonts w:ascii="Times New Roman" w:hAnsi="Times New Roman"/>
                <w:sz w:val="18"/>
              </w:rPr>
              <w:t>Supports the learner-centered design of the proposed system.</w:t>
            </w:r>
          </w:p>
        </w:tc>
      </w:tr>
      <w:tr>
        <w:tc>
          <w:tcPr>
            <w:tcW w:type="dxa" w:w="2340"/>
            <w:vAlign w:val="top"/>
          </w:tcPr>
          <w:p>
            <w:r>
              <w:rPr>
                <w:rFonts w:ascii="Times New Roman" w:hAnsi="Times New Roman"/>
                <w:sz w:val="18"/>
              </w:rPr>
              <w:t>Cavalcanti et al. (2021)</w:t>
            </w:r>
          </w:p>
        </w:tc>
        <w:tc>
          <w:tcPr>
            <w:tcW w:type="dxa" w:w="2340"/>
            <w:vAlign w:val="top"/>
          </w:tcPr>
          <w:p>
            <w:r>
              <w:rPr>
                <w:rFonts w:ascii="Times New Roman" w:hAnsi="Times New Roman"/>
                <w:sz w:val="18"/>
              </w:rPr>
              <w:t>Automated feedback</w:t>
            </w:r>
          </w:p>
        </w:tc>
        <w:tc>
          <w:tcPr>
            <w:tcW w:type="dxa" w:w="2340"/>
            <w:vAlign w:val="top"/>
          </w:tcPr>
          <w:p>
            <w:r>
              <w:rPr>
                <w:rFonts w:ascii="Times New Roman" w:hAnsi="Times New Roman"/>
                <w:sz w:val="18"/>
              </w:rPr>
              <w:t>Automatic feedback in online learning environments can support timely guidance and learner improvement.</w:t>
            </w:r>
          </w:p>
        </w:tc>
        <w:tc>
          <w:tcPr>
            <w:tcW w:type="dxa" w:w="2340"/>
            <w:vAlign w:val="top"/>
          </w:tcPr>
          <w:p>
            <w:r>
              <w:rPr>
                <w:rFonts w:ascii="Times New Roman" w:hAnsi="Times New Roman"/>
                <w:sz w:val="18"/>
              </w:rPr>
              <w:t>Supports feedback generation after interview sessions.</w:t>
            </w:r>
          </w:p>
        </w:tc>
      </w:tr>
      <w:tr>
        <w:tc>
          <w:tcPr>
            <w:tcW w:type="dxa" w:w="2340"/>
            <w:vAlign w:val="top"/>
          </w:tcPr>
          <w:p>
            <w:r>
              <w:rPr>
                <w:rFonts w:ascii="Times New Roman" w:hAnsi="Times New Roman"/>
                <w:sz w:val="18"/>
              </w:rPr>
              <w:t>Risch et al. (2021)</w:t>
            </w:r>
          </w:p>
        </w:tc>
        <w:tc>
          <w:tcPr>
            <w:tcW w:type="dxa" w:w="2340"/>
            <w:vAlign w:val="top"/>
          </w:tcPr>
          <w:p>
            <w:r>
              <w:rPr>
                <w:rFonts w:ascii="Times New Roman" w:hAnsi="Times New Roman"/>
                <w:sz w:val="18"/>
              </w:rPr>
              <w:t>Semantic answer similarity</w:t>
            </w:r>
          </w:p>
        </w:tc>
        <w:tc>
          <w:tcPr>
            <w:tcW w:type="dxa" w:w="2340"/>
            <w:vAlign w:val="top"/>
          </w:tcPr>
          <w:p>
            <w:r>
              <w:rPr>
                <w:rFonts w:ascii="Times New Roman" w:hAnsi="Times New Roman"/>
                <w:sz w:val="18"/>
              </w:rPr>
              <w:t>Semantic similarity is more suitable than pure string matching for evaluating open-ended answers.</w:t>
            </w:r>
          </w:p>
        </w:tc>
        <w:tc>
          <w:tcPr>
            <w:tcW w:type="dxa" w:w="2340"/>
            <w:vAlign w:val="top"/>
          </w:tcPr>
          <w:p>
            <w:r>
              <w:rPr>
                <w:rFonts w:ascii="Times New Roman" w:hAnsi="Times New Roman"/>
                <w:sz w:val="18"/>
              </w:rPr>
              <w:t>Supports response relevance evaluation.</w:t>
            </w:r>
          </w:p>
        </w:tc>
      </w:tr>
      <w:tr>
        <w:tc>
          <w:tcPr>
            <w:tcW w:type="dxa" w:w="2340"/>
            <w:vAlign w:val="top"/>
          </w:tcPr>
          <w:p>
            <w:r>
              <w:rPr>
                <w:rFonts w:ascii="Times New Roman" w:hAnsi="Times New Roman"/>
                <w:sz w:val="18"/>
              </w:rPr>
              <w:t>Gao et al. (2021)</w:t>
            </w:r>
          </w:p>
        </w:tc>
        <w:tc>
          <w:tcPr>
            <w:tcW w:type="dxa" w:w="2340"/>
            <w:vAlign w:val="top"/>
          </w:tcPr>
          <w:p>
            <w:r>
              <w:rPr>
                <w:rFonts w:ascii="Times New Roman" w:hAnsi="Times New Roman"/>
                <w:sz w:val="18"/>
              </w:rPr>
              <w:t>Sentence embeddings</w:t>
            </w:r>
          </w:p>
        </w:tc>
        <w:tc>
          <w:tcPr>
            <w:tcW w:type="dxa" w:w="2340"/>
            <w:vAlign w:val="top"/>
          </w:tcPr>
          <w:p>
            <w:r>
              <w:rPr>
                <w:rFonts w:ascii="Times New Roman" w:hAnsi="Times New Roman"/>
                <w:sz w:val="18"/>
              </w:rPr>
              <w:t>SimCSE improves sentence embedding quality through contrastive learning.</w:t>
            </w:r>
          </w:p>
        </w:tc>
        <w:tc>
          <w:tcPr>
            <w:tcW w:type="dxa" w:w="2340"/>
            <w:vAlign w:val="top"/>
          </w:tcPr>
          <w:p>
            <w:r>
              <w:rPr>
                <w:rFonts w:ascii="Times New Roman" w:hAnsi="Times New Roman"/>
                <w:sz w:val="18"/>
              </w:rPr>
              <w:t>Supports semantic comparison of interview answers.</w:t>
            </w:r>
          </w:p>
        </w:tc>
      </w:tr>
      <w:tr>
        <w:tc>
          <w:tcPr>
            <w:tcW w:type="dxa" w:w="2340"/>
            <w:vAlign w:val="top"/>
          </w:tcPr>
          <w:p>
            <w:r>
              <w:rPr>
                <w:rFonts w:ascii="Times New Roman" w:hAnsi="Times New Roman"/>
                <w:sz w:val="18"/>
              </w:rPr>
              <w:t>Baevski et al. (2021)</w:t>
            </w:r>
          </w:p>
        </w:tc>
        <w:tc>
          <w:tcPr>
            <w:tcW w:type="dxa" w:w="2340"/>
            <w:vAlign w:val="top"/>
          </w:tcPr>
          <w:p>
            <w:r>
              <w:rPr>
                <w:rFonts w:ascii="Times New Roman" w:hAnsi="Times New Roman"/>
                <w:sz w:val="18"/>
              </w:rPr>
              <w:t>Speech recognition</w:t>
            </w:r>
          </w:p>
        </w:tc>
        <w:tc>
          <w:tcPr>
            <w:tcW w:type="dxa" w:w="2340"/>
            <w:vAlign w:val="top"/>
          </w:tcPr>
          <w:p>
            <w:r>
              <w:rPr>
                <w:rFonts w:ascii="Times New Roman" w:hAnsi="Times New Roman"/>
                <w:sz w:val="18"/>
              </w:rPr>
              <w:t>Wav2vec-U explores unsupervised speech recognition using self-supervised representations.</w:t>
            </w:r>
          </w:p>
        </w:tc>
        <w:tc>
          <w:tcPr>
            <w:tcW w:type="dxa" w:w="2340"/>
            <w:vAlign w:val="top"/>
          </w:tcPr>
          <w:p>
            <w:r>
              <w:rPr>
                <w:rFonts w:ascii="Times New Roman" w:hAnsi="Times New Roman"/>
                <w:sz w:val="18"/>
              </w:rPr>
              <w:t>Supports comparison of speech-to-text alternatives.</w:t>
            </w:r>
          </w:p>
        </w:tc>
      </w:tr>
      <w:tr>
        <w:tc>
          <w:tcPr>
            <w:tcW w:type="dxa" w:w="2340"/>
            <w:vAlign w:val="top"/>
          </w:tcPr>
          <w:p>
            <w:r>
              <w:rPr>
                <w:rFonts w:ascii="Times New Roman" w:hAnsi="Times New Roman"/>
                <w:sz w:val="18"/>
              </w:rPr>
              <w:t>Hsu et al. (2021)</w:t>
            </w:r>
          </w:p>
        </w:tc>
        <w:tc>
          <w:tcPr>
            <w:tcW w:type="dxa" w:w="2340"/>
            <w:vAlign w:val="top"/>
          </w:tcPr>
          <w:p>
            <w:r>
              <w:rPr>
                <w:rFonts w:ascii="Times New Roman" w:hAnsi="Times New Roman"/>
                <w:sz w:val="18"/>
              </w:rPr>
              <w:t>Self-supervised speech learning</w:t>
            </w:r>
          </w:p>
        </w:tc>
        <w:tc>
          <w:tcPr>
            <w:tcW w:type="dxa" w:w="2340"/>
            <w:vAlign w:val="top"/>
          </w:tcPr>
          <w:p>
            <w:r>
              <w:rPr>
                <w:rFonts w:ascii="Times New Roman" w:hAnsi="Times New Roman"/>
                <w:sz w:val="18"/>
              </w:rPr>
              <w:t>HuBERT uses masked prediction of hidden units to learn speech representations.</w:t>
            </w:r>
          </w:p>
        </w:tc>
        <w:tc>
          <w:tcPr>
            <w:tcW w:type="dxa" w:w="2340"/>
            <w:vAlign w:val="top"/>
          </w:tcPr>
          <w:p>
            <w:r>
              <w:rPr>
                <w:rFonts w:ascii="Times New Roman" w:hAnsi="Times New Roman"/>
                <w:sz w:val="18"/>
              </w:rPr>
              <w:t>Supports algorithm evaluation for voice responses.</w:t>
            </w:r>
          </w:p>
        </w:tc>
      </w:tr>
      <w:tr>
        <w:tc>
          <w:tcPr>
            <w:tcW w:type="dxa" w:w="2340"/>
            <w:vAlign w:val="top"/>
          </w:tcPr>
          <w:p>
            <w:r>
              <w:rPr>
                <w:rFonts w:ascii="Times New Roman" w:hAnsi="Times New Roman"/>
                <w:sz w:val="18"/>
              </w:rPr>
              <w:t>Ni et al. (2022)</w:t>
            </w:r>
          </w:p>
        </w:tc>
        <w:tc>
          <w:tcPr>
            <w:tcW w:type="dxa" w:w="2340"/>
            <w:vAlign w:val="top"/>
          </w:tcPr>
          <w:p>
            <w:r>
              <w:rPr>
                <w:rFonts w:ascii="Times New Roman" w:hAnsi="Times New Roman"/>
                <w:sz w:val="18"/>
              </w:rPr>
              <w:t>Sentence-T5</w:t>
            </w:r>
          </w:p>
        </w:tc>
        <w:tc>
          <w:tcPr>
            <w:tcW w:type="dxa" w:w="2340"/>
            <w:vAlign w:val="top"/>
          </w:tcPr>
          <w:p>
            <w:r>
              <w:rPr>
                <w:rFonts w:ascii="Times New Roman" w:hAnsi="Times New Roman"/>
                <w:sz w:val="18"/>
              </w:rPr>
              <w:t>Sentence-T5 provides scalable sentence encoders useful for semantic similarity tasks.</w:t>
            </w:r>
          </w:p>
        </w:tc>
        <w:tc>
          <w:tcPr>
            <w:tcW w:type="dxa" w:w="2340"/>
            <w:vAlign w:val="top"/>
          </w:tcPr>
          <w:p>
            <w:r>
              <w:rPr>
                <w:rFonts w:ascii="Times New Roman" w:hAnsi="Times New Roman"/>
                <w:sz w:val="18"/>
              </w:rPr>
              <w:t>Supports response evaluation and answer matching.</w:t>
            </w:r>
          </w:p>
        </w:tc>
      </w:tr>
      <w:tr>
        <w:tc>
          <w:tcPr>
            <w:tcW w:type="dxa" w:w="2340"/>
            <w:vAlign w:val="top"/>
          </w:tcPr>
          <w:p>
            <w:r>
              <w:rPr>
                <w:rFonts w:ascii="Times New Roman" w:hAnsi="Times New Roman"/>
                <w:sz w:val="18"/>
              </w:rPr>
              <w:t>Ao et al. (2022)</w:t>
            </w:r>
          </w:p>
        </w:tc>
        <w:tc>
          <w:tcPr>
            <w:tcW w:type="dxa" w:w="2340"/>
            <w:vAlign w:val="top"/>
          </w:tcPr>
          <w:p>
            <w:r>
              <w:rPr>
                <w:rFonts w:ascii="Times New Roman" w:hAnsi="Times New Roman"/>
                <w:sz w:val="18"/>
              </w:rPr>
              <w:t>SpeechT5</w:t>
            </w:r>
          </w:p>
        </w:tc>
        <w:tc>
          <w:tcPr>
            <w:tcW w:type="dxa" w:w="2340"/>
            <w:vAlign w:val="top"/>
          </w:tcPr>
          <w:p>
            <w:r>
              <w:rPr>
                <w:rFonts w:ascii="Times New Roman" w:hAnsi="Times New Roman"/>
                <w:sz w:val="18"/>
              </w:rPr>
              <w:t>SpeechT5 applies unified speech-text pre-training for spoken language processing.</w:t>
            </w:r>
          </w:p>
        </w:tc>
        <w:tc>
          <w:tcPr>
            <w:tcW w:type="dxa" w:w="2340"/>
            <w:vAlign w:val="top"/>
          </w:tcPr>
          <w:p>
            <w:r>
              <w:rPr>
                <w:rFonts w:ascii="Times New Roman" w:hAnsi="Times New Roman"/>
                <w:sz w:val="18"/>
              </w:rPr>
              <w:t>Supports speech algorithm comparison.</w:t>
            </w:r>
          </w:p>
        </w:tc>
      </w:tr>
      <w:tr>
        <w:tc>
          <w:tcPr>
            <w:tcW w:type="dxa" w:w="2340"/>
            <w:vAlign w:val="top"/>
          </w:tcPr>
          <w:p>
            <w:r>
              <w:rPr>
                <w:rFonts w:ascii="Times New Roman" w:hAnsi="Times New Roman"/>
                <w:sz w:val="18"/>
              </w:rPr>
              <w:t>Chen et al. (2022)</w:t>
            </w:r>
          </w:p>
        </w:tc>
        <w:tc>
          <w:tcPr>
            <w:tcW w:type="dxa" w:w="2340"/>
            <w:vAlign w:val="top"/>
          </w:tcPr>
          <w:p>
            <w:r>
              <w:rPr>
                <w:rFonts w:ascii="Times New Roman" w:hAnsi="Times New Roman"/>
                <w:sz w:val="18"/>
              </w:rPr>
              <w:t>WavLM</w:t>
            </w:r>
          </w:p>
        </w:tc>
        <w:tc>
          <w:tcPr>
            <w:tcW w:type="dxa" w:w="2340"/>
            <w:vAlign w:val="top"/>
          </w:tcPr>
          <w:p>
            <w:r>
              <w:rPr>
                <w:rFonts w:ascii="Times New Roman" w:hAnsi="Times New Roman"/>
                <w:sz w:val="18"/>
              </w:rPr>
              <w:t>WavLM supports full-stack speech processing through large-scale self-supervised pre-training.</w:t>
            </w:r>
          </w:p>
        </w:tc>
        <w:tc>
          <w:tcPr>
            <w:tcW w:type="dxa" w:w="2340"/>
            <w:vAlign w:val="top"/>
          </w:tcPr>
          <w:p>
            <w:r>
              <w:rPr>
                <w:rFonts w:ascii="Times New Roman" w:hAnsi="Times New Roman"/>
                <w:sz w:val="18"/>
              </w:rPr>
              <w:t>Supports ASR and speech-processing alternatives.</w:t>
            </w:r>
          </w:p>
        </w:tc>
      </w:tr>
      <w:tr>
        <w:tc>
          <w:tcPr>
            <w:tcW w:type="dxa" w:w="2340"/>
            <w:vAlign w:val="top"/>
          </w:tcPr>
          <w:p>
            <w:r>
              <w:rPr>
                <w:rFonts w:ascii="Times New Roman" w:hAnsi="Times New Roman"/>
                <w:sz w:val="18"/>
              </w:rPr>
              <w:t>Wang et al. (2022)</w:t>
            </w:r>
          </w:p>
        </w:tc>
        <w:tc>
          <w:tcPr>
            <w:tcW w:type="dxa" w:w="2340"/>
            <w:vAlign w:val="top"/>
          </w:tcPr>
          <w:p>
            <w:r>
              <w:rPr>
                <w:rFonts w:ascii="Times New Roman" w:hAnsi="Times New Roman"/>
                <w:sz w:val="18"/>
              </w:rPr>
              <w:t>Text embeddings</w:t>
            </w:r>
          </w:p>
        </w:tc>
        <w:tc>
          <w:tcPr>
            <w:tcW w:type="dxa" w:w="2340"/>
            <w:vAlign w:val="top"/>
          </w:tcPr>
          <w:p>
            <w:r>
              <w:rPr>
                <w:rFonts w:ascii="Times New Roman" w:hAnsi="Times New Roman"/>
                <w:sz w:val="18"/>
              </w:rPr>
              <w:t>E5 embeddings support retrieval, clustering, and classification using weakly supervised contrastive learning.</w:t>
            </w:r>
          </w:p>
        </w:tc>
        <w:tc>
          <w:tcPr>
            <w:tcW w:type="dxa" w:w="2340"/>
            <w:vAlign w:val="top"/>
          </w:tcPr>
          <w:p>
            <w:r>
              <w:rPr>
                <w:rFonts w:ascii="Times New Roman" w:hAnsi="Times New Roman"/>
                <w:sz w:val="18"/>
              </w:rPr>
              <w:t>Supports semantic search and learning recommendation features.</w:t>
            </w:r>
          </w:p>
        </w:tc>
      </w:tr>
      <w:tr>
        <w:tc>
          <w:tcPr>
            <w:tcW w:type="dxa" w:w="2340"/>
            <w:vAlign w:val="top"/>
          </w:tcPr>
          <w:p>
            <w:r>
              <w:rPr>
                <w:rFonts w:ascii="Times New Roman" w:hAnsi="Times New Roman"/>
                <w:sz w:val="18"/>
              </w:rPr>
              <w:t>Hron &amp; Obwegeser (2022)</w:t>
            </w:r>
          </w:p>
        </w:tc>
        <w:tc>
          <w:tcPr>
            <w:tcW w:type="dxa" w:w="2340"/>
            <w:vAlign w:val="top"/>
          </w:tcPr>
          <w:p>
            <w:r>
              <w:rPr>
                <w:rFonts w:ascii="Times New Roman" w:hAnsi="Times New Roman"/>
                <w:sz w:val="18"/>
              </w:rPr>
              <w:t>Scrum adaptation</w:t>
            </w:r>
          </w:p>
        </w:tc>
        <w:tc>
          <w:tcPr>
            <w:tcW w:type="dxa" w:w="2340"/>
            <w:vAlign w:val="top"/>
          </w:tcPr>
          <w:p>
            <w:r>
              <w:rPr>
                <w:rFonts w:ascii="Times New Roman" w:hAnsi="Times New Roman"/>
                <w:sz w:val="18"/>
              </w:rPr>
              <w:t>Scrum practices are often adapted to project context and development constraints.</w:t>
            </w:r>
          </w:p>
        </w:tc>
        <w:tc>
          <w:tcPr>
            <w:tcW w:type="dxa" w:w="2340"/>
            <w:vAlign w:val="top"/>
          </w:tcPr>
          <w:p>
            <w:r>
              <w:rPr>
                <w:rFonts w:ascii="Times New Roman" w:hAnsi="Times New Roman"/>
                <w:sz w:val="18"/>
              </w:rPr>
              <w:t>Supports Agile customization for capstone development.</w:t>
            </w:r>
          </w:p>
        </w:tc>
      </w:tr>
      <w:tr>
        <w:tc>
          <w:tcPr>
            <w:tcW w:type="dxa" w:w="2340"/>
            <w:vAlign w:val="top"/>
          </w:tcPr>
          <w:p>
            <w:r>
              <w:rPr>
                <w:rFonts w:ascii="Times New Roman" w:hAnsi="Times New Roman"/>
                <w:sz w:val="18"/>
              </w:rPr>
              <w:t>Crompton &amp; Burke (2023)</w:t>
            </w:r>
          </w:p>
        </w:tc>
        <w:tc>
          <w:tcPr>
            <w:tcW w:type="dxa" w:w="2340"/>
            <w:vAlign w:val="top"/>
          </w:tcPr>
          <w:p>
            <w:r>
              <w:rPr>
                <w:rFonts w:ascii="Times New Roman" w:hAnsi="Times New Roman"/>
                <w:sz w:val="18"/>
              </w:rPr>
              <w:t>AI in higher education</w:t>
            </w:r>
          </w:p>
        </w:tc>
        <w:tc>
          <w:tcPr>
            <w:tcW w:type="dxa" w:w="2340"/>
            <w:vAlign w:val="top"/>
          </w:tcPr>
          <w:p>
            <w:r>
              <w:rPr>
                <w:rFonts w:ascii="Times New Roman" w:hAnsi="Times New Roman"/>
                <w:sz w:val="18"/>
              </w:rPr>
              <w:t>AI supports assessment, prediction, learning management, tutoring, and learner support in higher education.</w:t>
            </w:r>
          </w:p>
        </w:tc>
        <w:tc>
          <w:tcPr>
            <w:tcW w:type="dxa" w:w="2340"/>
            <w:vAlign w:val="top"/>
          </w:tcPr>
          <w:p>
            <w:r>
              <w:rPr>
                <w:rFonts w:ascii="Times New Roman" w:hAnsi="Times New Roman"/>
                <w:sz w:val="18"/>
              </w:rPr>
              <w:t>Supports the educational foundation of the system.</w:t>
            </w:r>
          </w:p>
        </w:tc>
      </w:tr>
      <w:tr>
        <w:tc>
          <w:tcPr>
            <w:tcW w:type="dxa" w:w="2340"/>
            <w:vAlign w:val="top"/>
          </w:tcPr>
          <w:p>
            <w:r>
              <w:rPr>
                <w:rFonts w:ascii="Times New Roman" w:hAnsi="Times New Roman"/>
                <w:sz w:val="18"/>
              </w:rPr>
              <w:t>Kasneci et al. (2023)</w:t>
            </w:r>
          </w:p>
        </w:tc>
        <w:tc>
          <w:tcPr>
            <w:tcW w:type="dxa" w:w="2340"/>
            <w:vAlign w:val="top"/>
          </w:tcPr>
          <w:p>
            <w:r>
              <w:rPr>
                <w:rFonts w:ascii="Times New Roman" w:hAnsi="Times New Roman"/>
                <w:sz w:val="18"/>
              </w:rPr>
              <w:t>LLMs in education</w:t>
            </w:r>
          </w:p>
        </w:tc>
        <w:tc>
          <w:tcPr>
            <w:tcW w:type="dxa" w:w="2340"/>
            <w:vAlign w:val="top"/>
          </w:tcPr>
          <w:p>
            <w:r>
              <w:rPr>
                <w:rFonts w:ascii="Times New Roman" w:hAnsi="Times New Roman"/>
                <w:sz w:val="18"/>
              </w:rPr>
              <w:t>Large language models provide opportunities and challenges for educational support.</w:t>
            </w:r>
          </w:p>
        </w:tc>
        <w:tc>
          <w:tcPr>
            <w:tcW w:type="dxa" w:w="2340"/>
            <w:vAlign w:val="top"/>
          </w:tcPr>
          <w:p>
            <w:r>
              <w:rPr>
                <w:rFonts w:ascii="Times New Roman" w:hAnsi="Times New Roman"/>
                <w:sz w:val="18"/>
              </w:rPr>
              <w:t>Supports responsible use of AI feedback and learning assistance.</w:t>
            </w:r>
          </w:p>
        </w:tc>
      </w:tr>
      <w:tr>
        <w:tc>
          <w:tcPr>
            <w:tcW w:type="dxa" w:w="2340"/>
            <w:vAlign w:val="top"/>
          </w:tcPr>
          <w:p>
            <w:r>
              <w:rPr>
                <w:rFonts w:ascii="Times New Roman" w:hAnsi="Times New Roman"/>
                <w:sz w:val="18"/>
              </w:rPr>
              <w:t>Radford et al. (2023)</w:t>
            </w:r>
          </w:p>
        </w:tc>
        <w:tc>
          <w:tcPr>
            <w:tcW w:type="dxa" w:w="2340"/>
            <w:vAlign w:val="top"/>
          </w:tcPr>
          <w:p>
            <w:r>
              <w:rPr>
                <w:rFonts w:ascii="Times New Roman" w:hAnsi="Times New Roman"/>
                <w:sz w:val="18"/>
              </w:rPr>
              <w:t>Whisper speech recognition</w:t>
            </w:r>
          </w:p>
        </w:tc>
        <w:tc>
          <w:tcPr>
            <w:tcW w:type="dxa" w:w="2340"/>
            <w:vAlign w:val="top"/>
          </w:tcPr>
          <w:p>
            <w:r>
              <w:rPr>
                <w:rFonts w:ascii="Times New Roman" w:hAnsi="Times New Roman"/>
                <w:sz w:val="18"/>
              </w:rPr>
              <w:t>Whisper demonstrates robust speech recognition through large-scale weak supervision.</w:t>
            </w:r>
          </w:p>
        </w:tc>
        <w:tc>
          <w:tcPr>
            <w:tcW w:type="dxa" w:w="2340"/>
            <w:vAlign w:val="top"/>
          </w:tcPr>
          <w:p>
            <w:r>
              <w:rPr>
                <w:rFonts w:ascii="Times New Roman" w:hAnsi="Times New Roman"/>
                <w:sz w:val="18"/>
              </w:rPr>
              <w:t>Supports voice input and transcription.</w:t>
            </w:r>
          </w:p>
        </w:tc>
      </w:tr>
      <w:tr>
        <w:tc>
          <w:tcPr>
            <w:tcW w:type="dxa" w:w="2340"/>
            <w:vAlign w:val="top"/>
          </w:tcPr>
          <w:p>
            <w:r>
              <w:rPr>
                <w:rFonts w:ascii="Times New Roman" w:hAnsi="Times New Roman"/>
                <w:sz w:val="18"/>
              </w:rPr>
              <w:t>Kim et al. (2023)</w:t>
            </w:r>
          </w:p>
        </w:tc>
        <w:tc>
          <w:tcPr>
            <w:tcW w:type="dxa" w:w="2340"/>
            <w:vAlign w:val="top"/>
          </w:tcPr>
          <w:p>
            <w:r>
              <w:rPr>
                <w:rFonts w:ascii="Times New Roman" w:hAnsi="Times New Roman"/>
                <w:sz w:val="18"/>
              </w:rPr>
              <w:t>MediaPipe Pose</w:t>
            </w:r>
          </w:p>
        </w:tc>
        <w:tc>
          <w:tcPr>
            <w:tcW w:type="dxa" w:w="2340"/>
            <w:vAlign w:val="top"/>
          </w:tcPr>
          <w:p>
            <w:r>
              <w:rPr>
                <w:rFonts w:ascii="Times New Roman" w:hAnsi="Times New Roman"/>
                <w:sz w:val="18"/>
              </w:rPr>
              <w:t>MediaPipe Pose can support body landmark and posture estimation.</w:t>
            </w:r>
          </w:p>
        </w:tc>
        <w:tc>
          <w:tcPr>
            <w:tcW w:type="dxa" w:w="2340"/>
            <w:vAlign w:val="top"/>
          </w:tcPr>
          <w:p>
            <w:r>
              <w:rPr>
                <w:rFonts w:ascii="Times New Roman" w:hAnsi="Times New Roman"/>
                <w:sz w:val="18"/>
              </w:rPr>
              <w:t>Supports selected non-verbal observation.</w:t>
            </w:r>
          </w:p>
        </w:tc>
      </w:tr>
      <w:tr>
        <w:tc>
          <w:tcPr>
            <w:tcW w:type="dxa" w:w="2340"/>
            <w:vAlign w:val="top"/>
          </w:tcPr>
          <w:p>
            <w:r>
              <w:rPr>
                <w:rFonts w:ascii="Times New Roman" w:hAnsi="Times New Roman"/>
                <w:sz w:val="18"/>
              </w:rPr>
              <w:t>Jiang, Lu, et al. (2023)</w:t>
            </w:r>
          </w:p>
        </w:tc>
        <w:tc>
          <w:tcPr>
            <w:tcW w:type="dxa" w:w="2340"/>
            <w:vAlign w:val="top"/>
          </w:tcPr>
          <w:p>
            <w:r>
              <w:rPr>
                <w:rFonts w:ascii="Times New Roman" w:hAnsi="Times New Roman"/>
                <w:sz w:val="18"/>
              </w:rPr>
              <w:t>RTMPose</w:t>
            </w:r>
          </w:p>
        </w:tc>
        <w:tc>
          <w:tcPr>
            <w:tcW w:type="dxa" w:w="2340"/>
            <w:vAlign w:val="top"/>
          </w:tcPr>
          <w:p>
            <w:r>
              <w:rPr>
                <w:rFonts w:ascii="Times New Roman" w:hAnsi="Times New Roman"/>
                <w:sz w:val="18"/>
              </w:rPr>
              <w:t>RTMPose provides a real-time multi-person pose estimation framework.</w:t>
            </w:r>
          </w:p>
        </w:tc>
        <w:tc>
          <w:tcPr>
            <w:tcW w:type="dxa" w:w="2340"/>
            <w:vAlign w:val="top"/>
          </w:tcPr>
          <w:p>
            <w:r>
              <w:rPr>
                <w:rFonts w:ascii="Times New Roman" w:hAnsi="Times New Roman"/>
                <w:sz w:val="18"/>
              </w:rPr>
              <w:t>Supports comparison of real-time pose algorithms.</w:t>
            </w:r>
          </w:p>
        </w:tc>
      </w:tr>
      <w:tr>
        <w:tc>
          <w:tcPr>
            <w:tcW w:type="dxa" w:w="2340"/>
            <w:vAlign w:val="top"/>
          </w:tcPr>
          <w:p>
            <w:r>
              <w:rPr>
                <w:rFonts w:ascii="Times New Roman" w:hAnsi="Times New Roman"/>
                <w:sz w:val="18"/>
              </w:rPr>
              <w:t>Gemini Team (2023)</w:t>
            </w:r>
          </w:p>
        </w:tc>
        <w:tc>
          <w:tcPr>
            <w:tcW w:type="dxa" w:w="2340"/>
            <w:vAlign w:val="top"/>
          </w:tcPr>
          <w:p>
            <w:r>
              <w:rPr>
                <w:rFonts w:ascii="Times New Roman" w:hAnsi="Times New Roman"/>
                <w:sz w:val="18"/>
              </w:rPr>
              <w:t>Multimodal AI</w:t>
            </w:r>
          </w:p>
        </w:tc>
        <w:tc>
          <w:tcPr>
            <w:tcW w:type="dxa" w:w="2340"/>
            <w:vAlign w:val="top"/>
          </w:tcPr>
          <w:p>
            <w:r>
              <w:rPr>
                <w:rFonts w:ascii="Times New Roman" w:hAnsi="Times New Roman"/>
                <w:sz w:val="18"/>
              </w:rPr>
              <w:t>Gemini demonstrates multimodal processing across text, image, audio, and video.</w:t>
            </w:r>
          </w:p>
        </w:tc>
        <w:tc>
          <w:tcPr>
            <w:tcW w:type="dxa" w:w="2340"/>
            <w:vAlign w:val="top"/>
          </w:tcPr>
          <w:p>
            <w:r>
              <w:rPr>
                <w:rFonts w:ascii="Times New Roman" w:hAnsi="Times New Roman"/>
                <w:sz w:val="18"/>
              </w:rPr>
              <w:t>Supports API comparison for multimodal AI features.</w:t>
            </w:r>
          </w:p>
        </w:tc>
      </w:tr>
      <w:tr>
        <w:tc>
          <w:tcPr>
            <w:tcW w:type="dxa" w:w="2340"/>
            <w:vAlign w:val="top"/>
          </w:tcPr>
          <w:p>
            <w:r>
              <w:rPr>
                <w:rFonts w:ascii="Times New Roman" w:hAnsi="Times New Roman"/>
                <w:sz w:val="18"/>
              </w:rPr>
              <w:t>Jiang, Sablayrolles, et al. (2023)</w:t>
            </w:r>
          </w:p>
        </w:tc>
        <w:tc>
          <w:tcPr>
            <w:tcW w:type="dxa" w:w="2340"/>
            <w:vAlign w:val="top"/>
          </w:tcPr>
          <w:p>
            <w:r>
              <w:rPr>
                <w:rFonts w:ascii="Times New Roman" w:hAnsi="Times New Roman"/>
                <w:sz w:val="18"/>
              </w:rPr>
              <w:t>Efficient LLM</w:t>
            </w:r>
          </w:p>
        </w:tc>
        <w:tc>
          <w:tcPr>
            <w:tcW w:type="dxa" w:w="2340"/>
            <w:vAlign w:val="top"/>
          </w:tcPr>
          <w:p>
            <w:r>
              <w:rPr>
                <w:rFonts w:ascii="Times New Roman" w:hAnsi="Times New Roman"/>
                <w:sz w:val="18"/>
              </w:rPr>
              <w:t>Mistral 7B demonstrates efficient language-model performance.</w:t>
            </w:r>
          </w:p>
        </w:tc>
        <w:tc>
          <w:tcPr>
            <w:tcW w:type="dxa" w:w="2340"/>
            <w:vAlign w:val="top"/>
          </w:tcPr>
          <w:p>
            <w:r>
              <w:rPr>
                <w:rFonts w:ascii="Times New Roman" w:hAnsi="Times New Roman"/>
                <w:sz w:val="18"/>
              </w:rPr>
              <w:t>Supports open-model API or local model comparison.</w:t>
            </w:r>
          </w:p>
        </w:tc>
      </w:tr>
      <w:tr>
        <w:tc>
          <w:tcPr>
            <w:tcW w:type="dxa" w:w="2340"/>
            <w:vAlign w:val="top"/>
          </w:tcPr>
          <w:p>
            <w:r>
              <w:rPr>
                <w:rFonts w:ascii="Times New Roman" w:hAnsi="Times New Roman"/>
                <w:sz w:val="18"/>
              </w:rPr>
              <w:t>Luo et al. (2024)</w:t>
            </w:r>
          </w:p>
        </w:tc>
        <w:tc>
          <w:tcPr>
            <w:tcW w:type="dxa" w:w="2340"/>
            <w:vAlign w:val="top"/>
          </w:tcPr>
          <w:p>
            <w:r>
              <w:rPr>
                <w:rFonts w:ascii="Times New Roman" w:hAnsi="Times New Roman"/>
                <w:sz w:val="18"/>
              </w:rPr>
              <w:t>Virtual interview simulation</w:t>
            </w:r>
          </w:p>
        </w:tc>
        <w:tc>
          <w:tcPr>
            <w:tcW w:type="dxa" w:w="2340"/>
            <w:vAlign w:val="top"/>
          </w:tcPr>
          <w:p>
            <w:r>
              <w:rPr>
                <w:rFonts w:ascii="Times New Roman" w:hAnsi="Times New Roman"/>
                <w:sz w:val="18"/>
              </w:rPr>
              <w:t>Virtual interview simulation can create realistic practice environments.</w:t>
            </w:r>
          </w:p>
        </w:tc>
        <w:tc>
          <w:tcPr>
            <w:tcW w:type="dxa" w:w="2340"/>
            <w:vAlign w:val="top"/>
          </w:tcPr>
          <w:p>
            <w:r>
              <w:rPr>
                <w:rFonts w:ascii="Times New Roman" w:hAnsi="Times New Roman"/>
                <w:sz w:val="18"/>
              </w:rPr>
              <w:t>Supports the simulated interview module.</w:t>
            </w:r>
          </w:p>
        </w:tc>
      </w:tr>
      <w:tr>
        <w:tc>
          <w:tcPr>
            <w:tcW w:type="dxa" w:w="2340"/>
            <w:vAlign w:val="top"/>
          </w:tcPr>
          <w:p>
            <w:r>
              <w:rPr>
                <w:rFonts w:ascii="Times New Roman" w:hAnsi="Times New Roman"/>
                <w:sz w:val="18"/>
              </w:rPr>
              <w:t>OpenAI (2024)</w:t>
            </w:r>
          </w:p>
        </w:tc>
        <w:tc>
          <w:tcPr>
            <w:tcW w:type="dxa" w:w="2340"/>
            <w:vAlign w:val="top"/>
          </w:tcPr>
          <w:p>
            <w:r>
              <w:rPr>
                <w:rFonts w:ascii="Times New Roman" w:hAnsi="Times New Roman"/>
                <w:sz w:val="18"/>
              </w:rPr>
              <w:t>Multimodal LLM safety</w:t>
            </w:r>
          </w:p>
        </w:tc>
        <w:tc>
          <w:tcPr>
            <w:tcW w:type="dxa" w:w="2340"/>
            <w:vAlign w:val="top"/>
          </w:tcPr>
          <w:p>
            <w:r>
              <w:rPr>
                <w:rFonts w:ascii="Times New Roman" w:hAnsi="Times New Roman"/>
                <w:sz w:val="18"/>
              </w:rPr>
              <w:t>The GPT-4o system card discusses multimodal capabilities, limitations, and safety evaluations.</w:t>
            </w:r>
          </w:p>
        </w:tc>
        <w:tc>
          <w:tcPr>
            <w:tcW w:type="dxa" w:w="2340"/>
            <w:vAlign w:val="top"/>
          </w:tcPr>
          <w:p>
            <w:r>
              <w:rPr>
                <w:rFonts w:ascii="Times New Roman" w:hAnsi="Times New Roman"/>
                <w:sz w:val="18"/>
              </w:rPr>
              <w:t>Supports responsible AI feedback generation.</w:t>
            </w:r>
          </w:p>
        </w:tc>
      </w:tr>
      <w:tr>
        <w:tc>
          <w:tcPr>
            <w:tcW w:type="dxa" w:w="2340"/>
            <w:vAlign w:val="top"/>
          </w:tcPr>
          <w:p>
            <w:r>
              <w:rPr>
                <w:rFonts w:ascii="Times New Roman" w:hAnsi="Times New Roman"/>
                <w:sz w:val="18"/>
              </w:rPr>
              <w:t>Shi &amp; Aryadoust (2024)</w:t>
            </w:r>
          </w:p>
        </w:tc>
        <w:tc>
          <w:tcPr>
            <w:tcW w:type="dxa" w:w="2340"/>
            <w:vAlign w:val="top"/>
          </w:tcPr>
          <w:p>
            <w:r>
              <w:rPr>
                <w:rFonts w:ascii="Times New Roman" w:hAnsi="Times New Roman"/>
                <w:sz w:val="18"/>
              </w:rPr>
              <w:t>AI-based written feedback</w:t>
            </w:r>
          </w:p>
        </w:tc>
        <w:tc>
          <w:tcPr>
            <w:tcW w:type="dxa" w:w="2340"/>
            <w:vAlign w:val="top"/>
          </w:tcPr>
          <w:p>
            <w:r>
              <w:rPr>
                <w:rFonts w:ascii="Times New Roman" w:hAnsi="Times New Roman"/>
                <w:sz w:val="18"/>
              </w:rPr>
              <w:t>AI-based written feedback is expanding but needs careful design and validation.</w:t>
            </w:r>
          </w:p>
        </w:tc>
        <w:tc>
          <w:tcPr>
            <w:tcW w:type="dxa" w:w="2340"/>
            <w:vAlign w:val="top"/>
          </w:tcPr>
          <w:p>
            <w:r>
              <w:rPr>
                <w:rFonts w:ascii="Times New Roman" w:hAnsi="Times New Roman"/>
                <w:sz w:val="18"/>
              </w:rPr>
              <w:t>Supports controlled feedback generation.</w:t>
            </w:r>
          </w:p>
        </w:tc>
      </w:tr>
      <w:tr>
        <w:tc>
          <w:tcPr>
            <w:tcW w:type="dxa" w:w="2340"/>
            <w:vAlign w:val="top"/>
          </w:tcPr>
          <w:p>
            <w:r>
              <w:rPr>
                <w:rFonts w:ascii="Times New Roman" w:hAnsi="Times New Roman"/>
                <w:sz w:val="18"/>
              </w:rPr>
              <w:t>Kassab &amp; Kashevnik (2024)</w:t>
            </w:r>
          </w:p>
        </w:tc>
        <w:tc>
          <w:tcPr>
            <w:tcW w:type="dxa" w:w="2340"/>
            <w:vAlign w:val="top"/>
          </w:tcPr>
          <w:p>
            <w:r>
              <w:rPr>
                <w:rFonts w:ascii="Times New Roman" w:hAnsi="Times New Roman"/>
                <w:sz w:val="18"/>
              </w:rPr>
              <w:t>Interview video analysis</w:t>
            </w:r>
          </w:p>
        </w:tc>
        <w:tc>
          <w:tcPr>
            <w:tcW w:type="dxa" w:w="2340"/>
            <w:vAlign w:val="top"/>
          </w:tcPr>
          <w:p>
            <w:r>
              <w:rPr>
                <w:rFonts w:ascii="Times New Roman" w:hAnsi="Times New Roman"/>
                <w:sz w:val="18"/>
              </w:rPr>
              <w:t>Non-verbal cues are important in job interview video analysis.</w:t>
            </w:r>
          </w:p>
        </w:tc>
        <w:tc>
          <w:tcPr>
            <w:tcW w:type="dxa" w:w="2340"/>
            <w:vAlign w:val="top"/>
          </w:tcPr>
          <w:p>
            <w:r>
              <w:rPr>
                <w:rFonts w:ascii="Times New Roman" w:hAnsi="Times New Roman"/>
                <w:sz w:val="18"/>
              </w:rPr>
              <w:t>Supports limited non-verbal feedback.</w:t>
            </w:r>
          </w:p>
        </w:tc>
      </w:tr>
      <w:tr>
        <w:tc>
          <w:tcPr>
            <w:tcW w:type="dxa" w:w="2340"/>
            <w:vAlign w:val="top"/>
          </w:tcPr>
          <w:p>
            <w:r>
              <w:rPr>
                <w:rFonts w:ascii="Times New Roman" w:hAnsi="Times New Roman"/>
                <w:sz w:val="18"/>
              </w:rPr>
              <w:t>Reid et al. (2024)</w:t>
            </w:r>
          </w:p>
        </w:tc>
        <w:tc>
          <w:tcPr>
            <w:tcW w:type="dxa" w:w="2340"/>
            <w:vAlign w:val="top"/>
          </w:tcPr>
          <w:p>
            <w:r>
              <w:rPr>
                <w:rFonts w:ascii="Times New Roman" w:hAnsi="Times New Roman"/>
                <w:sz w:val="18"/>
              </w:rPr>
              <w:t>Gemini 1.5</w:t>
            </w:r>
          </w:p>
        </w:tc>
        <w:tc>
          <w:tcPr>
            <w:tcW w:type="dxa" w:w="2340"/>
            <w:vAlign w:val="top"/>
          </w:tcPr>
          <w:p>
            <w:r>
              <w:rPr>
                <w:rFonts w:ascii="Times New Roman" w:hAnsi="Times New Roman"/>
                <w:sz w:val="18"/>
              </w:rPr>
              <w:t>Gemini 1.5 expands multimodal and long-context processing capabilities.</w:t>
            </w:r>
          </w:p>
        </w:tc>
        <w:tc>
          <w:tcPr>
            <w:tcW w:type="dxa" w:w="2340"/>
            <w:vAlign w:val="top"/>
          </w:tcPr>
          <w:p>
            <w:r>
              <w:rPr>
                <w:rFonts w:ascii="Times New Roman" w:hAnsi="Times New Roman"/>
                <w:sz w:val="18"/>
              </w:rPr>
              <w:t>Supports API evaluation for advanced AI options.</w:t>
            </w:r>
          </w:p>
        </w:tc>
      </w:tr>
      <w:tr>
        <w:tc>
          <w:tcPr>
            <w:tcW w:type="dxa" w:w="2340"/>
            <w:vAlign w:val="top"/>
          </w:tcPr>
          <w:p>
            <w:r>
              <w:rPr>
                <w:rFonts w:ascii="Times New Roman" w:hAnsi="Times New Roman"/>
                <w:sz w:val="18"/>
              </w:rPr>
              <w:t>Wang et al. (2024)</w:t>
            </w:r>
          </w:p>
        </w:tc>
        <w:tc>
          <w:tcPr>
            <w:tcW w:type="dxa" w:w="2340"/>
            <w:vAlign w:val="top"/>
          </w:tcPr>
          <w:p>
            <w:r>
              <w:rPr>
                <w:rFonts w:ascii="Times New Roman" w:hAnsi="Times New Roman"/>
                <w:sz w:val="18"/>
              </w:rPr>
              <w:t>AI in education review</w:t>
            </w:r>
          </w:p>
        </w:tc>
        <w:tc>
          <w:tcPr>
            <w:tcW w:type="dxa" w:w="2340"/>
            <w:vAlign w:val="top"/>
          </w:tcPr>
          <w:p>
            <w:r>
              <w:rPr>
                <w:rFonts w:ascii="Times New Roman" w:hAnsi="Times New Roman"/>
                <w:sz w:val="18"/>
              </w:rPr>
              <w:t>Recent AI in education research highlights opportunities, challenges, and future directions.</w:t>
            </w:r>
          </w:p>
        </w:tc>
        <w:tc>
          <w:tcPr>
            <w:tcW w:type="dxa" w:w="2340"/>
            <w:vAlign w:val="top"/>
          </w:tcPr>
          <w:p>
            <w:r>
              <w:rPr>
                <w:rFonts w:ascii="Times New Roman" w:hAnsi="Times New Roman"/>
                <w:sz w:val="18"/>
              </w:rPr>
              <w:t>Supports the educational and ethical framing of the project.</w:t>
            </w:r>
          </w:p>
        </w:tc>
      </w:tr>
      <w:tr>
        <w:tc>
          <w:tcPr>
            <w:tcW w:type="dxa" w:w="2340"/>
            <w:vAlign w:val="top"/>
          </w:tcPr>
          <w:p>
            <w:r>
              <w:rPr>
                <w:rFonts w:ascii="Times New Roman" w:hAnsi="Times New Roman"/>
                <w:sz w:val="18"/>
              </w:rPr>
              <w:t>Dubey et al. (2024)</w:t>
            </w:r>
          </w:p>
        </w:tc>
        <w:tc>
          <w:tcPr>
            <w:tcW w:type="dxa" w:w="2340"/>
            <w:vAlign w:val="top"/>
          </w:tcPr>
          <w:p>
            <w:r>
              <w:rPr>
                <w:rFonts w:ascii="Times New Roman" w:hAnsi="Times New Roman"/>
                <w:sz w:val="18"/>
              </w:rPr>
              <w:t>Llama 3</w:t>
            </w:r>
          </w:p>
        </w:tc>
        <w:tc>
          <w:tcPr>
            <w:tcW w:type="dxa" w:w="2340"/>
            <w:vAlign w:val="top"/>
          </w:tcPr>
          <w:p>
            <w:r>
              <w:rPr>
                <w:rFonts w:ascii="Times New Roman" w:hAnsi="Times New Roman"/>
                <w:sz w:val="18"/>
              </w:rPr>
              <w:t>Llama 3 models support multilinguality, coding, reasoning, and tool use.</w:t>
            </w:r>
          </w:p>
        </w:tc>
        <w:tc>
          <w:tcPr>
            <w:tcW w:type="dxa" w:w="2340"/>
            <w:vAlign w:val="top"/>
          </w:tcPr>
          <w:p>
            <w:r>
              <w:rPr>
                <w:rFonts w:ascii="Times New Roman" w:hAnsi="Times New Roman"/>
                <w:sz w:val="18"/>
              </w:rPr>
              <w:t>Supports comparison with open-model alternatives.</w:t>
            </w:r>
          </w:p>
        </w:tc>
      </w:tr>
      <w:tr>
        <w:tc>
          <w:tcPr>
            <w:tcW w:type="dxa" w:w="2340"/>
            <w:vAlign w:val="top"/>
          </w:tcPr>
          <w:p>
            <w:r>
              <w:rPr>
                <w:rFonts w:ascii="Times New Roman" w:hAnsi="Times New Roman"/>
                <w:sz w:val="18"/>
              </w:rPr>
              <w:t>UN DESA (2024)</w:t>
            </w:r>
          </w:p>
        </w:tc>
        <w:tc>
          <w:tcPr>
            <w:tcW w:type="dxa" w:w="2340"/>
            <w:vAlign w:val="top"/>
          </w:tcPr>
          <w:p>
            <w:r>
              <w:rPr>
                <w:rFonts w:ascii="Times New Roman" w:hAnsi="Times New Roman"/>
                <w:sz w:val="18"/>
              </w:rPr>
              <w:t>Sustainable development</w:t>
            </w:r>
          </w:p>
        </w:tc>
        <w:tc>
          <w:tcPr>
            <w:tcW w:type="dxa" w:w="2340"/>
            <w:vAlign w:val="top"/>
          </w:tcPr>
          <w:p>
            <w:r>
              <w:rPr>
                <w:rFonts w:ascii="Times New Roman" w:hAnsi="Times New Roman"/>
                <w:sz w:val="18"/>
              </w:rPr>
              <w:t>The SDG report emphasizes quality education, decent work, innovation, and evidence-based progress.</w:t>
            </w:r>
          </w:p>
        </w:tc>
        <w:tc>
          <w:tcPr>
            <w:tcW w:type="dxa" w:w="2340"/>
            <w:vAlign w:val="top"/>
          </w:tcPr>
          <w:p>
            <w:r>
              <w:rPr>
                <w:rFonts w:ascii="Times New Roman" w:hAnsi="Times New Roman"/>
                <w:sz w:val="18"/>
              </w:rPr>
              <w:t>Supports the social relevance of the project.</w:t>
            </w:r>
          </w:p>
        </w:tc>
      </w:tr>
      <w:tr>
        <w:tc>
          <w:tcPr>
            <w:tcW w:type="dxa" w:w="2340"/>
            <w:vAlign w:val="top"/>
          </w:tcPr>
          <w:p>
            <w:r>
              <w:rPr>
                <w:rFonts w:ascii="Times New Roman" w:hAnsi="Times New Roman"/>
                <w:sz w:val="18"/>
              </w:rPr>
              <w:t>Anthropic (2025)</w:t>
            </w:r>
          </w:p>
        </w:tc>
        <w:tc>
          <w:tcPr>
            <w:tcW w:type="dxa" w:w="2340"/>
            <w:vAlign w:val="top"/>
          </w:tcPr>
          <w:p>
            <w:r>
              <w:rPr>
                <w:rFonts w:ascii="Times New Roman" w:hAnsi="Times New Roman"/>
                <w:sz w:val="18"/>
              </w:rPr>
              <w:t>Claude model safety</w:t>
            </w:r>
          </w:p>
        </w:tc>
        <w:tc>
          <w:tcPr>
            <w:tcW w:type="dxa" w:w="2340"/>
            <w:vAlign w:val="top"/>
          </w:tcPr>
          <w:p>
            <w:r>
              <w:rPr>
                <w:rFonts w:ascii="Times New Roman" w:hAnsi="Times New Roman"/>
                <w:sz w:val="18"/>
              </w:rPr>
              <w:t>Claude 3.7 Sonnet system card presents model capabilities and safety considerations.</w:t>
            </w:r>
          </w:p>
        </w:tc>
        <w:tc>
          <w:tcPr>
            <w:tcW w:type="dxa" w:w="2340"/>
            <w:vAlign w:val="top"/>
          </w:tcPr>
          <w:p>
            <w:r>
              <w:rPr>
                <w:rFonts w:ascii="Times New Roman" w:hAnsi="Times New Roman"/>
                <w:sz w:val="18"/>
              </w:rPr>
              <w:t>Supports API evaluation and responsible feedback design.</w:t>
            </w:r>
          </w:p>
        </w:tc>
      </w:tr>
      <w:tr>
        <w:tc>
          <w:tcPr>
            <w:tcW w:type="dxa" w:w="2340"/>
            <w:vAlign w:val="top"/>
          </w:tcPr>
          <w:p>
            <w:r>
              <w:rPr>
                <w:rFonts w:ascii="Times New Roman" w:hAnsi="Times New Roman"/>
                <w:sz w:val="18"/>
              </w:rPr>
              <w:t>Geng et al. (2025)</w:t>
            </w:r>
          </w:p>
        </w:tc>
        <w:tc>
          <w:tcPr>
            <w:tcW w:type="dxa" w:w="2340"/>
            <w:vAlign w:val="top"/>
          </w:tcPr>
          <w:p>
            <w:r>
              <w:rPr>
                <w:rFonts w:ascii="Times New Roman" w:hAnsi="Times New Roman"/>
                <w:sz w:val="18"/>
              </w:rPr>
              <w:t>Agent-based interview training</w:t>
            </w:r>
          </w:p>
        </w:tc>
        <w:tc>
          <w:tcPr>
            <w:tcW w:type="dxa" w:w="2340"/>
            <w:vAlign w:val="top"/>
          </w:tcPr>
          <w:p>
            <w:r>
              <w:rPr>
                <w:rFonts w:ascii="Times New Roman" w:hAnsi="Times New Roman"/>
                <w:sz w:val="18"/>
              </w:rPr>
              <w:t>Agent-based virtual interview training can reduce anxiety and improve performance.</w:t>
            </w:r>
          </w:p>
        </w:tc>
        <w:tc>
          <w:tcPr>
            <w:tcW w:type="dxa" w:w="2340"/>
            <w:vAlign w:val="top"/>
          </w:tcPr>
          <w:p>
            <w:r>
              <w:rPr>
                <w:rFonts w:ascii="Times New Roman" w:hAnsi="Times New Roman"/>
                <w:sz w:val="18"/>
              </w:rPr>
              <w:t>Supports AI visualizer and simulation features.</w:t>
            </w:r>
          </w:p>
        </w:tc>
      </w:tr>
      <w:tr>
        <w:tc>
          <w:tcPr>
            <w:tcW w:type="dxa" w:w="2340"/>
            <w:vAlign w:val="top"/>
          </w:tcPr>
          <w:p>
            <w:r>
              <w:rPr>
                <w:rFonts w:ascii="Times New Roman" w:hAnsi="Times New Roman"/>
                <w:sz w:val="18"/>
              </w:rPr>
              <w:t>Nofal et al. (2025)</w:t>
            </w:r>
          </w:p>
        </w:tc>
        <w:tc>
          <w:tcPr>
            <w:tcW w:type="dxa" w:w="2340"/>
            <w:vAlign w:val="top"/>
          </w:tcPr>
          <w:p>
            <w:r>
              <w:rPr>
                <w:rFonts w:ascii="Times New Roman" w:hAnsi="Times New Roman"/>
                <w:sz w:val="18"/>
              </w:rPr>
              <w:t>AI interview simulation</w:t>
            </w:r>
          </w:p>
        </w:tc>
        <w:tc>
          <w:tcPr>
            <w:tcW w:type="dxa" w:w="2340"/>
            <w:vAlign w:val="top"/>
          </w:tcPr>
          <w:p>
            <w:r>
              <w:rPr>
                <w:rFonts w:ascii="Times New Roman" w:hAnsi="Times New Roman"/>
                <w:sz w:val="18"/>
              </w:rPr>
              <w:t>AI-enhanced VR interview simulation supports professional skills training but raises consistency and bias concerns.</w:t>
            </w:r>
          </w:p>
        </w:tc>
        <w:tc>
          <w:tcPr>
            <w:tcW w:type="dxa" w:w="2340"/>
            <w:vAlign w:val="top"/>
          </w:tcPr>
          <w:p>
            <w:r>
              <w:rPr>
                <w:rFonts w:ascii="Times New Roman" w:hAnsi="Times New Roman"/>
                <w:sz w:val="18"/>
              </w:rPr>
              <w:t>Supports system innovation and limitations.</w:t>
            </w:r>
          </w:p>
        </w:tc>
      </w:tr>
      <w:tr>
        <w:tc>
          <w:tcPr>
            <w:tcW w:type="dxa" w:w="2340"/>
            <w:vAlign w:val="top"/>
          </w:tcPr>
          <w:p>
            <w:r>
              <w:rPr>
                <w:rFonts w:ascii="Times New Roman" w:hAnsi="Times New Roman"/>
                <w:sz w:val="18"/>
              </w:rPr>
              <w:t>Sanjana et al. (2025)</w:t>
            </w:r>
          </w:p>
        </w:tc>
        <w:tc>
          <w:tcPr>
            <w:tcW w:type="dxa" w:w="2340"/>
            <w:vAlign w:val="top"/>
          </w:tcPr>
          <w:p>
            <w:r>
              <w:rPr>
                <w:rFonts w:ascii="Times New Roman" w:hAnsi="Times New Roman"/>
                <w:sz w:val="18"/>
              </w:rPr>
              <w:t>AI interviewing systems</w:t>
            </w:r>
          </w:p>
        </w:tc>
        <w:tc>
          <w:tcPr>
            <w:tcW w:type="dxa" w:w="2340"/>
            <w:vAlign w:val="top"/>
          </w:tcPr>
          <w:p>
            <w:r>
              <w:rPr>
                <w:rFonts w:ascii="Times New Roman" w:hAnsi="Times New Roman"/>
                <w:sz w:val="18"/>
              </w:rPr>
              <w:t>AI-driven interviewing systems remain fragmented and need better integration of behavioral and pedagogical support.</w:t>
            </w:r>
          </w:p>
        </w:tc>
        <w:tc>
          <w:tcPr>
            <w:tcW w:type="dxa" w:w="2340"/>
            <w:vAlign w:val="top"/>
          </w:tcPr>
          <w:p>
            <w:r>
              <w:rPr>
                <w:rFonts w:ascii="Times New Roman" w:hAnsi="Times New Roman"/>
                <w:sz w:val="18"/>
              </w:rPr>
              <w:t>Supports the research gap of the proposed system.</w:t>
            </w:r>
          </w:p>
        </w:tc>
      </w:tr>
      <w:tr>
        <w:tc>
          <w:tcPr>
            <w:tcW w:type="dxa" w:w="2340"/>
            <w:vAlign w:val="top"/>
          </w:tcPr>
          <w:p>
            <w:r>
              <w:rPr>
                <w:rFonts w:ascii="Times New Roman" w:hAnsi="Times New Roman"/>
                <w:sz w:val="18"/>
              </w:rPr>
              <w:t>Rath et al. (2025)</w:t>
            </w:r>
          </w:p>
        </w:tc>
        <w:tc>
          <w:tcPr>
            <w:tcW w:type="dxa" w:w="2340"/>
            <w:vAlign w:val="top"/>
          </w:tcPr>
          <w:p>
            <w:r>
              <w:rPr>
                <w:rFonts w:ascii="Times New Roman" w:hAnsi="Times New Roman"/>
                <w:sz w:val="18"/>
              </w:rPr>
              <w:t>Agile software development</w:t>
            </w:r>
          </w:p>
        </w:tc>
        <w:tc>
          <w:tcPr>
            <w:tcW w:type="dxa" w:w="2340"/>
            <w:vAlign w:val="top"/>
          </w:tcPr>
          <w:p>
            <w:r>
              <w:rPr>
                <w:rFonts w:ascii="Times New Roman" w:hAnsi="Times New Roman"/>
                <w:sz w:val="18"/>
              </w:rPr>
              <w:t>Agile development remains relevant for flexible, iterative, and governance-oriented software projects.</w:t>
            </w:r>
          </w:p>
        </w:tc>
        <w:tc>
          <w:tcPr>
            <w:tcW w:type="dxa" w:w="2340"/>
            <w:vAlign w:val="top"/>
          </w:tcPr>
          <w:p>
            <w:r>
              <w:rPr>
                <w:rFonts w:ascii="Times New Roman" w:hAnsi="Times New Roman"/>
                <w:sz w:val="18"/>
              </w:rPr>
              <w:t>Supports Agile-aligned objectives and sprint planning.</w:t>
            </w:r>
          </w:p>
        </w:tc>
      </w:tr>
      <w:tr>
        <w:tc>
          <w:tcPr>
            <w:tcW w:type="dxa" w:w="2340"/>
            <w:vAlign w:val="top"/>
          </w:tcPr>
          <w:p>
            <w:r>
              <w:rPr>
                <w:rFonts w:ascii="Times New Roman" w:hAnsi="Times New Roman"/>
                <w:sz w:val="18"/>
              </w:rPr>
              <w:t>Memarian &amp; Doleck (2024)</w:t>
            </w:r>
          </w:p>
        </w:tc>
        <w:tc>
          <w:tcPr>
            <w:tcW w:type="dxa" w:w="2340"/>
            <w:vAlign w:val="top"/>
          </w:tcPr>
          <w:p>
            <w:r>
              <w:rPr>
                <w:rFonts w:ascii="Times New Roman" w:hAnsi="Times New Roman"/>
                <w:sz w:val="18"/>
              </w:rPr>
              <w:t>Assessment for learning</w:t>
            </w:r>
          </w:p>
        </w:tc>
        <w:tc>
          <w:tcPr>
            <w:tcW w:type="dxa" w:w="2340"/>
            <w:vAlign w:val="top"/>
          </w:tcPr>
          <w:p>
            <w:r>
              <w:rPr>
                <w:rFonts w:ascii="Times New Roman" w:hAnsi="Times New Roman"/>
                <w:sz w:val="18"/>
              </w:rPr>
              <w:t>AI can support assessment for learning when feedback and evaluation are designed carefully.</w:t>
            </w:r>
          </w:p>
        </w:tc>
        <w:tc>
          <w:tcPr>
            <w:tcW w:type="dxa" w:w="2340"/>
            <w:vAlign w:val="top"/>
          </w:tcPr>
          <w:p>
            <w:r>
              <w:rPr>
                <w:rFonts w:ascii="Times New Roman" w:hAnsi="Times New Roman"/>
                <w:sz w:val="18"/>
              </w:rPr>
              <w:t>Supports formative scoring and learning module recommendations.</w:t>
            </w:r>
          </w:p>
        </w:tc>
      </w:tr>
    </w:tbl>
    <w:p>
      <w:pPr>
        <w:ind w:firstLine="0"/>
      </w:pPr>
    </w:p>
    <w:p>
      <w:pPr>
        <w:pStyle w:val="Heading2"/>
      </w:pPr>
      <w:r>
        <w:rPr>
          <w:rFonts w:ascii="Times New Roman" w:hAnsi="Times New Roman"/>
        </w:rPr>
        <w:t>2.5 Identified Research Gaps</w:t>
      </w:r>
    </w:p>
    <w:p>
      <w:pPr>
        <w:spacing w:line="360" w:lineRule="auto" w:after="120"/>
        <w:ind w:firstLine="432"/>
      </w:pPr>
      <w:r>
        <w:rPr>
          <w:rFonts w:ascii="Times New Roman" w:hAnsi="Times New Roman"/>
        </w:rPr>
        <w:t>Based on the thematic review, several gaps justify the development of the proposed AI-Based Interview Practice System. First, many existing systems focus on only one function, such as virtual simulation, answer scoring, or feedback, instead of combining practice, evaluation, learning modules, and progress tracking in one platform. Second, some interview systems depend on virtual reality or specialized environments that may not be practical for ordinary students and academic institutions. Third, existing systems may provide feedback without clearly linking weak areas to targeted learning activities. Fourth, non-verbal indicators are often difficult to evaluate reliably, so there is a need for a careful and limited approach that gives supportive feedback without claiming emotional or psychological certainty.</w:t>
      </w:r>
    </w:p>
    <w:p>
      <w:pPr>
        <w:spacing w:line="360" w:lineRule="auto" w:after="120"/>
        <w:ind w:firstLine="432"/>
      </w:pPr>
      <w:r>
        <w:rPr>
          <w:rFonts w:ascii="Times New Roman" w:hAnsi="Times New Roman"/>
        </w:rPr>
        <w:t>Another gap concerns API and algorithm selection. Many manuscripts describe the technology to be used but do not evaluate alternatives. The present study improves this by comparing more than three AI APIs and more than three algorithms for the major AI-related processes. This allows the developers to justify why particular APIs or algorithms are selected and to prepare backup options if cost, access, or performance changes during development.</w:t>
      </w:r>
    </w:p>
    <w:p>
      <w:pPr>
        <w:pStyle w:val="Heading2"/>
      </w:pPr>
      <w:r>
        <w:rPr>
          <w:rFonts w:ascii="Times New Roman" w:hAnsi="Times New Roman"/>
        </w:rPr>
        <w:t>2.6 Synthesis of Literature and Studies</w:t>
      </w:r>
    </w:p>
    <w:p>
      <w:pPr>
        <w:spacing w:line="360" w:lineRule="auto" w:after="120"/>
        <w:ind w:firstLine="432"/>
      </w:pPr>
      <w:r>
        <w:rPr>
          <w:rFonts w:ascii="Times New Roman" w:hAnsi="Times New Roman"/>
        </w:rPr>
        <w:t>The reviewed literature shows that the proposed system is academically and technically justified. AI in education supports personalized and feedback-driven learning, simulation-based systems support realistic interview practice, NLP supports semantic response evaluation, speech recognition supports oral answer processing, and computer vision supports limited observation of visible behavior. Automated feedback and learning modules are also supported because learners need specific guidance to improve rather than general scores alone.</w:t>
      </w:r>
    </w:p>
    <w:p>
      <w:pPr>
        <w:spacing w:line="360" w:lineRule="auto" w:after="120"/>
        <w:ind w:firstLine="432"/>
      </w:pPr>
      <w:r>
        <w:rPr>
          <w:rFonts w:ascii="Times New Roman" w:hAnsi="Times New Roman"/>
        </w:rPr>
        <w:t>The synthesis also shows that the proposed study should be designed responsibly. AI must support practice rather than replace human judgment. Non-verbal analysis must be limited to visible indicators and should not be used to infer personality, emotions, or truthfulness. Feedback should be explainable and connected to learning activities. Agile methodology is appropriate because the project requires incremental development, testing, and refinement. Therefore, the proposed system contributes by integrating simulation, evaluation, feedback, learning modules, and tracking into one accessible web-based platform.</w:t>
      </w:r>
    </w:p>
    <w:p>
      <w:r>
        <w:rPr>
          <w:rFonts w:ascii="Times New Roman" w:hAnsi="Times New Roman"/>
        </w:rPr>
        <w:br w:type="page"/>
      </w:r>
    </w:p>
    <w:p>
      <w:pPr>
        <w:pStyle w:val="Heading1"/>
      </w:pPr>
      <w:r>
        <w:rPr>
          <w:rFonts w:ascii="Times New Roman" w:hAnsi="Times New Roman"/>
        </w:rPr>
        <w:t>CHAPTER III</w:t>
      </w:r>
    </w:p>
    <w:p>
      <w:pPr>
        <w:spacing w:line="360" w:lineRule="auto" w:after="120"/>
        <w:ind w:firstLine="0"/>
        <w:jc w:val="center"/>
      </w:pPr>
      <w:r>
        <w:rPr>
          <w:rFonts w:ascii="Times New Roman" w:hAnsi="Times New Roman"/>
          <w:b/>
          <w:sz w:val="28"/>
        </w:rPr>
        <w:t>TECHNICAL BACKGROUND AND SYSTEM DESIGN</w:t>
      </w:r>
    </w:p>
    <w:p>
      <w:pPr>
        <w:pStyle w:val="Heading2"/>
      </w:pPr>
      <w:r>
        <w:rPr>
          <w:rFonts w:ascii="Times New Roman" w:hAnsi="Times New Roman"/>
        </w:rPr>
        <w:t>3.1 Technical Description of the Project</w:t>
      </w:r>
    </w:p>
    <w:p>
      <w:pPr>
        <w:spacing w:line="360" w:lineRule="auto" w:after="120"/>
        <w:ind w:firstLine="432"/>
      </w:pPr>
      <w:r>
        <w:rPr>
          <w:rFonts w:ascii="Times New Roman" w:hAnsi="Times New Roman"/>
        </w:rPr>
        <w:t>The proposed AI-Based Interview Practice System is a web-based application that provides simulated interview practice supported by Artificial Intelligence. It is designed to capture typed answers, spoken answers, and selected camera-based observations during a mock interview session. The system analyzes user performance through verbal response evaluation and limited non-verbal observation, then generates feedback, recommended learning activities, progress records, and downloadable reports.</w:t>
      </w:r>
    </w:p>
    <w:p>
      <w:pPr>
        <w:spacing w:line="360" w:lineRule="auto" w:after="120"/>
        <w:ind w:firstLine="432"/>
      </w:pPr>
      <w:r>
        <w:rPr>
          <w:rFonts w:ascii="Times New Roman" w:hAnsi="Times New Roman"/>
        </w:rPr>
        <w:t>The system follows a modular architecture. The frontend manages user interaction and interview session display. The Laravel backend handles authentication, routing, validation, database transactions, session management, and administrator functions. A Python/FastAPI AI service handles speech transcription, semantic response evaluation, feedback generation, and selected computer vision processing. MySQL stores user accounts, question banks, interview sessions, responses, scores, recommendations, reports, and logs.</w:t>
      </w:r>
    </w:p>
    <w:p>
      <w:pPr>
        <w:spacing w:line="360" w:lineRule="auto" w:after="120"/>
        <w:ind w:firstLine="432"/>
      </w:pPr>
      <w:r>
        <w:rPr>
          <w:rFonts w:ascii="Times New Roman" w:hAnsi="Times New Roman"/>
        </w:rPr>
        <w:t>The revised technical design improves the existing manuscript by adding innovation features, learning modules, API comparison, algorithm comparison, and Agile sprint alignment. This makes the project more feasible for implementation because each major function is mapped to a specific sprint, technology, and testing method.</w:t>
      </w:r>
    </w:p>
    <w:p>
      <w:pPr>
        <w:pStyle w:val="Heading2"/>
      </w:pPr>
      <w:r>
        <w:rPr>
          <w:rFonts w:ascii="Times New Roman" w:hAnsi="Times New Roman"/>
        </w:rPr>
        <w:t>3.2 Agile Development Methodology</w:t>
      </w:r>
    </w:p>
    <w:p>
      <w:pPr>
        <w:spacing w:line="360" w:lineRule="auto" w:after="120"/>
        <w:ind w:firstLine="432"/>
      </w:pPr>
      <w:r>
        <w:rPr>
          <w:rFonts w:ascii="Times New Roman" w:hAnsi="Times New Roman"/>
        </w:rPr>
        <w:t>The project will use an Agile-inspired methodology with sprint-based development. Each sprint produces a working output that can be tested and improved. The development team will maintain a product backlog containing user stories, system requirements, AI integration tasks, testing tasks, and documentation requirements. At the end of each sprint, the team will review completed features, record issues, and refine the backlog for the next sprint.</w:t>
      </w:r>
    </w:p>
    <w:p>
      <w:pPr>
        <w:spacing w:line="276" w:lineRule="auto" w:after="60"/>
        <w:ind w:firstLine="0"/>
      </w:pPr>
      <w:r>
        <w:rPr>
          <w:rFonts w:ascii="Times New Roman" w:hAnsi="Times New Roman"/>
          <w:b/>
        </w:rPr>
        <w:t>Table 2. Agile Sprint Plan for the Proposed System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top"/>
            <w:shd w:fill="D9EAF7"/>
          </w:tcPr>
          <w:p>
            <w:pPr>
              <w:spacing w:line="240" w:lineRule="auto" w:after="0"/>
              <w:ind w:firstLine="0"/>
            </w:pPr>
            <w:r>
              <w:rPr>
                <w:rFonts w:ascii="Times New Roman" w:hAnsi="Times New Roman"/>
              </w:rPr>
            </w:r>
            <w:r>
              <w:rPr>
                <w:rFonts w:ascii="Times New Roman" w:hAnsi="Times New Roman"/>
                <w:b/>
                <w:sz w:val="16"/>
              </w:rPr>
              <w:t>Sprint</w:t>
            </w:r>
          </w:p>
        </w:tc>
        <w:tc>
          <w:tcPr>
            <w:tcW w:type="dxa" w:w="2340"/>
            <w:vAlign w:val="top"/>
            <w:shd w:fill="D9EAF7"/>
          </w:tcPr>
          <w:p>
            <w:pPr>
              <w:spacing w:line="240" w:lineRule="auto" w:after="0"/>
              <w:ind w:firstLine="0"/>
            </w:pPr>
            <w:r>
              <w:rPr>
                <w:rFonts w:ascii="Times New Roman" w:hAnsi="Times New Roman"/>
              </w:rPr>
            </w:r>
            <w:r>
              <w:rPr>
                <w:rFonts w:ascii="Times New Roman" w:hAnsi="Times New Roman"/>
                <w:b/>
                <w:sz w:val="16"/>
              </w:rPr>
              <w:t>Focus</w:t>
            </w:r>
          </w:p>
        </w:tc>
        <w:tc>
          <w:tcPr>
            <w:tcW w:type="dxa" w:w="2340"/>
            <w:vAlign w:val="top"/>
            <w:shd w:fill="D9EAF7"/>
          </w:tcPr>
          <w:p>
            <w:pPr>
              <w:spacing w:line="240" w:lineRule="auto" w:after="0"/>
              <w:ind w:firstLine="0"/>
            </w:pPr>
            <w:r>
              <w:rPr>
                <w:rFonts w:ascii="Times New Roman" w:hAnsi="Times New Roman"/>
              </w:rPr>
            </w:r>
            <w:r>
              <w:rPr>
                <w:rFonts w:ascii="Times New Roman" w:hAnsi="Times New Roman"/>
                <w:b/>
                <w:sz w:val="16"/>
              </w:rPr>
              <w:t>Major Tasks</w:t>
            </w:r>
          </w:p>
        </w:tc>
        <w:tc>
          <w:tcPr>
            <w:tcW w:type="dxa" w:w="2340"/>
            <w:vAlign w:val="top"/>
            <w:shd w:fill="D9EAF7"/>
          </w:tcPr>
          <w:p>
            <w:pPr>
              <w:spacing w:line="240" w:lineRule="auto" w:after="0"/>
              <w:ind w:firstLine="0"/>
            </w:pPr>
            <w:r>
              <w:rPr>
                <w:rFonts w:ascii="Times New Roman" w:hAnsi="Times New Roman"/>
              </w:rPr>
            </w:r>
            <w:r>
              <w:rPr>
                <w:rFonts w:ascii="Times New Roman" w:hAnsi="Times New Roman"/>
                <w:b/>
                <w:sz w:val="16"/>
              </w:rPr>
              <w:t>Output</w:t>
            </w:r>
          </w:p>
        </w:tc>
      </w:tr>
      <w:tr>
        <w:tc>
          <w:tcPr>
            <w:tcW w:type="dxa" w:w="2340"/>
            <w:vAlign w:val="top"/>
          </w:tcPr>
          <w:p>
            <w:pPr>
              <w:spacing w:line="240" w:lineRule="auto" w:after="0"/>
              <w:ind w:firstLine="0"/>
            </w:pPr>
            <w:r>
              <w:rPr>
                <w:rFonts w:ascii="Times New Roman" w:hAnsi="Times New Roman"/>
              </w:rPr>
            </w:r>
            <w:r>
              <w:rPr>
                <w:rFonts w:ascii="Times New Roman" w:hAnsi="Times New Roman"/>
                <w:b w:val="0"/>
                <w:sz w:val="16"/>
              </w:rPr>
              <w:t>Sprint 1</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Requirements and Backlog</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User needs, interview categories, feature list, AI/API requirements, risks, and constraints</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Requirements matrix and product backlog</w:t>
            </w:r>
          </w:p>
        </w:tc>
      </w:tr>
      <w:tr>
        <w:tc>
          <w:tcPr>
            <w:tcW w:type="dxa" w:w="2340"/>
            <w:vAlign w:val="top"/>
          </w:tcPr>
          <w:p>
            <w:pPr>
              <w:spacing w:line="240" w:lineRule="auto" w:after="0"/>
              <w:ind w:firstLine="0"/>
            </w:pPr>
            <w:r>
              <w:rPr>
                <w:rFonts w:ascii="Times New Roman" w:hAnsi="Times New Roman"/>
              </w:rPr>
            </w:r>
            <w:r>
              <w:rPr>
                <w:rFonts w:ascii="Times New Roman" w:hAnsi="Times New Roman"/>
                <w:b w:val="0"/>
                <w:sz w:val="16"/>
              </w:rPr>
              <w:t>Sprint 2</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System and UI Design</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Architecture, wireframes, database schema, rubrics, process flow, and learning module flow</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Design documents and mockups</w:t>
            </w:r>
          </w:p>
        </w:tc>
      </w:tr>
      <w:tr>
        <w:tc>
          <w:tcPr>
            <w:tcW w:type="dxa" w:w="2340"/>
            <w:vAlign w:val="top"/>
          </w:tcPr>
          <w:p>
            <w:pPr>
              <w:spacing w:line="240" w:lineRule="auto" w:after="0"/>
              <w:ind w:firstLine="0"/>
            </w:pPr>
            <w:r>
              <w:rPr>
                <w:rFonts w:ascii="Times New Roman" w:hAnsi="Times New Roman"/>
              </w:rPr>
            </w:r>
            <w:r>
              <w:rPr>
                <w:rFonts w:ascii="Times New Roman" w:hAnsi="Times New Roman"/>
                <w:b w:val="0"/>
                <w:sz w:val="16"/>
              </w:rPr>
              <w:t>Sprint 3</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Core Web Modules</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Authentication, profile, dashboard, category selection, question bank, and admin controls</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Working web prototype</w:t>
            </w:r>
          </w:p>
        </w:tc>
      </w:tr>
      <w:tr>
        <w:tc>
          <w:tcPr>
            <w:tcW w:type="dxa" w:w="2340"/>
            <w:vAlign w:val="top"/>
          </w:tcPr>
          <w:p>
            <w:pPr>
              <w:spacing w:line="240" w:lineRule="auto" w:after="0"/>
              <w:ind w:firstLine="0"/>
            </w:pPr>
            <w:r>
              <w:rPr>
                <w:rFonts w:ascii="Times New Roman" w:hAnsi="Times New Roman"/>
              </w:rPr>
            </w:r>
            <w:r>
              <w:rPr>
                <w:rFonts w:ascii="Times New Roman" w:hAnsi="Times New Roman"/>
                <w:b w:val="0"/>
                <w:sz w:val="16"/>
              </w:rPr>
              <w:t>Sprint 4</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AI Processing</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Speech-to-text, semantic evaluation, selected non-verbal observation, API connection, and fallback logic</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Integrated AI service prototype</w:t>
            </w:r>
          </w:p>
        </w:tc>
      </w:tr>
      <w:tr>
        <w:tc>
          <w:tcPr>
            <w:tcW w:type="dxa" w:w="2340"/>
            <w:vAlign w:val="top"/>
          </w:tcPr>
          <w:p>
            <w:pPr>
              <w:spacing w:line="240" w:lineRule="auto" w:after="0"/>
              <w:ind w:firstLine="0"/>
            </w:pPr>
            <w:r>
              <w:rPr>
                <w:rFonts w:ascii="Times New Roman" w:hAnsi="Times New Roman"/>
              </w:rPr>
            </w:r>
            <w:r>
              <w:rPr>
                <w:rFonts w:ascii="Times New Roman" w:hAnsi="Times New Roman"/>
                <w:b w:val="0"/>
                <w:sz w:val="16"/>
              </w:rPr>
              <w:t>Sprint 5</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Learning and Feedback</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Feedback generation, learning modules, recommendations, interview history, reports, and progress charts</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Improvement-oriented training platform</w:t>
            </w:r>
          </w:p>
        </w:tc>
      </w:tr>
      <w:tr>
        <w:tc>
          <w:tcPr>
            <w:tcW w:type="dxa" w:w="2340"/>
            <w:vAlign w:val="top"/>
          </w:tcPr>
          <w:p>
            <w:pPr>
              <w:spacing w:line="240" w:lineRule="auto" w:after="0"/>
              <w:ind w:firstLine="0"/>
            </w:pPr>
            <w:r>
              <w:rPr>
                <w:rFonts w:ascii="Times New Roman" w:hAnsi="Times New Roman"/>
              </w:rPr>
            </w:r>
            <w:r>
              <w:rPr>
                <w:rFonts w:ascii="Times New Roman" w:hAnsi="Times New Roman"/>
                <w:b w:val="0"/>
                <w:sz w:val="16"/>
              </w:rPr>
              <w:t>Sprint 6</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Testing and Revision</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Unit, integration, functional, usability, API, and AI output testing</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Revised and stable prototype</w:t>
            </w:r>
          </w:p>
        </w:tc>
      </w:tr>
      <w:tr>
        <w:tc>
          <w:tcPr>
            <w:tcW w:type="dxa" w:w="2340"/>
            <w:vAlign w:val="top"/>
          </w:tcPr>
          <w:p>
            <w:pPr>
              <w:spacing w:line="240" w:lineRule="auto" w:after="0"/>
              <w:ind w:firstLine="0"/>
            </w:pPr>
            <w:r>
              <w:rPr>
                <w:rFonts w:ascii="Times New Roman" w:hAnsi="Times New Roman"/>
              </w:rPr>
            </w:r>
            <w:r>
              <w:rPr>
                <w:rFonts w:ascii="Times New Roman" w:hAnsi="Times New Roman"/>
                <w:b w:val="0"/>
                <w:sz w:val="16"/>
              </w:rPr>
              <w:t>Sprint 7</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Finalization</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Documentation, user guide, deployment preparation, final manuscript, and presentation materials</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Final capstone deliverables</w:t>
            </w:r>
          </w:p>
        </w:tc>
      </w:tr>
    </w:tbl>
    <w:p>
      <w:pPr>
        <w:ind w:firstLine="0"/>
      </w:pPr>
    </w:p>
    <w:p>
      <w:pPr>
        <w:pStyle w:val="Heading2"/>
      </w:pPr>
      <w:r>
        <w:rPr>
          <w:rFonts w:ascii="Times New Roman" w:hAnsi="Times New Roman"/>
        </w:rPr>
        <w:t>3.3 Technologies to be Used</w:t>
      </w:r>
    </w:p>
    <w:p>
      <w:pPr>
        <w:spacing w:line="360" w:lineRule="auto" w:after="120"/>
        <w:ind w:firstLine="432"/>
      </w:pPr>
      <w:r>
        <w:rPr>
          <w:rFonts w:ascii="Times New Roman" w:hAnsi="Times New Roman"/>
        </w:rPr>
        <w:t>The frontend will use HTML5, CSS3, JavaScript, React.js, and Tailwind CSS to create interactive and responsive pages. These pages include the login screen, dashboard, interview simulation page, learning module page, report page, and administrator panel. React.js is appropriate because the system requires reusable components for cards, timers, question displays, feedback panels, charts, and modal dialogs.</w:t>
      </w:r>
    </w:p>
    <w:p>
      <w:pPr>
        <w:spacing w:line="360" w:lineRule="auto" w:after="120"/>
        <w:ind w:firstLine="432"/>
      </w:pPr>
      <w:r>
        <w:rPr>
          <w:rFonts w:ascii="Times New Roman" w:hAnsi="Times New Roman"/>
        </w:rPr>
        <w:t>The backend will use PHP with Laravel. Laravel will manage routing, authentication, authorization, form validation, API communication, role-based access control, database transactions, and report generation. MySQL will store relational data such as users, roles, interview categories, questions, sessions, responses, scores, feedback, learning tasks, reports, and logs.</w:t>
      </w:r>
    </w:p>
    <w:p>
      <w:pPr>
        <w:spacing w:line="360" w:lineRule="auto" w:after="120"/>
        <w:ind w:firstLine="432"/>
      </w:pPr>
      <w:r>
        <w:rPr>
          <w:rFonts w:ascii="Times New Roman" w:hAnsi="Times New Roman"/>
        </w:rPr>
        <w:t>The AI processing layer will use Python with FastAPI. This service will handle speech-to-text processing, semantic response analysis, selected non-verbal observation, and AI-assisted feedback generation. The backend communicates with the AI service through REST API calls, allowing the AI module to be improved or replaced without rewriting the full web application.</w:t>
      </w:r>
    </w:p>
    <w:p>
      <w:pPr>
        <w:spacing w:line="360" w:lineRule="auto" w:after="120"/>
        <w:ind w:firstLine="432"/>
      </w:pPr>
      <w:r>
        <w:rPr>
          <w:rFonts w:ascii="Times New Roman" w:hAnsi="Times New Roman"/>
        </w:rPr>
        <w:t>Additional tools include Visual Studio Code for coding, Git and GitHub for version control, Composer for PHP dependency management, npm for frontend packages, Postman for API testing, and browser developer tools for debugging. For charting and dashboards, Chart.js or a similar JavaScript visualization tool may be used.</w:t>
      </w:r>
    </w:p>
    <w:p>
      <w:pPr>
        <w:pStyle w:val="Heading2"/>
      </w:pPr>
      <w:r>
        <w:rPr>
          <w:rFonts w:ascii="Times New Roman" w:hAnsi="Times New Roman"/>
        </w:rPr>
        <w:t>3.4 Innovative Features of the Proposed System</w:t>
      </w:r>
    </w:p>
    <w:p>
      <w:pPr>
        <w:spacing w:line="360" w:lineRule="auto" w:after="120"/>
        <w:ind w:firstLine="432"/>
      </w:pPr>
      <w:r>
        <w:rPr>
          <w:rFonts w:ascii="Times New Roman" w:hAnsi="Times New Roman"/>
        </w:rPr>
        <w:t>The proposed system improves the existing interview practice concept by adding features that support deeper learning, more realistic practice, and better evidence of improvement. These features are designed to make the system more than a simple question bank or chatbot.</w:t>
      </w:r>
    </w:p>
    <w:p>
      <w:pPr>
        <w:spacing w:line="276" w:lineRule="auto" w:after="60"/>
        <w:ind w:firstLine="0"/>
      </w:pPr>
      <w:r>
        <w:rPr>
          <w:rFonts w:ascii="Times New Roman" w:hAnsi="Times New Roman"/>
          <w:b/>
        </w:rPr>
        <w:t>Table 3. Proposed Innovative Features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D9EAF7"/>
          </w:tcPr>
          <w:p>
            <w:pPr>
              <w:spacing w:line="240" w:lineRule="auto" w:after="0"/>
              <w:ind w:firstLine="0"/>
            </w:pPr>
            <w:r>
              <w:rPr>
                <w:rFonts w:ascii="Times New Roman" w:hAnsi="Times New Roman"/>
              </w:rPr>
            </w:r>
            <w:r>
              <w:rPr>
                <w:rFonts w:ascii="Times New Roman" w:hAnsi="Times New Roman"/>
                <w:b/>
                <w:sz w:val="16"/>
              </w:rPr>
              <w:t>Feature</w:t>
            </w:r>
          </w:p>
        </w:tc>
        <w:tc>
          <w:tcPr>
            <w:tcW w:type="dxa" w:w="3120"/>
            <w:vAlign w:val="top"/>
            <w:shd w:fill="D9EAF7"/>
          </w:tcPr>
          <w:p>
            <w:pPr>
              <w:spacing w:line="240" w:lineRule="auto" w:after="0"/>
              <w:ind w:firstLine="0"/>
            </w:pPr>
            <w:r>
              <w:rPr>
                <w:rFonts w:ascii="Times New Roman" w:hAnsi="Times New Roman"/>
              </w:rPr>
            </w:r>
            <w:r>
              <w:rPr>
                <w:rFonts w:ascii="Times New Roman" w:hAnsi="Times New Roman"/>
                <w:b/>
                <w:sz w:val="16"/>
              </w:rPr>
              <w:t>Description</w:t>
            </w:r>
          </w:p>
        </w:tc>
        <w:tc>
          <w:tcPr>
            <w:tcW w:type="dxa" w:w="3120"/>
            <w:vAlign w:val="top"/>
            <w:shd w:fill="D9EAF7"/>
          </w:tcPr>
          <w:p>
            <w:pPr>
              <w:spacing w:line="240" w:lineRule="auto" w:after="0"/>
              <w:ind w:firstLine="0"/>
            </w:pPr>
            <w:r>
              <w:rPr>
                <w:rFonts w:ascii="Times New Roman" w:hAnsi="Times New Roman"/>
              </w:rPr>
            </w:r>
            <w:r>
              <w:rPr>
                <w:rFonts w:ascii="Times New Roman" w:hAnsi="Times New Roman"/>
                <w:b/>
                <w:sz w:val="16"/>
              </w:rPr>
              <w:t>Expected Benefit</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Adaptive interview flow</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Questions can increase or decrease in difficulty based on previous performance.</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Makes practice more personalized.</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Real-time AI visualizer</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A visual interviewer presents questions and guides the interview flow.</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Improves realism and engagement.</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Text and voice answer modes</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Users may type or speak answers.</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Supports accessibility and realistic practice.</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Speech-to-text review</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Users can review transcriptions before final submission when needed.</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Reduces unfair scoring due to transcription errors.</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Rubric-based verbal scoring</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Scores relevance, clarity, grammar, coherence, and professionalism.</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Provides explainable evaluation.</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Selected non-verbal observation</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Observes posture, head movement, facial composure, and camera orientation.</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Supports awareness of visible behavior.</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Learning path recommendation</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Weak areas are mapped to learning modules and activities.</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Turns feedback into actionable improvement.</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Micro-learning modules</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Short lessons teach answer structure, STAR method, professional tone, and delivery.</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Supports guided learning.</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Reflection journal</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Users write short reflections after practice sessions.</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Encourages self-assessment.</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Progress dashboard</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Displays score trends, weak areas, completed modules, and practice history.</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Supports long-term monitoring.</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Practice streaks and badges</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Users earn badges for consistent practice and module completion.</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Encourages engagement without making the system purely game-based.</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API fallback design</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The backend can switch between selected AI APIs or local algorithms.</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Reduces development risk.</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Admin moderation</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Administrators manage categories, questions, rubrics, learning modules, and flagged outputs.</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Improves quality control.</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Privacy controls</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Users can enable or disable microphone and camera features.</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Supports responsible AI use.</w:t>
            </w:r>
          </w:p>
        </w:tc>
      </w:tr>
    </w:tbl>
    <w:p>
      <w:pPr>
        <w:ind w:firstLine="0"/>
      </w:pPr>
    </w:p>
    <w:p>
      <w:pPr>
        <w:pStyle w:val="Heading2"/>
      </w:pPr>
      <w:r>
        <w:rPr>
          <w:rFonts w:ascii="Times New Roman" w:hAnsi="Times New Roman"/>
        </w:rPr>
        <w:t>3.5 Learning Activities and Modules</w:t>
      </w:r>
    </w:p>
    <w:p>
      <w:pPr>
        <w:spacing w:line="360" w:lineRule="auto" w:after="120"/>
        <w:ind w:firstLine="432"/>
      </w:pPr>
      <w:r>
        <w:rPr>
          <w:rFonts w:ascii="Times New Roman" w:hAnsi="Times New Roman"/>
        </w:rPr>
        <w:t>The revised system includes learning modules because interview readiness improves when users understand what to practice after receiving feedback. Each module contains short lessons, examples, guided exercises, and practice tasks. Module recommendations are based on the user scores and identified weak areas.</w:t>
      </w:r>
    </w:p>
    <w:p>
      <w:pPr>
        <w:spacing w:line="276" w:lineRule="auto" w:after="60"/>
        <w:ind w:firstLine="0"/>
      </w:pPr>
      <w:r>
        <w:rPr>
          <w:rFonts w:ascii="Times New Roman" w:hAnsi="Times New Roman"/>
          <w:b/>
        </w:rPr>
        <w:t>Table 4. Learning Modules and Activities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top"/>
            <w:shd w:fill="D9EAF7"/>
          </w:tcPr>
          <w:p>
            <w:pPr>
              <w:spacing w:line="240" w:lineRule="auto" w:after="0"/>
              <w:ind w:firstLine="0"/>
            </w:pPr>
            <w:r>
              <w:rPr>
                <w:rFonts w:ascii="Times New Roman" w:hAnsi="Times New Roman"/>
              </w:rPr>
            </w:r>
            <w:r>
              <w:rPr>
                <w:rFonts w:ascii="Times New Roman" w:hAnsi="Times New Roman"/>
                <w:b/>
                <w:sz w:val="16"/>
              </w:rPr>
              <w:t>Learning Module</w:t>
            </w:r>
          </w:p>
        </w:tc>
        <w:tc>
          <w:tcPr>
            <w:tcW w:type="dxa" w:w="2340"/>
            <w:vAlign w:val="top"/>
            <w:shd w:fill="D9EAF7"/>
          </w:tcPr>
          <w:p>
            <w:pPr>
              <w:spacing w:line="240" w:lineRule="auto" w:after="0"/>
              <w:ind w:firstLine="0"/>
            </w:pPr>
            <w:r>
              <w:rPr>
                <w:rFonts w:ascii="Times New Roman" w:hAnsi="Times New Roman"/>
              </w:rPr>
            </w:r>
            <w:r>
              <w:rPr>
                <w:rFonts w:ascii="Times New Roman" w:hAnsi="Times New Roman"/>
                <w:b/>
                <w:sz w:val="16"/>
              </w:rPr>
              <w:t>Content Focus</w:t>
            </w:r>
          </w:p>
        </w:tc>
        <w:tc>
          <w:tcPr>
            <w:tcW w:type="dxa" w:w="2340"/>
            <w:vAlign w:val="top"/>
            <w:shd w:fill="D9EAF7"/>
          </w:tcPr>
          <w:p>
            <w:pPr>
              <w:spacing w:line="240" w:lineRule="auto" w:after="0"/>
              <w:ind w:firstLine="0"/>
            </w:pPr>
            <w:r>
              <w:rPr>
                <w:rFonts w:ascii="Times New Roman" w:hAnsi="Times New Roman"/>
              </w:rPr>
            </w:r>
            <w:r>
              <w:rPr>
                <w:rFonts w:ascii="Times New Roman" w:hAnsi="Times New Roman"/>
                <w:b/>
                <w:sz w:val="16"/>
              </w:rPr>
              <w:t>Learning Activity</w:t>
            </w:r>
          </w:p>
        </w:tc>
        <w:tc>
          <w:tcPr>
            <w:tcW w:type="dxa" w:w="2340"/>
            <w:vAlign w:val="top"/>
            <w:shd w:fill="D9EAF7"/>
          </w:tcPr>
          <w:p>
            <w:pPr>
              <w:spacing w:line="240" w:lineRule="auto" w:after="0"/>
              <w:ind w:firstLine="0"/>
            </w:pPr>
            <w:r>
              <w:rPr>
                <w:rFonts w:ascii="Times New Roman" w:hAnsi="Times New Roman"/>
              </w:rPr>
            </w:r>
            <w:r>
              <w:rPr>
                <w:rFonts w:ascii="Times New Roman" w:hAnsi="Times New Roman"/>
                <w:b/>
                <w:sz w:val="16"/>
              </w:rPr>
              <w:t>Expected Output</w:t>
            </w:r>
          </w:p>
        </w:tc>
      </w:tr>
      <w:tr>
        <w:tc>
          <w:tcPr>
            <w:tcW w:type="dxa" w:w="2340"/>
            <w:vAlign w:val="top"/>
          </w:tcPr>
          <w:p>
            <w:pPr>
              <w:spacing w:line="240" w:lineRule="auto" w:after="0"/>
              <w:ind w:firstLine="0"/>
            </w:pPr>
            <w:r>
              <w:rPr>
                <w:rFonts w:ascii="Times New Roman" w:hAnsi="Times New Roman"/>
              </w:rPr>
            </w:r>
            <w:r>
              <w:rPr>
                <w:rFonts w:ascii="Times New Roman" w:hAnsi="Times New Roman"/>
                <w:b w:val="0"/>
                <w:sz w:val="16"/>
              </w:rPr>
              <w:t>Module 1: Understanding Interview Types</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Job, scholarship, admission, and IT interviews</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Category matching activity and sample question identification</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User selects the correct response strategy for each interview type.</w:t>
            </w:r>
          </w:p>
        </w:tc>
      </w:tr>
      <w:tr>
        <w:tc>
          <w:tcPr>
            <w:tcW w:type="dxa" w:w="2340"/>
            <w:vAlign w:val="top"/>
          </w:tcPr>
          <w:p>
            <w:pPr>
              <w:spacing w:line="240" w:lineRule="auto" w:after="0"/>
              <w:ind w:firstLine="0"/>
            </w:pPr>
            <w:r>
              <w:rPr>
                <w:rFonts w:ascii="Times New Roman" w:hAnsi="Times New Roman"/>
              </w:rPr>
            </w:r>
            <w:r>
              <w:rPr>
                <w:rFonts w:ascii="Times New Roman" w:hAnsi="Times New Roman"/>
                <w:b w:val="0"/>
                <w:sz w:val="16"/>
              </w:rPr>
              <w:t>Module 2: Answer Structure</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STAR method, beginning-middle-ending structure, concise responses</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Rewrite a weak answer using STAR format</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Improves clarity and organization.</w:t>
            </w:r>
          </w:p>
        </w:tc>
      </w:tr>
      <w:tr>
        <w:tc>
          <w:tcPr>
            <w:tcW w:type="dxa" w:w="2340"/>
            <w:vAlign w:val="top"/>
          </w:tcPr>
          <w:p>
            <w:pPr>
              <w:spacing w:line="240" w:lineRule="auto" w:after="0"/>
              <w:ind w:firstLine="0"/>
            </w:pPr>
            <w:r>
              <w:rPr>
                <w:rFonts w:ascii="Times New Roman" w:hAnsi="Times New Roman"/>
              </w:rPr>
            </w:r>
            <w:r>
              <w:rPr>
                <w:rFonts w:ascii="Times New Roman" w:hAnsi="Times New Roman"/>
                <w:b w:val="0"/>
                <w:sz w:val="16"/>
              </w:rPr>
              <w:t>Module 3: Relevance and Content Targeting</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Answering the actual question and avoiding unrelated details</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Highlight the main question requirement and draft a targeted answer</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Improves relevance score.</w:t>
            </w:r>
          </w:p>
        </w:tc>
      </w:tr>
      <w:tr>
        <w:tc>
          <w:tcPr>
            <w:tcW w:type="dxa" w:w="2340"/>
            <w:vAlign w:val="top"/>
          </w:tcPr>
          <w:p>
            <w:pPr>
              <w:spacing w:line="240" w:lineRule="auto" w:after="0"/>
              <w:ind w:firstLine="0"/>
            </w:pPr>
            <w:r>
              <w:rPr>
                <w:rFonts w:ascii="Times New Roman" w:hAnsi="Times New Roman"/>
              </w:rPr>
            </w:r>
            <w:r>
              <w:rPr>
                <w:rFonts w:ascii="Times New Roman" w:hAnsi="Times New Roman"/>
                <w:b w:val="0"/>
                <w:sz w:val="16"/>
              </w:rPr>
              <w:t>Module 4: Grammar and Professional Tone</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Formal wording, sentence clarity, and professional expressions</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Revise informal answers into professional answers</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Improves grammar and professionalism.</w:t>
            </w:r>
          </w:p>
        </w:tc>
      </w:tr>
      <w:tr>
        <w:tc>
          <w:tcPr>
            <w:tcW w:type="dxa" w:w="2340"/>
            <w:vAlign w:val="top"/>
          </w:tcPr>
          <w:p>
            <w:pPr>
              <w:spacing w:line="240" w:lineRule="auto" w:after="0"/>
              <w:ind w:firstLine="0"/>
            </w:pPr>
            <w:r>
              <w:rPr>
                <w:rFonts w:ascii="Times New Roman" w:hAnsi="Times New Roman"/>
              </w:rPr>
            </w:r>
            <w:r>
              <w:rPr>
                <w:rFonts w:ascii="Times New Roman" w:hAnsi="Times New Roman"/>
                <w:b w:val="0"/>
                <w:sz w:val="16"/>
              </w:rPr>
              <w:t>Module 5: Voice Delivery Practice</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Pacing, pauses, volume, and filler word awareness</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Record a 60-second answer and review transcription</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Improves spoken interview confidence.</w:t>
            </w:r>
          </w:p>
        </w:tc>
      </w:tr>
      <w:tr>
        <w:tc>
          <w:tcPr>
            <w:tcW w:type="dxa" w:w="2340"/>
            <w:vAlign w:val="top"/>
          </w:tcPr>
          <w:p>
            <w:pPr>
              <w:spacing w:line="240" w:lineRule="auto" w:after="0"/>
              <w:ind w:firstLine="0"/>
            </w:pPr>
            <w:r>
              <w:rPr>
                <w:rFonts w:ascii="Times New Roman" w:hAnsi="Times New Roman"/>
              </w:rPr>
            </w:r>
            <w:r>
              <w:rPr>
                <w:rFonts w:ascii="Times New Roman" w:hAnsi="Times New Roman"/>
                <w:b w:val="0"/>
                <w:sz w:val="16"/>
              </w:rPr>
              <w:t>Module 6: Non-Verbal Awareness</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Posture, head movement, camera framing, and facial composure</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Camera practice checklist and posture self-review</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Improves visible delivery awareness.</w:t>
            </w:r>
          </w:p>
        </w:tc>
      </w:tr>
      <w:tr>
        <w:tc>
          <w:tcPr>
            <w:tcW w:type="dxa" w:w="2340"/>
            <w:vAlign w:val="top"/>
          </w:tcPr>
          <w:p>
            <w:pPr>
              <w:spacing w:line="240" w:lineRule="auto" w:after="0"/>
              <w:ind w:firstLine="0"/>
            </w:pPr>
            <w:r>
              <w:rPr>
                <w:rFonts w:ascii="Times New Roman" w:hAnsi="Times New Roman"/>
              </w:rPr>
            </w:r>
            <w:r>
              <w:rPr>
                <w:rFonts w:ascii="Times New Roman" w:hAnsi="Times New Roman"/>
                <w:b w:val="0"/>
                <w:sz w:val="16"/>
              </w:rPr>
              <w:t>Module 7: IT Interview Preparation</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Technical explanation, project discussion, and troubleshooting answers</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Answer IT scenario questions using structured reasoning</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Supports IT-specific interview readiness.</w:t>
            </w:r>
          </w:p>
        </w:tc>
      </w:tr>
      <w:tr>
        <w:tc>
          <w:tcPr>
            <w:tcW w:type="dxa" w:w="2340"/>
            <w:vAlign w:val="top"/>
          </w:tcPr>
          <w:p>
            <w:pPr>
              <w:spacing w:line="240" w:lineRule="auto" w:after="0"/>
              <w:ind w:firstLine="0"/>
            </w:pPr>
            <w:r>
              <w:rPr>
                <w:rFonts w:ascii="Times New Roman" w:hAnsi="Times New Roman"/>
              </w:rPr>
            </w:r>
            <w:r>
              <w:rPr>
                <w:rFonts w:ascii="Times New Roman" w:hAnsi="Times New Roman"/>
                <w:b w:val="0"/>
                <w:sz w:val="16"/>
              </w:rPr>
              <w:t>Module 8: Reflection and Improvement Plan</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Self-assessment and action planning</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Write a short reflection after each interview session</w:t>
            </w:r>
          </w:p>
        </w:tc>
        <w:tc>
          <w:tcPr>
            <w:tcW w:type="dxa" w:w="2340"/>
            <w:vAlign w:val="top"/>
          </w:tcPr>
          <w:p>
            <w:pPr>
              <w:spacing w:line="240" w:lineRule="auto" w:after="0"/>
              <w:ind w:firstLine="0"/>
            </w:pPr>
            <w:r>
              <w:rPr>
                <w:rFonts w:ascii="Times New Roman" w:hAnsi="Times New Roman"/>
              </w:rPr>
            </w:r>
            <w:r>
              <w:rPr>
                <w:rFonts w:ascii="Times New Roman" w:hAnsi="Times New Roman"/>
                <w:b w:val="0"/>
                <w:sz w:val="16"/>
              </w:rPr>
              <w:t>Encourages continuous improvement.</w:t>
            </w:r>
          </w:p>
        </w:tc>
      </w:tr>
    </w:tbl>
    <w:p>
      <w:pPr>
        <w:ind w:firstLine="0"/>
      </w:pPr>
    </w:p>
    <w:p>
      <w:pPr>
        <w:pStyle w:val="Heading2"/>
      </w:pPr>
      <w:r>
        <w:rPr>
          <w:rFonts w:ascii="Times New Roman" w:hAnsi="Times New Roman"/>
        </w:rPr>
        <w:t>3.6 Evaluation of AI APIs for System Application</w:t>
      </w:r>
    </w:p>
    <w:p>
      <w:pPr>
        <w:spacing w:line="360" w:lineRule="auto" w:after="120"/>
        <w:ind w:firstLine="432"/>
      </w:pPr>
      <w:r>
        <w:rPr>
          <w:rFonts w:ascii="Times New Roman" w:hAnsi="Times New Roman"/>
        </w:rPr>
        <w:t>The proposed system evaluates multiple AI APIs before selecting the final implementation. The comparison considers function coverage, integration feasibility, expected accuracy, cost, documentation, privacy considerations, and backup use. The system will use a modular API layer so that a selected provider can be replaced if access, pricing, or model availability changes.</w:t>
      </w:r>
    </w:p>
    <w:p>
      <w:pPr>
        <w:spacing w:line="276" w:lineRule="auto" w:after="60"/>
        <w:ind w:firstLine="0"/>
      </w:pPr>
      <w:r>
        <w:rPr>
          <w:rFonts w:ascii="Times New Roman" w:hAnsi="Times New Roman"/>
          <w:b/>
        </w:rPr>
        <w:t>Table 5. Evaluation of AI APIs for the Proposed System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top"/>
            <w:shd w:fill="D9EAF7"/>
          </w:tcPr>
          <w:p>
            <w:r>
              <w:rPr>
                <w:rFonts w:ascii="Times New Roman" w:hAnsi="Times New Roman"/>
                <w:b/>
                <w:sz w:val="16"/>
              </w:rPr>
              <w:t>AI API / Model Option</w:t>
            </w:r>
          </w:p>
        </w:tc>
        <w:tc>
          <w:tcPr>
            <w:tcW w:type="dxa" w:w="1872"/>
            <w:vAlign w:val="top"/>
            <w:shd w:fill="D9EAF7"/>
          </w:tcPr>
          <w:p>
            <w:r>
              <w:rPr>
                <w:rFonts w:ascii="Times New Roman" w:hAnsi="Times New Roman"/>
                <w:b/>
                <w:sz w:val="16"/>
              </w:rPr>
              <w:t>System Application</w:t>
            </w:r>
          </w:p>
        </w:tc>
        <w:tc>
          <w:tcPr>
            <w:tcW w:type="dxa" w:w="1872"/>
            <w:vAlign w:val="top"/>
            <w:shd w:fill="D9EAF7"/>
          </w:tcPr>
          <w:p>
            <w:r>
              <w:rPr>
                <w:rFonts w:ascii="Times New Roman" w:hAnsi="Times New Roman"/>
                <w:b/>
                <w:sz w:val="16"/>
              </w:rPr>
              <w:t>Strengths</w:t>
            </w:r>
          </w:p>
        </w:tc>
        <w:tc>
          <w:tcPr>
            <w:tcW w:type="dxa" w:w="1872"/>
            <w:vAlign w:val="top"/>
            <w:shd w:fill="D9EAF7"/>
          </w:tcPr>
          <w:p>
            <w:r>
              <w:rPr>
                <w:rFonts w:ascii="Times New Roman" w:hAnsi="Times New Roman"/>
                <w:b/>
                <w:sz w:val="16"/>
              </w:rPr>
              <w:t>Limitations</w:t>
            </w:r>
          </w:p>
        </w:tc>
        <w:tc>
          <w:tcPr>
            <w:tcW w:type="dxa" w:w="1872"/>
            <w:vAlign w:val="top"/>
            <w:shd w:fill="D9EAF7"/>
          </w:tcPr>
          <w:p>
            <w:r>
              <w:rPr>
                <w:rFonts w:ascii="Times New Roman" w:hAnsi="Times New Roman"/>
                <w:b/>
                <w:sz w:val="16"/>
              </w:rPr>
              <w:t>Decision</w:t>
            </w:r>
          </w:p>
        </w:tc>
      </w:tr>
      <w:tr>
        <w:tc>
          <w:tcPr>
            <w:tcW w:type="dxa" w:w="1872"/>
            <w:vAlign w:val="top"/>
          </w:tcPr>
          <w:p>
            <w:r>
              <w:rPr>
                <w:rFonts w:ascii="Times New Roman" w:hAnsi="Times New Roman"/>
                <w:sz w:val="16"/>
              </w:rPr>
              <w:t>OpenAI GPT / GPT-4o + Whisper</w:t>
            </w:r>
          </w:p>
        </w:tc>
        <w:tc>
          <w:tcPr>
            <w:tcW w:type="dxa" w:w="1872"/>
            <w:vAlign w:val="top"/>
          </w:tcPr>
          <w:p>
            <w:r>
              <w:rPr>
                <w:rFonts w:ascii="Times New Roman" w:hAnsi="Times New Roman"/>
                <w:sz w:val="16"/>
              </w:rPr>
              <w:t>Rubric-based feedback, answer explanation, speech-to-text transcription, and structured outputs</w:t>
            </w:r>
          </w:p>
        </w:tc>
        <w:tc>
          <w:tcPr>
            <w:tcW w:type="dxa" w:w="1872"/>
            <w:vAlign w:val="top"/>
          </w:tcPr>
          <w:p>
            <w:r>
              <w:rPr>
                <w:rFonts w:ascii="Times New Roman" w:hAnsi="Times New Roman"/>
                <w:sz w:val="16"/>
              </w:rPr>
              <w:t>Strong language generation, multimodal capability, and robust speech recognition support (OpenAI, 2023; OpenAI, 2024; Radford et al., 2023)</w:t>
            </w:r>
          </w:p>
        </w:tc>
        <w:tc>
          <w:tcPr>
            <w:tcW w:type="dxa" w:w="1872"/>
            <w:vAlign w:val="top"/>
          </w:tcPr>
          <w:p>
            <w:r>
              <w:rPr>
                <w:rFonts w:ascii="Times New Roman" w:hAnsi="Times New Roman"/>
                <w:sz w:val="16"/>
              </w:rPr>
              <w:t>Requires paid API use, prompt control, and privacy safeguards</w:t>
            </w:r>
          </w:p>
        </w:tc>
        <w:tc>
          <w:tcPr>
            <w:tcW w:type="dxa" w:w="1872"/>
            <w:vAlign w:val="top"/>
          </w:tcPr>
          <w:p>
            <w:r>
              <w:rPr>
                <w:rFonts w:ascii="Times New Roman" w:hAnsi="Times New Roman"/>
                <w:sz w:val="16"/>
              </w:rPr>
              <w:t>Recommended as primary or co-primary option for feedback and speech processing.</w:t>
            </w:r>
          </w:p>
        </w:tc>
      </w:tr>
      <w:tr>
        <w:tc>
          <w:tcPr>
            <w:tcW w:type="dxa" w:w="1872"/>
            <w:vAlign w:val="top"/>
          </w:tcPr>
          <w:p>
            <w:r>
              <w:rPr>
                <w:rFonts w:ascii="Times New Roman" w:hAnsi="Times New Roman"/>
                <w:sz w:val="16"/>
              </w:rPr>
              <w:t>Google Gemini</w:t>
            </w:r>
          </w:p>
        </w:tc>
        <w:tc>
          <w:tcPr>
            <w:tcW w:type="dxa" w:w="1872"/>
            <w:vAlign w:val="top"/>
          </w:tcPr>
          <w:p>
            <w:r>
              <w:rPr>
                <w:rFonts w:ascii="Times New Roman" w:hAnsi="Times New Roman"/>
                <w:sz w:val="16"/>
              </w:rPr>
              <w:t>Multimodal feedback, image/audio/video-aware experimentation, and long-context processing</w:t>
            </w:r>
          </w:p>
        </w:tc>
        <w:tc>
          <w:tcPr>
            <w:tcW w:type="dxa" w:w="1872"/>
            <w:vAlign w:val="top"/>
          </w:tcPr>
          <w:p>
            <w:r>
              <w:rPr>
                <w:rFonts w:ascii="Times New Roman" w:hAnsi="Times New Roman"/>
                <w:sz w:val="16"/>
              </w:rPr>
              <w:t>Strong multimodal model family and long-context capability (Gemini Team, 2023; Reid et al., 2024)</w:t>
            </w:r>
          </w:p>
        </w:tc>
        <w:tc>
          <w:tcPr>
            <w:tcW w:type="dxa" w:w="1872"/>
            <w:vAlign w:val="top"/>
          </w:tcPr>
          <w:p>
            <w:r>
              <w:rPr>
                <w:rFonts w:ascii="Times New Roman" w:hAnsi="Times New Roman"/>
                <w:sz w:val="16"/>
              </w:rPr>
              <w:t>Pricing, model availability, and API behavior may change</w:t>
            </w:r>
          </w:p>
        </w:tc>
        <w:tc>
          <w:tcPr>
            <w:tcW w:type="dxa" w:w="1872"/>
            <w:vAlign w:val="top"/>
          </w:tcPr>
          <w:p>
            <w:r>
              <w:rPr>
                <w:rFonts w:ascii="Times New Roman" w:hAnsi="Times New Roman"/>
                <w:sz w:val="16"/>
              </w:rPr>
              <w:t>Recommended as alternative or co-primary option for multimodal experiments.</w:t>
            </w:r>
          </w:p>
        </w:tc>
      </w:tr>
      <w:tr>
        <w:tc>
          <w:tcPr>
            <w:tcW w:type="dxa" w:w="1872"/>
            <w:vAlign w:val="top"/>
          </w:tcPr>
          <w:p>
            <w:r>
              <w:rPr>
                <w:rFonts w:ascii="Times New Roman" w:hAnsi="Times New Roman"/>
                <w:sz w:val="16"/>
              </w:rPr>
              <w:t>Anthropic Claude</w:t>
            </w:r>
          </w:p>
        </w:tc>
        <w:tc>
          <w:tcPr>
            <w:tcW w:type="dxa" w:w="1872"/>
            <w:vAlign w:val="top"/>
          </w:tcPr>
          <w:p>
            <w:r>
              <w:rPr>
                <w:rFonts w:ascii="Times New Roman" w:hAnsi="Times New Roman"/>
                <w:sz w:val="16"/>
              </w:rPr>
              <w:t>Conversational coaching, feedback rewriting, and explanation generation</w:t>
            </w:r>
          </w:p>
        </w:tc>
        <w:tc>
          <w:tcPr>
            <w:tcW w:type="dxa" w:w="1872"/>
            <w:vAlign w:val="top"/>
          </w:tcPr>
          <w:p>
            <w:r>
              <w:rPr>
                <w:rFonts w:ascii="Times New Roman" w:hAnsi="Times New Roman"/>
                <w:sz w:val="16"/>
              </w:rPr>
              <w:t>Strong reasoning and safety-oriented model documentation (Anthropic, 2025)</w:t>
            </w:r>
          </w:p>
        </w:tc>
        <w:tc>
          <w:tcPr>
            <w:tcW w:type="dxa" w:w="1872"/>
            <w:vAlign w:val="top"/>
          </w:tcPr>
          <w:p>
            <w:r>
              <w:rPr>
                <w:rFonts w:ascii="Times New Roman" w:hAnsi="Times New Roman"/>
                <w:sz w:val="16"/>
              </w:rPr>
              <w:t>Requires API access and careful prompt validation</w:t>
            </w:r>
          </w:p>
        </w:tc>
        <w:tc>
          <w:tcPr>
            <w:tcW w:type="dxa" w:w="1872"/>
            <w:vAlign w:val="top"/>
          </w:tcPr>
          <w:p>
            <w:r>
              <w:rPr>
                <w:rFonts w:ascii="Times New Roman" w:hAnsi="Times New Roman"/>
                <w:sz w:val="16"/>
              </w:rPr>
              <w:t>Recommended as alternative for coaching-style feedback.</w:t>
            </w:r>
          </w:p>
        </w:tc>
      </w:tr>
      <w:tr>
        <w:tc>
          <w:tcPr>
            <w:tcW w:type="dxa" w:w="1872"/>
            <w:vAlign w:val="top"/>
          </w:tcPr>
          <w:p>
            <w:r>
              <w:rPr>
                <w:rFonts w:ascii="Times New Roman" w:hAnsi="Times New Roman"/>
                <w:sz w:val="16"/>
              </w:rPr>
              <w:t>Meta Llama</w:t>
            </w:r>
          </w:p>
        </w:tc>
        <w:tc>
          <w:tcPr>
            <w:tcW w:type="dxa" w:w="1872"/>
            <w:vAlign w:val="top"/>
          </w:tcPr>
          <w:p>
            <w:r>
              <w:rPr>
                <w:rFonts w:ascii="Times New Roman" w:hAnsi="Times New Roman"/>
                <w:sz w:val="16"/>
              </w:rPr>
              <w:t>Possible local/open-model experimentation and offline prototype testing</w:t>
            </w:r>
          </w:p>
        </w:tc>
        <w:tc>
          <w:tcPr>
            <w:tcW w:type="dxa" w:w="1872"/>
            <w:vAlign w:val="top"/>
          </w:tcPr>
          <w:p>
            <w:r>
              <w:rPr>
                <w:rFonts w:ascii="Times New Roman" w:hAnsi="Times New Roman"/>
                <w:sz w:val="16"/>
              </w:rPr>
              <w:t>Open-model direction supports flexibility and experimentation (Dubey et al., 2024)</w:t>
            </w:r>
          </w:p>
        </w:tc>
        <w:tc>
          <w:tcPr>
            <w:tcW w:type="dxa" w:w="1872"/>
            <w:vAlign w:val="top"/>
          </w:tcPr>
          <w:p>
            <w:r>
              <w:rPr>
                <w:rFonts w:ascii="Times New Roman" w:hAnsi="Times New Roman"/>
                <w:sz w:val="16"/>
              </w:rPr>
              <w:t>May require stronger hardware and more setup effort</w:t>
            </w:r>
          </w:p>
        </w:tc>
        <w:tc>
          <w:tcPr>
            <w:tcW w:type="dxa" w:w="1872"/>
            <w:vAlign w:val="top"/>
          </w:tcPr>
          <w:p>
            <w:r>
              <w:rPr>
                <w:rFonts w:ascii="Times New Roman" w:hAnsi="Times New Roman"/>
                <w:sz w:val="16"/>
              </w:rPr>
              <w:t>Use as future or fallback option if local deployment is required.</w:t>
            </w:r>
          </w:p>
        </w:tc>
      </w:tr>
      <w:tr>
        <w:tc>
          <w:tcPr>
            <w:tcW w:type="dxa" w:w="1872"/>
            <w:vAlign w:val="top"/>
          </w:tcPr>
          <w:p>
            <w:r>
              <w:rPr>
                <w:rFonts w:ascii="Times New Roman" w:hAnsi="Times New Roman"/>
                <w:sz w:val="16"/>
              </w:rPr>
              <w:t>Mistral</w:t>
            </w:r>
          </w:p>
        </w:tc>
        <w:tc>
          <w:tcPr>
            <w:tcW w:type="dxa" w:w="1872"/>
            <w:vAlign w:val="top"/>
          </w:tcPr>
          <w:p>
            <w:r>
              <w:rPr>
                <w:rFonts w:ascii="Times New Roman" w:hAnsi="Times New Roman"/>
                <w:sz w:val="16"/>
              </w:rPr>
              <w:t>Efficient open-model option for text feedback and response review</w:t>
            </w:r>
          </w:p>
        </w:tc>
        <w:tc>
          <w:tcPr>
            <w:tcW w:type="dxa" w:w="1872"/>
            <w:vAlign w:val="top"/>
          </w:tcPr>
          <w:p>
            <w:r>
              <w:rPr>
                <w:rFonts w:ascii="Times New Roman" w:hAnsi="Times New Roman"/>
                <w:sz w:val="16"/>
              </w:rPr>
              <w:t>Efficient model design and open-model ecosystem (Jiang, Sablayrolles, et al., 2023)</w:t>
            </w:r>
          </w:p>
        </w:tc>
        <w:tc>
          <w:tcPr>
            <w:tcW w:type="dxa" w:w="1872"/>
            <w:vAlign w:val="top"/>
          </w:tcPr>
          <w:p>
            <w:r>
              <w:rPr>
                <w:rFonts w:ascii="Times New Roman" w:hAnsi="Times New Roman"/>
                <w:sz w:val="16"/>
              </w:rPr>
              <w:t>May require technical setup and model serving resources</w:t>
            </w:r>
          </w:p>
        </w:tc>
        <w:tc>
          <w:tcPr>
            <w:tcW w:type="dxa" w:w="1872"/>
            <w:vAlign w:val="top"/>
          </w:tcPr>
          <w:p>
            <w:r>
              <w:rPr>
                <w:rFonts w:ascii="Times New Roman" w:hAnsi="Times New Roman"/>
                <w:sz w:val="16"/>
              </w:rPr>
              <w:t>Use as alternative for cost-sensitive or local experiments.</w:t>
            </w:r>
          </w:p>
        </w:tc>
      </w:tr>
      <w:tr>
        <w:tc>
          <w:tcPr>
            <w:tcW w:type="dxa" w:w="1872"/>
            <w:vAlign w:val="top"/>
          </w:tcPr>
          <w:p>
            <w:r>
              <w:rPr>
                <w:rFonts w:ascii="Times New Roman" w:hAnsi="Times New Roman"/>
                <w:sz w:val="16"/>
              </w:rPr>
              <w:t>Specialized ASR models</w:t>
            </w:r>
          </w:p>
        </w:tc>
        <w:tc>
          <w:tcPr>
            <w:tcW w:type="dxa" w:w="1872"/>
            <w:vAlign w:val="top"/>
          </w:tcPr>
          <w:p>
            <w:r>
              <w:rPr>
                <w:rFonts w:ascii="Times New Roman" w:hAnsi="Times New Roman"/>
                <w:sz w:val="16"/>
              </w:rPr>
              <w:t>Voice response transcription and speech-processing comparison</w:t>
            </w:r>
          </w:p>
        </w:tc>
        <w:tc>
          <w:tcPr>
            <w:tcW w:type="dxa" w:w="1872"/>
            <w:vAlign w:val="top"/>
          </w:tcPr>
          <w:p>
            <w:r>
              <w:rPr>
                <w:rFonts w:ascii="Times New Roman" w:hAnsi="Times New Roman"/>
                <w:sz w:val="16"/>
              </w:rPr>
              <w:t>HuBERT, WavLM, SpeechT5, and Whisper provide recent speech-processing options (Ao et al., 2022; Chen et al., 2022; Hsu et al., 2021; Radford et al., 2023)</w:t>
            </w:r>
          </w:p>
        </w:tc>
        <w:tc>
          <w:tcPr>
            <w:tcW w:type="dxa" w:w="1872"/>
            <w:vAlign w:val="top"/>
          </w:tcPr>
          <w:p>
            <w:r>
              <w:rPr>
                <w:rFonts w:ascii="Times New Roman" w:hAnsi="Times New Roman"/>
                <w:sz w:val="16"/>
              </w:rPr>
              <w:t>Accuracy depends on noise, accent, device quality, and implementation</w:t>
            </w:r>
          </w:p>
        </w:tc>
        <w:tc>
          <w:tcPr>
            <w:tcW w:type="dxa" w:w="1872"/>
            <w:vAlign w:val="top"/>
          </w:tcPr>
          <w:p>
            <w:r>
              <w:rPr>
                <w:rFonts w:ascii="Times New Roman" w:hAnsi="Times New Roman"/>
                <w:sz w:val="16"/>
              </w:rPr>
              <w:t>Use Whisper or hosted ASR first; keep other models for comparison.</w:t>
            </w:r>
          </w:p>
        </w:tc>
      </w:tr>
    </w:tbl>
    <w:p>
      <w:pPr>
        <w:ind w:firstLine="0"/>
      </w:pPr>
    </w:p>
    <w:p>
      <w:pPr>
        <w:spacing w:line="360" w:lineRule="auto" w:after="120"/>
        <w:ind w:firstLine="432"/>
      </w:pPr>
      <w:r>
        <w:rPr>
          <w:rFonts w:ascii="Times New Roman" w:hAnsi="Times New Roman"/>
        </w:rPr>
        <w:t>Based on the comparison, the recommended implementation is a hybrid approach. The system may use OpenAI or Gemini for feedback generation, OpenAI Whisper or another transcription API for speech-to-text, and local/browser-based MediaPipe for selected non-verbal observation. This reduces cost and complexity while still allowing future API replacement.</w:t>
      </w:r>
    </w:p>
    <w:p>
      <w:pPr>
        <w:pStyle w:val="Heading2"/>
      </w:pPr>
      <w:r>
        <w:rPr>
          <w:rFonts w:ascii="Times New Roman" w:hAnsi="Times New Roman"/>
        </w:rPr>
        <w:t>3.7 Evaluation of Algorithms for Each AI Process</w:t>
      </w:r>
    </w:p>
    <w:p>
      <w:pPr>
        <w:spacing w:line="360" w:lineRule="auto" w:after="120"/>
        <w:ind w:firstLine="432"/>
      </w:pPr>
      <w:r>
        <w:rPr>
          <w:rFonts w:ascii="Times New Roman" w:hAnsi="Times New Roman"/>
        </w:rPr>
        <w:t>The AI-related processes of the system include question generation or selection, speech-to-text processing, verbal response evaluation, selected non-verbal observation, feedback generation, and learning recommendation. For each process, at least three algorithmic options are evaluated. The final prototype may combine rule-based logic with AI models to balance explainability, feasibility, and performance.</w:t>
      </w:r>
    </w:p>
    <w:p>
      <w:pPr>
        <w:spacing w:line="276" w:lineRule="auto" w:after="60"/>
        <w:ind w:firstLine="0"/>
      </w:pPr>
      <w:r>
        <w:rPr>
          <w:rFonts w:ascii="Times New Roman" w:hAnsi="Times New Roman"/>
          <w:b/>
        </w:rPr>
        <w:t>Table 6. Algorithm Evaluation for Question Selection and Interview Flow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top"/>
            <w:shd w:fill="D9EAF7"/>
          </w:tcPr>
          <w:p>
            <w:pPr>
              <w:spacing w:line="240" w:lineRule="auto" w:after="0"/>
              <w:ind w:firstLine="0"/>
            </w:pPr>
            <w:r>
              <w:rPr>
                <w:rFonts w:ascii="Times New Roman" w:hAnsi="Times New Roman"/>
              </w:rPr>
            </w:r>
            <w:r>
              <w:rPr>
                <w:rFonts w:ascii="Times New Roman" w:hAnsi="Times New Roman"/>
                <w:b/>
                <w:sz w:val="14"/>
              </w:rPr>
              <w:t>Algorithm / Method</w:t>
            </w:r>
          </w:p>
        </w:tc>
        <w:tc>
          <w:tcPr>
            <w:tcW w:type="dxa" w:w="1872"/>
            <w:vAlign w:val="top"/>
            <w:shd w:fill="D9EAF7"/>
          </w:tcPr>
          <w:p>
            <w:pPr>
              <w:spacing w:line="240" w:lineRule="auto" w:after="0"/>
              <w:ind w:firstLine="0"/>
            </w:pPr>
            <w:r>
              <w:rPr>
                <w:rFonts w:ascii="Times New Roman" w:hAnsi="Times New Roman"/>
              </w:rPr>
            </w:r>
            <w:r>
              <w:rPr>
                <w:rFonts w:ascii="Times New Roman" w:hAnsi="Times New Roman"/>
                <w:b/>
                <w:sz w:val="14"/>
              </w:rPr>
              <w:t>Description</w:t>
            </w:r>
          </w:p>
        </w:tc>
        <w:tc>
          <w:tcPr>
            <w:tcW w:type="dxa" w:w="1872"/>
            <w:vAlign w:val="top"/>
            <w:shd w:fill="D9EAF7"/>
          </w:tcPr>
          <w:p>
            <w:pPr>
              <w:spacing w:line="240" w:lineRule="auto" w:after="0"/>
              <w:ind w:firstLine="0"/>
            </w:pPr>
            <w:r>
              <w:rPr>
                <w:rFonts w:ascii="Times New Roman" w:hAnsi="Times New Roman"/>
              </w:rPr>
            </w:r>
            <w:r>
              <w:rPr>
                <w:rFonts w:ascii="Times New Roman" w:hAnsi="Times New Roman"/>
                <w:b/>
                <w:sz w:val="14"/>
              </w:rPr>
              <w:t>Strengths</w:t>
            </w:r>
          </w:p>
        </w:tc>
        <w:tc>
          <w:tcPr>
            <w:tcW w:type="dxa" w:w="1872"/>
            <w:vAlign w:val="top"/>
            <w:shd w:fill="D9EAF7"/>
          </w:tcPr>
          <w:p>
            <w:pPr>
              <w:spacing w:line="240" w:lineRule="auto" w:after="0"/>
              <w:ind w:firstLine="0"/>
            </w:pPr>
            <w:r>
              <w:rPr>
                <w:rFonts w:ascii="Times New Roman" w:hAnsi="Times New Roman"/>
              </w:rPr>
            </w:r>
            <w:r>
              <w:rPr>
                <w:rFonts w:ascii="Times New Roman" w:hAnsi="Times New Roman"/>
                <w:b/>
                <w:sz w:val="14"/>
              </w:rPr>
              <w:t>Limitations</w:t>
            </w:r>
          </w:p>
        </w:tc>
        <w:tc>
          <w:tcPr>
            <w:tcW w:type="dxa" w:w="1872"/>
            <w:vAlign w:val="top"/>
            <w:shd w:fill="D9EAF7"/>
          </w:tcPr>
          <w:p>
            <w:pPr>
              <w:spacing w:line="240" w:lineRule="auto" w:after="0"/>
              <w:ind w:firstLine="0"/>
            </w:pPr>
            <w:r>
              <w:rPr>
                <w:rFonts w:ascii="Times New Roman" w:hAnsi="Times New Roman"/>
              </w:rPr>
            </w:r>
            <w:r>
              <w:rPr>
                <w:rFonts w:ascii="Times New Roman" w:hAnsi="Times New Roman"/>
                <w:b/>
                <w:sz w:val="14"/>
              </w:rPr>
              <w:t>Decision</w:t>
            </w:r>
          </w:p>
        </w:tc>
      </w:tr>
      <w:tr>
        <w:tc>
          <w:tcPr>
            <w:tcW w:type="dxa" w:w="1872"/>
            <w:vAlign w:val="top"/>
          </w:tcPr>
          <w:p>
            <w:pPr>
              <w:spacing w:line="240" w:lineRule="auto" w:after="0"/>
              <w:ind w:firstLine="0"/>
            </w:pPr>
            <w:r>
              <w:rPr>
                <w:rFonts w:ascii="Times New Roman" w:hAnsi="Times New Roman"/>
              </w:rPr>
            </w:r>
            <w:r>
              <w:rPr>
                <w:rFonts w:ascii="Times New Roman" w:hAnsi="Times New Roman"/>
                <w:b w:val="0"/>
                <w:sz w:val="14"/>
              </w:rPr>
              <w:t>Random category-based selection</w:t>
            </w:r>
          </w:p>
        </w:tc>
        <w:tc>
          <w:tcPr>
            <w:tcW w:type="dxa" w:w="1872"/>
            <w:vAlign w:val="top"/>
          </w:tcPr>
          <w:p>
            <w:pPr>
              <w:spacing w:line="240" w:lineRule="auto" w:after="0"/>
              <w:ind w:firstLine="0"/>
            </w:pPr>
            <w:r>
              <w:rPr>
                <w:rFonts w:ascii="Times New Roman" w:hAnsi="Times New Roman"/>
              </w:rPr>
            </w:r>
            <w:r>
              <w:rPr>
                <w:rFonts w:ascii="Times New Roman" w:hAnsi="Times New Roman"/>
                <w:b w:val="0"/>
                <w:sz w:val="14"/>
              </w:rPr>
              <w:t>Selects questions randomly from the chosen category and difficulty.</w:t>
            </w:r>
          </w:p>
        </w:tc>
        <w:tc>
          <w:tcPr>
            <w:tcW w:type="dxa" w:w="1872"/>
            <w:vAlign w:val="top"/>
          </w:tcPr>
          <w:p>
            <w:pPr>
              <w:spacing w:line="240" w:lineRule="auto" w:after="0"/>
              <w:ind w:firstLine="0"/>
            </w:pPr>
            <w:r>
              <w:rPr>
                <w:rFonts w:ascii="Times New Roman" w:hAnsi="Times New Roman"/>
              </w:rPr>
            </w:r>
            <w:r>
              <w:rPr>
                <w:rFonts w:ascii="Times New Roman" w:hAnsi="Times New Roman"/>
                <w:b w:val="0"/>
                <w:sz w:val="14"/>
              </w:rPr>
              <w:t>Easy to implement and transparent.</w:t>
            </w:r>
          </w:p>
        </w:tc>
        <w:tc>
          <w:tcPr>
            <w:tcW w:type="dxa" w:w="1872"/>
            <w:vAlign w:val="top"/>
          </w:tcPr>
          <w:p>
            <w:pPr>
              <w:spacing w:line="240" w:lineRule="auto" w:after="0"/>
              <w:ind w:firstLine="0"/>
            </w:pPr>
            <w:r>
              <w:rPr>
                <w:rFonts w:ascii="Times New Roman" w:hAnsi="Times New Roman"/>
              </w:rPr>
            </w:r>
            <w:r>
              <w:rPr>
                <w:rFonts w:ascii="Times New Roman" w:hAnsi="Times New Roman"/>
                <w:b w:val="0"/>
                <w:sz w:val="14"/>
              </w:rPr>
              <w:t>May not adapt to user skill.</w:t>
            </w:r>
          </w:p>
        </w:tc>
        <w:tc>
          <w:tcPr>
            <w:tcW w:type="dxa" w:w="1872"/>
            <w:vAlign w:val="top"/>
          </w:tcPr>
          <w:p>
            <w:pPr>
              <w:spacing w:line="240" w:lineRule="auto" w:after="0"/>
              <w:ind w:firstLine="0"/>
            </w:pPr>
            <w:r>
              <w:rPr>
                <w:rFonts w:ascii="Times New Roman" w:hAnsi="Times New Roman"/>
              </w:rPr>
            </w:r>
            <w:r>
              <w:rPr>
                <w:rFonts w:ascii="Times New Roman" w:hAnsi="Times New Roman"/>
                <w:b w:val="0"/>
                <w:sz w:val="14"/>
              </w:rPr>
              <w:t>Use for initial prototype baseline.</w:t>
            </w:r>
          </w:p>
        </w:tc>
      </w:tr>
      <w:tr>
        <w:tc>
          <w:tcPr>
            <w:tcW w:type="dxa" w:w="1872"/>
            <w:vAlign w:val="top"/>
          </w:tcPr>
          <w:p>
            <w:pPr>
              <w:spacing w:line="240" w:lineRule="auto" w:after="0"/>
              <w:ind w:firstLine="0"/>
            </w:pPr>
            <w:r>
              <w:rPr>
                <w:rFonts w:ascii="Times New Roman" w:hAnsi="Times New Roman"/>
              </w:rPr>
            </w:r>
            <w:r>
              <w:rPr>
                <w:rFonts w:ascii="Times New Roman" w:hAnsi="Times New Roman"/>
                <w:b w:val="0"/>
                <w:sz w:val="14"/>
              </w:rPr>
              <w:t>Rule-based adaptive sequencing</w:t>
            </w:r>
          </w:p>
        </w:tc>
        <w:tc>
          <w:tcPr>
            <w:tcW w:type="dxa" w:w="1872"/>
            <w:vAlign w:val="top"/>
          </w:tcPr>
          <w:p>
            <w:pPr>
              <w:spacing w:line="240" w:lineRule="auto" w:after="0"/>
              <w:ind w:firstLine="0"/>
            </w:pPr>
            <w:r>
              <w:rPr>
                <w:rFonts w:ascii="Times New Roman" w:hAnsi="Times New Roman"/>
              </w:rPr>
            </w:r>
            <w:r>
              <w:rPr>
                <w:rFonts w:ascii="Times New Roman" w:hAnsi="Times New Roman"/>
                <w:b w:val="0"/>
                <w:sz w:val="14"/>
              </w:rPr>
              <w:t>Uses score thresholds to choose easier, similar, or harder questions.</w:t>
            </w:r>
          </w:p>
        </w:tc>
        <w:tc>
          <w:tcPr>
            <w:tcW w:type="dxa" w:w="1872"/>
            <w:vAlign w:val="top"/>
          </w:tcPr>
          <w:p>
            <w:pPr>
              <w:spacing w:line="240" w:lineRule="auto" w:after="0"/>
              <w:ind w:firstLine="0"/>
            </w:pPr>
            <w:r>
              <w:rPr>
                <w:rFonts w:ascii="Times New Roman" w:hAnsi="Times New Roman"/>
              </w:rPr>
            </w:r>
            <w:r>
              <w:rPr>
                <w:rFonts w:ascii="Times New Roman" w:hAnsi="Times New Roman"/>
                <w:b w:val="0"/>
                <w:sz w:val="14"/>
              </w:rPr>
              <w:t>Explainable and feasible for capstone development.</w:t>
            </w:r>
          </w:p>
        </w:tc>
        <w:tc>
          <w:tcPr>
            <w:tcW w:type="dxa" w:w="1872"/>
            <w:vAlign w:val="top"/>
          </w:tcPr>
          <w:p>
            <w:pPr>
              <w:spacing w:line="240" w:lineRule="auto" w:after="0"/>
              <w:ind w:firstLine="0"/>
            </w:pPr>
            <w:r>
              <w:rPr>
                <w:rFonts w:ascii="Times New Roman" w:hAnsi="Times New Roman"/>
              </w:rPr>
            </w:r>
            <w:r>
              <w:rPr>
                <w:rFonts w:ascii="Times New Roman" w:hAnsi="Times New Roman"/>
                <w:b w:val="0"/>
                <w:sz w:val="14"/>
              </w:rPr>
              <w:t>Requires carefully defined rules.</w:t>
            </w:r>
          </w:p>
        </w:tc>
        <w:tc>
          <w:tcPr>
            <w:tcW w:type="dxa" w:w="1872"/>
            <w:vAlign w:val="top"/>
          </w:tcPr>
          <w:p>
            <w:pPr>
              <w:spacing w:line="240" w:lineRule="auto" w:after="0"/>
              <w:ind w:firstLine="0"/>
            </w:pPr>
            <w:r>
              <w:rPr>
                <w:rFonts w:ascii="Times New Roman" w:hAnsi="Times New Roman"/>
              </w:rPr>
            </w:r>
            <w:r>
              <w:rPr>
                <w:rFonts w:ascii="Times New Roman" w:hAnsi="Times New Roman"/>
                <w:b w:val="0"/>
                <w:sz w:val="14"/>
              </w:rPr>
              <w:t>Recommended for main prototype.</w:t>
            </w:r>
          </w:p>
        </w:tc>
      </w:tr>
      <w:tr>
        <w:tc>
          <w:tcPr>
            <w:tcW w:type="dxa" w:w="1872"/>
            <w:vAlign w:val="top"/>
          </w:tcPr>
          <w:p>
            <w:pPr>
              <w:spacing w:line="240" w:lineRule="auto" w:after="0"/>
              <w:ind w:firstLine="0"/>
            </w:pPr>
            <w:r>
              <w:rPr>
                <w:rFonts w:ascii="Times New Roman" w:hAnsi="Times New Roman"/>
              </w:rPr>
            </w:r>
            <w:r>
              <w:rPr>
                <w:rFonts w:ascii="Times New Roman" w:hAnsi="Times New Roman"/>
                <w:b w:val="0"/>
                <w:sz w:val="14"/>
              </w:rPr>
              <w:t>LLM-assisted question generation</w:t>
            </w:r>
          </w:p>
        </w:tc>
        <w:tc>
          <w:tcPr>
            <w:tcW w:type="dxa" w:w="1872"/>
            <w:vAlign w:val="top"/>
          </w:tcPr>
          <w:p>
            <w:pPr>
              <w:spacing w:line="240" w:lineRule="auto" w:after="0"/>
              <w:ind w:firstLine="0"/>
            </w:pPr>
            <w:r>
              <w:rPr>
                <w:rFonts w:ascii="Times New Roman" w:hAnsi="Times New Roman"/>
              </w:rPr>
            </w:r>
            <w:r>
              <w:rPr>
                <w:rFonts w:ascii="Times New Roman" w:hAnsi="Times New Roman"/>
                <w:b w:val="0"/>
                <w:sz w:val="14"/>
              </w:rPr>
              <w:t>Generates follow-up questions based on user answers.</w:t>
            </w:r>
          </w:p>
        </w:tc>
        <w:tc>
          <w:tcPr>
            <w:tcW w:type="dxa" w:w="1872"/>
            <w:vAlign w:val="top"/>
          </w:tcPr>
          <w:p>
            <w:pPr>
              <w:spacing w:line="240" w:lineRule="auto" w:after="0"/>
              <w:ind w:firstLine="0"/>
            </w:pPr>
            <w:r>
              <w:rPr>
                <w:rFonts w:ascii="Times New Roman" w:hAnsi="Times New Roman"/>
              </w:rPr>
            </w:r>
            <w:r>
              <w:rPr>
                <w:rFonts w:ascii="Times New Roman" w:hAnsi="Times New Roman"/>
                <w:b w:val="0"/>
                <w:sz w:val="14"/>
              </w:rPr>
              <w:t>More dynamic and realistic.</w:t>
            </w:r>
          </w:p>
        </w:tc>
        <w:tc>
          <w:tcPr>
            <w:tcW w:type="dxa" w:w="1872"/>
            <w:vAlign w:val="top"/>
          </w:tcPr>
          <w:p>
            <w:pPr>
              <w:spacing w:line="240" w:lineRule="auto" w:after="0"/>
              <w:ind w:firstLine="0"/>
            </w:pPr>
            <w:r>
              <w:rPr>
                <w:rFonts w:ascii="Times New Roman" w:hAnsi="Times New Roman"/>
              </w:rPr>
            </w:r>
            <w:r>
              <w:rPr>
                <w:rFonts w:ascii="Times New Roman" w:hAnsi="Times New Roman"/>
                <w:b w:val="0"/>
                <w:sz w:val="14"/>
              </w:rPr>
              <w:t>Needs prompt control and moderation.</w:t>
            </w:r>
          </w:p>
        </w:tc>
        <w:tc>
          <w:tcPr>
            <w:tcW w:type="dxa" w:w="1872"/>
            <w:vAlign w:val="top"/>
          </w:tcPr>
          <w:p>
            <w:pPr>
              <w:spacing w:line="240" w:lineRule="auto" w:after="0"/>
              <w:ind w:firstLine="0"/>
            </w:pPr>
            <w:r>
              <w:rPr>
                <w:rFonts w:ascii="Times New Roman" w:hAnsi="Times New Roman"/>
              </w:rPr>
            </w:r>
            <w:r>
              <w:rPr>
                <w:rFonts w:ascii="Times New Roman" w:hAnsi="Times New Roman"/>
                <w:b w:val="0"/>
                <w:sz w:val="14"/>
              </w:rPr>
              <w:t>Use as optional advanced feature.</w:t>
            </w:r>
          </w:p>
        </w:tc>
      </w:tr>
      <w:tr>
        <w:tc>
          <w:tcPr>
            <w:tcW w:type="dxa" w:w="1872"/>
            <w:vAlign w:val="top"/>
          </w:tcPr>
          <w:p>
            <w:pPr>
              <w:spacing w:line="240" w:lineRule="auto" w:after="0"/>
              <w:ind w:firstLine="0"/>
            </w:pPr>
            <w:r>
              <w:rPr>
                <w:rFonts w:ascii="Times New Roman" w:hAnsi="Times New Roman"/>
              </w:rPr>
            </w:r>
            <w:r>
              <w:rPr>
                <w:rFonts w:ascii="Times New Roman" w:hAnsi="Times New Roman"/>
                <w:b w:val="0"/>
                <w:sz w:val="14"/>
              </w:rPr>
              <w:t>Item-difficulty tagging</w:t>
            </w:r>
          </w:p>
        </w:tc>
        <w:tc>
          <w:tcPr>
            <w:tcW w:type="dxa" w:w="1872"/>
            <w:vAlign w:val="top"/>
          </w:tcPr>
          <w:p>
            <w:pPr>
              <w:spacing w:line="240" w:lineRule="auto" w:after="0"/>
              <w:ind w:firstLine="0"/>
            </w:pPr>
            <w:r>
              <w:rPr>
                <w:rFonts w:ascii="Times New Roman" w:hAnsi="Times New Roman"/>
              </w:rPr>
            </w:r>
            <w:r>
              <w:rPr>
                <w:rFonts w:ascii="Times New Roman" w:hAnsi="Times New Roman"/>
                <w:b w:val="0"/>
                <w:sz w:val="14"/>
              </w:rPr>
              <w:t>Questions are tagged by topic and difficulty for structured progression.</w:t>
            </w:r>
          </w:p>
        </w:tc>
        <w:tc>
          <w:tcPr>
            <w:tcW w:type="dxa" w:w="1872"/>
            <w:vAlign w:val="top"/>
          </w:tcPr>
          <w:p>
            <w:pPr>
              <w:spacing w:line="240" w:lineRule="auto" w:after="0"/>
              <w:ind w:firstLine="0"/>
            </w:pPr>
            <w:r>
              <w:rPr>
                <w:rFonts w:ascii="Times New Roman" w:hAnsi="Times New Roman"/>
              </w:rPr>
            </w:r>
            <w:r>
              <w:rPr>
                <w:rFonts w:ascii="Times New Roman" w:hAnsi="Times New Roman"/>
                <w:b w:val="0"/>
                <w:sz w:val="14"/>
              </w:rPr>
              <w:t>Supports learning paths and admin control.</w:t>
            </w:r>
          </w:p>
        </w:tc>
        <w:tc>
          <w:tcPr>
            <w:tcW w:type="dxa" w:w="1872"/>
            <w:vAlign w:val="top"/>
          </w:tcPr>
          <w:p>
            <w:pPr>
              <w:spacing w:line="240" w:lineRule="auto" w:after="0"/>
              <w:ind w:firstLine="0"/>
            </w:pPr>
            <w:r>
              <w:rPr>
                <w:rFonts w:ascii="Times New Roman" w:hAnsi="Times New Roman"/>
              </w:rPr>
            </w:r>
            <w:r>
              <w:rPr>
                <w:rFonts w:ascii="Times New Roman" w:hAnsi="Times New Roman"/>
                <w:b w:val="0"/>
                <w:sz w:val="14"/>
              </w:rPr>
              <w:t>Requires prepared metadata.</w:t>
            </w:r>
          </w:p>
        </w:tc>
        <w:tc>
          <w:tcPr>
            <w:tcW w:type="dxa" w:w="1872"/>
            <w:vAlign w:val="top"/>
          </w:tcPr>
          <w:p>
            <w:pPr>
              <w:spacing w:line="240" w:lineRule="auto" w:after="0"/>
              <w:ind w:firstLine="0"/>
            </w:pPr>
            <w:r>
              <w:rPr>
                <w:rFonts w:ascii="Times New Roman" w:hAnsi="Times New Roman"/>
              </w:rPr>
            </w:r>
            <w:r>
              <w:rPr>
                <w:rFonts w:ascii="Times New Roman" w:hAnsi="Times New Roman"/>
                <w:b w:val="0"/>
                <w:sz w:val="14"/>
              </w:rPr>
              <w:t>Use together with adaptive sequencing.</w:t>
            </w:r>
          </w:p>
        </w:tc>
      </w:tr>
    </w:tbl>
    <w:p>
      <w:pPr>
        <w:ind w:firstLine="0"/>
      </w:pPr>
    </w:p>
    <w:p>
      <w:pPr>
        <w:spacing w:line="276" w:lineRule="auto" w:after="60"/>
        <w:ind w:firstLine="0"/>
      </w:pPr>
      <w:r>
        <w:rPr>
          <w:rFonts w:ascii="Times New Roman" w:hAnsi="Times New Roman"/>
          <w:b/>
        </w:rPr>
        <w:t>Table 7. Algorithm Evaluation for Speech-to-Text Processing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top"/>
            <w:shd w:fill="D9EAF7"/>
          </w:tcPr>
          <w:p>
            <w:r>
              <w:rPr>
                <w:rFonts w:ascii="Times New Roman" w:hAnsi="Times New Roman"/>
                <w:b/>
                <w:sz w:val="16"/>
              </w:rPr>
              <w:t>Algorithm / Model</w:t>
            </w:r>
          </w:p>
        </w:tc>
        <w:tc>
          <w:tcPr>
            <w:tcW w:type="dxa" w:w="1872"/>
            <w:vAlign w:val="top"/>
            <w:shd w:fill="D9EAF7"/>
          </w:tcPr>
          <w:p>
            <w:r>
              <w:rPr>
                <w:rFonts w:ascii="Times New Roman" w:hAnsi="Times New Roman"/>
                <w:b/>
                <w:sz w:val="16"/>
              </w:rPr>
              <w:t>Description</w:t>
            </w:r>
          </w:p>
        </w:tc>
        <w:tc>
          <w:tcPr>
            <w:tcW w:type="dxa" w:w="1872"/>
            <w:vAlign w:val="top"/>
            <w:shd w:fill="D9EAF7"/>
          </w:tcPr>
          <w:p>
            <w:r>
              <w:rPr>
                <w:rFonts w:ascii="Times New Roman" w:hAnsi="Times New Roman"/>
                <w:b/>
                <w:sz w:val="16"/>
              </w:rPr>
              <w:t>Strengths</w:t>
            </w:r>
          </w:p>
        </w:tc>
        <w:tc>
          <w:tcPr>
            <w:tcW w:type="dxa" w:w="1872"/>
            <w:vAlign w:val="top"/>
            <w:shd w:fill="D9EAF7"/>
          </w:tcPr>
          <w:p>
            <w:r>
              <w:rPr>
                <w:rFonts w:ascii="Times New Roman" w:hAnsi="Times New Roman"/>
                <w:b/>
                <w:sz w:val="16"/>
              </w:rPr>
              <w:t>Limitations</w:t>
            </w:r>
          </w:p>
        </w:tc>
        <w:tc>
          <w:tcPr>
            <w:tcW w:type="dxa" w:w="1872"/>
            <w:vAlign w:val="top"/>
            <w:shd w:fill="D9EAF7"/>
          </w:tcPr>
          <w:p>
            <w:r>
              <w:rPr>
                <w:rFonts w:ascii="Times New Roman" w:hAnsi="Times New Roman"/>
                <w:b/>
                <w:sz w:val="16"/>
              </w:rPr>
              <w:t>Decision</w:t>
            </w:r>
          </w:p>
        </w:tc>
      </w:tr>
      <w:tr>
        <w:tc>
          <w:tcPr>
            <w:tcW w:type="dxa" w:w="1872"/>
            <w:vAlign w:val="top"/>
          </w:tcPr>
          <w:p>
            <w:r>
              <w:rPr>
                <w:rFonts w:ascii="Times New Roman" w:hAnsi="Times New Roman"/>
                <w:sz w:val="16"/>
              </w:rPr>
              <w:t>HuBERT</w:t>
            </w:r>
          </w:p>
        </w:tc>
        <w:tc>
          <w:tcPr>
            <w:tcW w:type="dxa" w:w="1872"/>
            <w:vAlign w:val="top"/>
          </w:tcPr>
          <w:p>
            <w:r>
              <w:rPr>
                <w:rFonts w:ascii="Times New Roman" w:hAnsi="Times New Roman"/>
                <w:sz w:val="16"/>
              </w:rPr>
              <w:t>Uses masked prediction of hidden units for self-supervised speech representation learning (Hsu et al., 2021).</w:t>
            </w:r>
          </w:p>
        </w:tc>
        <w:tc>
          <w:tcPr>
            <w:tcW w:type="dxa" w:w="1872"/>
            <w:vAlign w:val="top"/>
          </w:tcPr>
          <w:p>
            <w:r>
              <w:rPr>
                <w:rFonts w:ascii="Times New Roman" w:hAnsi="Times New Roman"/>
                <w:sz w:val="16"/>
              </w:rPr>
              <w:t>Strong representation learning for speech tasks.</w:t>
            </w:r>
          </w:p>
        </w:tc>
        <w:tc>
          <w:tcPr>
            <w:tcW w:type="dxa" w:w="1872"/>
            <w:vAlign w:val="top"/>
          </w:tcPr>
          <w:p>
            <w:r>
              <w:rPr>
                <w:rFonts w:ascii="Times New Roman" w:hAnsi="Times New Roman"/>
                <w:sz w:val="16"/>
              </w:rPr>
              <w:t>Needs model expertise and may require fine-tuning.</w:t>
            </w:r>
          </w:p>
        </w:tc>
        <w:tc>
          <w:tcPr>
            <w:tcW w:type="dxa" w:w="1872"/>
            <w:vAlign w:val="top"/>
          </w:tcPr>
          <w:p>
            <w:r>
              <w:rPr>
                <w:rFonts w:ascii="Times New Roman" w:hAnsi="Times New Roman"/>
                <w:sz w:val="16"/>
              </w:rPr>
              <w:t>Use as comparison method.</w:t>
            </w:r>
          </w:p>
        </w:tc>
      </w:tr>
      <w:tr>
        <w:tc>
          <w:tcPr>
            <w:tcW w:type="dxa" w:w="1872"/>
            <w:vAlign w:val="top"/>
          </w:tcPr>
          <w:p>
            <w:r>
              <w:rPr>
                <w:rFonts w:ascii="Times New Roman" w:hAnsi="Times New Roman"/>
                <w:sz w:val="16"/>
              </w:rPr>
              <w:t>Wav2vec-U</w:t>
            </w:r>
          </w:p>
        </w:tc>
        <w:tc>
          <w:tcPr>
            <w:tcW w:type="dxa" w:w="1872"/>
            <w:vAlign w:val="top"/>
          </w:tcPr>
          <w:p>
            <w:r>
              <w:rPr>
                <w:rFonts w:ascii="Times New Roman" w:hAnsi="Times New Roman"/>
                <w:sz w:val="16"/>
              </w:rPr>
              <w:t>Uses self-supervised representations for unsupervised speech recognition (Baevski et al., 2021).</w:t>
            </w:r>
          </w:p>
        </w:tc>
        <w:tc>
          <w:tcPr>
            <w:tcW w:type="dxa" w:w="1872"/>
            <w:vAlign w:val="top"/>
          </w:tcPr>
          <w:p>
            <w:r>
              <w:rPr>
                <w:rFonts w:ascii="Times New Roman" w:hAnsi="Times New Roman"/>
                <w:sz w:val="16"/>
              </w:rPr>
              <w:t>Useful where labeled speech data are limited.</w:t>
            </w:r>
          </w:p>
        </w:tc>
        <w:tc>
          <w:tcPr>
            <w:tcW w:type="dxa" w:w="1872"/>
            <w:vAlign w:val="top"/>
          </w:tcPr>
          <w:p>
            <w:r>
              <w:rPr>
                <w:rFonts w:ascii="Times New Roman" w:hAnsi="Times New Roman"/>
                <w:sz w:val="16"/>
              </w:rPr>
              <w:t>More complex to implement than API-based ASR.</w:t>
            </w:r>
          </w:p>
        </w:tc>
        <w:tc>
          <w:tcPr>
            <w:tcW w:type="dxa" w:w="1872"/>
            <w:vAlign w:val="top"/>
          </w:tcPr>
          <w:p>
            <w:r>
              <w:rPr>
                <w:rFonts w:ascii="Times New Roman" w:hAnsi="Times New Roman"/>
                <w:sz w:val="16"/>
              </w:rPr>
              <w:t>Use as research comparison.</w:t>
            </w:r>
          </w:p>
        </w:tc>
      </w:tr>
      <w:tr>
        <w:tc>
          <w:tcPr>
            <w:tcW w:type="dxa" w:w="1872"/>
            <w:vAlign w:val="top"/>
          </w:tcPr>
          <w:p>
            <w:r>
              <w:rPr>
                <w:rFonts w:ascii="Times New Roman" w:hAnsi="Times New Roman"/>
                <w:sz w:val="16"/>
              </w:rPr>
              <w:t>WavLM</w:t>
            </w:r>
          </w:p>
        </w:tc>
        <w:tc>
          <w:tcPr>
            <w:tcW w:type="dxa" w:w="1872"/>
            <w:vAlign w:val="top"/>
          </w:tcPr>
          <w:p>
            <w:r>
              <w:rPr>
                <w:rFonts w:ascii="Times New Roman" w:hAnsi="Times New Roman"/>
                <w:sz w:val="16"/>
              </w:rPr>
              <w:t>Uses large-scale self-supervised pre-training for full-stack speech processing (Chen et al., 2022).</w:t>
            </w:r>
          </w:p>
        </w:tc>
        <w:tc>
          <w:tcPr>
            <w:tcW w:type="dxa" w:w="1872"/>
            <w:vAlign w:val="top"/>
          </w:tcPr>
          <w:p>
            <w:r>
              <w:rPr>
                <w:rFonts w:ascii="Times New Roman" w:hAnsi="Times New Roman"/>
                <w:sz w:val="16"/>
              </w:rPr>
              <w:t>Strong general speech representation model.</w:t>
            </w:r>
          </w:p>
        </w:tc>
        <w:tc>
          <w:tcPr>
            <w:tcW w:type="dxa" w:w="1872"/>
            <w:vAlign w:val="top"/>
          </w:tcPr>
          <w:p>
            <w:r>
              <w:rPr>
                <w:rFonts w:ascii="Times New Roman" w:hAnsi="Times New Roman"/>
                <w:sz w:val="16"/>
              </w:rPr>
              <w:t>May require technical deployment resources.</w:t>
            </w:r>
          </w:p>
        </w:tc>
        <w:tc>
          <w:tcPr>
            <w:tcW w:type="dxa" w:w="1872"/>
            <w:vAlign w:val="top"/>
          </w:tcPr>
          <w:p>
            <w:r>
              <w:rPr>
                <w:rFonts w:ascii="Times New Roman" w:hAnsi="Times New Roman"/>
                <w:sz w:val="16"/>
              </w:rPr>
              <w:t>Use as alternative benchmark.</w:t>
            </w:r>
          </w:p>
        </w:tc>
      </w:tr>
      <w:tr>
        <w:tc>
          <w:tcPr>
            <w:tcW w:type="dxa" w:w="1872"/>
            <w:vAlign w:val="top"/>
          </w:tcPr>
          <w:p>
            <w:r>
              <w:rPr>
                <w:rFonts w:ascii="Times New Roman" w:hAnsi="Times New Roman"/>
                <w:sz w:val="16"/>
              </w:rPr>
              <w:t>SpeechT5</w:t>
            </w:r>
          </w:p>
        </w:tc>
        <w:tc>
          <w:tcPr>
            <w:tcW w:type="dxa" w:w="1872"/>
            <w:vAlign w:val="top"/>
          </w:tcPr>
          <w:p>
            <w:r>
              <w:rPr>
                <w:rFonts w:ascii="Times New Roman" w:hAnsi="Times New Roman"/>
                <w:sz w:val="16"/>
              </w:rPr>
              <w:t>Uses unified speech-text pre-training for spoken language processing (Ao et al., 2022).</w:t>
            </w:r>
          </w:p>
        </w:tc>
        <w:tc>
          <w:tcPr>
            <w:tcW w:type="dxa" w:w="1872"/>
            <w:vAlign w:val="top"/>
          </w:tcPr>
          <w:p>
            <w:r>
              <w:rPr>
                <w:rFonts w:ascii="Times New Roman" w:hAnsi="Times New Roman"/>
                <w:sz w:val="16"/>
              </w:rPr>
              <w:t>Supports multiple speech and text tasks.</w:t>
            </w:r>
          </w:p>
        </w:tc>
        <w:tc>
          <w:tcPr>
            <w:tcW w:type="dxa" w:w="1872"/>
            <w:vAlign w:val="top"/>
          </w:tcPr>
          <w:p>
            <w:r>
              <w:rPr>
                <w:rFonts w:ascii="Times New Roman" w:hAnsi="Times New Roman"/>
                <w:sz w:val="16"/>
              </w:rPr>
              <w:t>May be heavy for a basic web prototype.</w:t>
            </w:r>
          </w:p>
        </w:tc>
        <w:tc>
          <w:tcPr>
            <w:tcW w:type="dxa" w:w="1872"/>
            <w:vAlign w:val="top"/>
          </w:tcPr>
          <w:p>
            <w:r>
              <w:rPr>
                <w:rFonts w:ascii="Times New Roman" w:hAnsi="Times New Roman"/>
                <w:sz w:val="16"/>
              </w:rPr>
              <w:t>Use as alternative research option.</w:t>
            </w:r>
          </w:p>
        </w:tc>
      </w:tr>
      <w:tr>
        <w:tc>
          <w:tcPr>
            <w:tcW w:type="dxa" w:w="1872"/>
            <w:vAlign w:val="top"/>
          </w:tcPr>
          <w:p>
            <w:r>
              <w:rPr>
                <w:rFonts w:ascii="Times New Roman" w:hAnsi="Times New Roman"/>
                <w:sz w:val="16"/>
              </w:rPr>
              <w:t>Whisper</w:t>
            </w:r>
          </w:p>
        </w:tc>
        <w:tc>
          <w:tcPr>
            <w:tcW w:type="dxa" w:w="1872"/>
            <w:vAlign w:val="top"/>
          </w:tcPr>
          <w:p>
            <w:r>
              <w:rPr>
                <w:rFonts w:ascii="Times New Roman" w:hAnsi="Times New Roman"/>
                <w:sz w:val="16"/>
              </w:rPr>
              <w:t>Uses large-scale weak supervision for robust speech recognition (Radford et al., 2023).</w:t>
            </w:r>
          </w:p>
        </w:tc>
        <w:tc>
          <w:tcPr>
            <w:tcW w:type="dxa" w:w="1872"/>
            <w:vAlign w:val="top"/>
          </w:tcPr>
          <w:p>
            <w:r>
              <w:rPr>
                <w:rFonts w:ascii="Times New Roman" w:hAnsi="Times New Roman"/>
                <w:sz w:val="16"/>
              </w:rPr>
              <w:t>Practical, robust, and suitable for voice transcription.</w:t>
            </w:r>
          </w:p>
        </w:tc>
        <w:tc>
          <w:tcPr>
            <w:tcW w:type="dxa" w:w="1872"/>
            <w:vAlign w:val="top"/>
          </w:tcPr>
          <w:p>
            <w:r>
              <w:rPr>
                <w:rFonts w:ascii="Times New Roman" w:hAnsi="Times New Roman"/>
                <w:sz w:val="16"/>
              </w:rPr>
              <w:t>Accuracy still depends on noise, accent, and microphone quality.</w:t>
            </w:r>
          </w:p>
        </w:tc>
        <w:tc>
          <w:tcPr>
            <w:tcW w:type="dxa" w:w="1872"/>
            <w:vAlign w:val="top"/>
          </w:tcPr>
          <w:p>
            <w:r>
              <w:rPr>
                <w:rFonts w:ascii="Times New Roman" w:hAnsi="Times New Roman"/>
                <w:sz w:val="16"/>
              </w:rPr>
              <w:t>Recommended for prototype implementation.</w:t>
            </w:r>
          </w:p>
        </w:tc>
      </w:tr>
    </w:tbl>
    <w:p>
      <w:pPr>
        <w:ind w:firstLine="0"/>
      </w:pPr>
    </w:p>
    <w:p>
      <w:pPr>
        <w:spacing w:line="276" w:lineRule="auto" w:after="60"/>
        <w:ind w:firstLine="0"/>
      </w:pPr>
      <w:r>
        <w:rPr>
          <w:rFonts w:ascii="Times New Roman" w:hAnsi="Times New Roman"/>
          <w:b/>
        </w:rPr>
        <w:t>Table 8. Algorithm Evaluation for Verbal Response Evaluation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top"/>
            <w:shd w:fill="D9EAF7"/>
          </w:tcPr>
          <w:p>
            <w:r>
              <w:rPr>
                <w:rFonts w:ascii="Times New Roman" w:hAnsi="Times New Roman"/>
                <w:b/>
                <w:sz w:val="16"/>
              </w:rPr>
              <w:t>Algorithm / Method</w:t>
            </w:r>
          </w:p>
        </w:tc>
        <w:tc>
          <w:tcPr>
            <w:tcW w:type="dxa" w:w="1872"/>
            <w:vAlign w:val="top"/>
            <w:shd w:fill="D9EAF7"/>
          </w:tcPr>
          <w:p>
            <w:r>
              <w:rPr>
                <w:rFonts w:ascii="Times New Roman" w:hAnsi="Times New Roman"/>
                <w:b/>
                <w:sz w:val="16"/>
              </w:rPr>
              <w:t>Description</w:t>
            </w:r>
          </w:p>
        </w:tc>
        <w:tc>
          <w:tcPr>
            <w:tcW w:type="dxa" w:w="1872"/>
            <w:vAlign w:val="top"/>
            <w:shd w:fill="D9EAF7"/>
          </w:tcPr>
          <w:p>
            <w:r>
              <w:rPr>
                <w:rFonts w:ascii="Times New Roman" w:hAnsi="Times New Roman"/>
                <w:b/>
                <w:sz w:val="16"/>
              </w:rPr>
              <w:t>Strengths</w:t>
            </w:r>
          </w:p>
        </w:tc>
        <w:tc>
          <w:tcPr>
            <w:tcW w:type="dxa" w:w="1872"/>
            <w:vAlign w:val="top"/>
            <w:shd w:fill="D9EAF7"/>
          </w:tcPr>
          <w:p>
            <w:r>
              <w:rPr>
                <w:rFonts w:ascii="Times New Roman" w:hAnsi="Times New Roman"/>
                <w:b/>
                <w:sz w:val="16"/>
              </w:rPr>
              <w:t>Limitations</w:t>
            </w:r>
          </w:p>
        </w:tc>
        <w:tc>
          <w:tcPr>
            <w:tcW w:type="dxa" w:w="1872"/>
            <w:vAlign w:val="top"/>
            <w:shd w:fill="D9EAF7"/>
          </w:tcPr>
          <w:p>
            <w:r>
              <w:rPr>
                <w:rFonts w:ascii="Times New Roman" w:hAnsi="Times New Roman"/>
                <w:b/>
                <w:sz w:val="16"/>
              </w:rPr>
              <w:t>Decision</w:t>
            </w:r>
          </w:p>
        </w:tc>
      </w:tr>
      <w:tr>
        <w:tc>
          <w:tcPr>
            <w:tcW w:type="dxa" w:w="1872"/>
            <w:vAlign w:val="top"/>
          </w:tcPr>
          <w:p>
            <w:r>
              <w:rPr>
                <w:rFonts w:ascii="Times New Roman" w:hAnsi="Times New Roman"/>
                <w:sz w:val="16"/>
              </w:rPr>
              <w:t>Keyword and rubric matching</w:t>
            </w:r>
          </w:p>
        </w:tc>
        <w:tc>
          <w:tcPr>
            <w:tcW w:type="dxa" w:w="1872"/>
            <w:vAlign w:val="top"/>
          </w:tcPr>
          <w:p>
            <w:r>
              <w:rPr>
                <w:rFonts w:ascii="Times New Roman" w:hAnsi="Times New Roman"/>
                <w:sz w:val="16"/>
              </w:rPr>
              <w:t>Checks expected concepts, missing points, and rubric-aligned answer elements.</w:t>
            </w:r>
          </w:p>
        </w:tc>
        <w:tc>
          <w:tcPr>
            <w:tcW w:type="dxa" w:w="1872"/>
            <w:vAlign w:val="top"/>
          </w:tcPr>
          <w:p>
            <w:r>
              <w:rPr>
                <w:rFonts w:ascii="Times New Roman" w:hAnsi="Times New Roman"/>
                <w:sz w:val="16"/>
              </w:rPr>
              <w:t>Explainable, easy to audit, and useful as a baseline.</w:t>
            </w:r>
          </w:p>
        </w:tc>
        <w:tc>
          <w:tcPr>
            <w:tcW w:type="dxa" w:w="1872"/>
            <w:vAlign w:val="top"/>
          </w:tcPr>
          <w:p>
            <w:r>
              <w:rPr>
                <w:rFonts w:ascii="Times New Roman" w:hAnsi="Times New Roman"/>
                <w:sz w:val="16"/>
              </w:rPr>
              <w:t>Cannot understand paraphrases deeply.</w:t>
            </w:r>
          </w:p>
        </w:tc>
        <w:tc>
          <w:tcPr>
            <w:tcW w:type="dxa" w:w="1872"/>
            <w:vAlign w:val="top"/>
          </w:tcPr>
          <w:p>
            <w:r>
              <w:rPr>
                <w:rFonts w:ascii="Times New Roman" w:hAnsi="Times New Roman"/>
                <w:sz w:val="16"/>
              </w:rPr>
              <w:t>Use as transparent baseline.</w:t>
            </w:r>
          </w:p>
        </w:tc>
      </w:tr>
      <w:tr>
        <w:tc>
          <w:tcPr>
            <w:tcW w:type="dxa" w:w="1872"/>
            <w:vAlign w:val="top"/>
          </w:tcPr>
          <w:p>
            <w:r>
              <w:rPr>
                <w:rFonts w:ascii="Times New Roman" w:hAnsi="Times New Roman"/>
                <w:sz w:val="16"/>
              </w:rPr>
              <w:t>SimCSE embeddings</w:t>
            </w:r>
          </w:p>
        </w:tc>
        <w:tc>
          <w:tcPr>
            <w:tcW w:type="dxa" w:w="1872"/>
            <w:vAlign w:val="top"/>
          </w:tcPr>
          <w:p>
            <w:r>
              <w:rPr>
                <w:rFonts w:ascii="Times New Roman" w:hAnsi="Times New Roman"/>
                <w:sz w:val="16"/>
              </w:rPr>
              <w:t>Compares sentence embeddings using contrastive learning (Gao et al., 2021).</w:t>
            </w:r>
          </w:p>
        </w:tc>
        <w:tc>
          <w:tcPr>
            <w:tcW w:type="dxa" w:w="1872"/>
            <w:vAlign w:val="top"/>
          </w:tcPr>
          <w:p>
            <w:r>
              <w:rPr>
                <w:rFonts w:ascii="Times New Roman" w:hAnsi="Times New Roman"/>
                <w:sz w:val="16"/>
              </w:rPr>
              <w:t>Improves semantic similarity comparison.</w:t>
            </w:r>
          </w:p>
        </w:tc>
        <w:tc>
          <w:tcPr>
            <w:tcW w:type="dxa" w:w="1872"/>
            <w:vAlign w:val="top"/>
          </w:tcPr>
          <w:p>
            <w:r>
              <w:rPr>
                <w:rFonts w:ascii="Times New Roman" w:hAnsi="Times New Roman"/>
                <w:sz w:val="16"/>
              </w:rPr>
              <w:t>Needs model selection and calibration.</w:t>
            </w:r>
          </w:p>
        </w:tc>
        <w:tc>
          <w:tcPr>
            <w:tcW w:type="dxa" w:w="1872"/>
            <w:vAlign w:val="top"/>
          </w:tcPr>
          <w:p>
            <w:r>
              <w:rPr>
                <w:rFonts w:ascii="Times New Roman" w:hAnsi="Times New Roman"/>
                <w:sz w:val="16"/>
              </w:rPr>
              <w:t>Use for semantic relevance scoring.</w:t>
            </w:r>
          </w:p>
        </w:tc>
      </w:tr>
      <w:tr>
        <w:tc>
          <w:tcPr>
            <w:tcW w:type="dxa" w:w="1872"/>
            <w:vAlign w:val="top"/>
          </w:tcPr>
          <w:p>
            <w:r>
              <w:rPr>
                <w:rFonts w:ascii="Times New Roman" w:hAnsi="Times New Roman"/>
                <w:sz w:val="16"/>
              </w:rPr>
              <w:t>Semantic Answer Similarity</w:t>
            </w:r>
          </w:p>
        </w:tc>
        <w:tc>
          <w:tcPr>
            <w:tcW w:type="dxa" w:w="1872"/>
            <w:vAlign w:val="top"/>
          </w:tcPr>
          <w:p>
            <w:r>
              <w:rPr>
                <w:rFonts w:ascii="Times New Roman" w:hAnsi="Times New Roman"/>
                <w:sz w:val="16"/>
              </w:rPr>
              <w:t>Uses cross-encoder semantic similarity for answer evaluation (Risch et al., 2021).</w:t>
            </w:r>
          </w:p>
        </w:tc>
        <w:tc>
          <w:tcPr>
            <w:tcW w:type="dxa" w:w="1872"/>
            <w:vAlign w:val="top"/>
          </w:tcPr>
          <w:p>
            <w:r>
              <w:rPr>
                <w:rFonts w:ascii="Times New Roman" w:hAnsi="Times New Roman"/>
                <w:sz w:val="16"/>
              </w:rPr>
              <w:t>Closer to human judgment than lexical matching.</w:t>
            </w:r>
          </w:p>
        </w:tc>
        <w:tc>
          <w:tcPr>
            <w:tcW w:type="dxa" w:w="1872"/>
            <w:vAlign w:val="top"/>
          </w:tcPr>
          <w:p>
            <w:r>
              <w:rPr>
                <w:rFonts w:ascii="Times New Roman" w:hAnsi="Times New Roman"/>
                <w:sz w:val="16"/>
              </w:rPr>
              <w:t>May require computational resources.</w:t>
            </w:r>
          </w:p>
        </w:tc>
        <w:tc>
          <w:tcPr>
            <w:tcW w:type="dxa" w:w="1872"/>
            <w:vAlign w:val="top"/>
          </w:tcPr>
          <w:p>
            <w:r>
              <w:rPr>
                <w:rFonts w:ascii="Times New Roman" w:hAnsi="Times New Roman"/>
                <w:sz w:val="16"/>
              </w:rPr>
              <w:t>Use as main semantic comparison option.</w:t>
            </w:r>
          </w:p>
        </w:tc>
      </w:tr>
      <w:tr>
        <w:tc>
          <w:tcPr>
            <w:tcW w:type="dxa" w:w="1872"/>
            <w:vAlign w:val="top"/>
          </w:tcPr>
          <w:p>
            <w:r>
              <w:rPr>
                <w:rFonts w:ascii="Times New Roman" w:hAnsi="Times New Roman"/>
                <w:sz w:val="16"/>
              </w:rPr>
              <w:t>Sentence-T5 / E5 embeddings</w:t>
            </w:r>
          </w:p>
        </w:tc>
        <w:tc>
          <w:tcPr>
            <w:tcW w:type="dxa" w:w="1872"/>
            <w:vAlign w:val="top"/>
          </w:tcPr>
          <w:p>
            <w:r>
              <w:rPr>
                <w:rFonts w:ascii="Times New Roman" w:hAnsi="Times New Roman"/>
                <w:sz w:val="16"/>
              </w:rPr>
              <w:t>Uses scalable sentence encoders or weakly supervised text embeddings (Ni et al., 2022; Wang et al., 2022).</w:t>
            </w:r>
          </w:p>
        </w:tc>
        <w:tc>
          <w:tcPr>
            <w:tcW w:type="dxa" w:w="1872"/>
            <w:vAlign w:val="top"/>
          </w:tcPr>
          <w:p>
            <w:r>
              <w:rPr>
                <w:rFonts w:ascii="Times New Roman" w:hAnsi="Times New Roman"/>
                <w:sz w:val="16"/>
              </w:rPr>
              <w:t>Useful for retrieval, clustering, and answer matching.</w:t>
            </w:r>
          </w:p>
        </w:tc>
        <w:tc>
          <w:tcPr>
            <w:tcW w:type="dxa" w:w="1872"/>
            <w:vAlign w:val="top"/>
          </w:tcPr>
          <w:p>
            <w:r>
              <w:rPr>
                <w:rFonts w:ascii="Times New Roman" w:hAnsi="Times New Roman"/>
                <w:sz w:val="16"/>
              </w:rPr>
              <w:t>Needs validation with local interview answers.</w:t>
            </w:r>
          </w:p>
        </w:tc>
        <w:tc>
          <w:tcPr>
            <w:tcW w:type="dxa" w:w="1872"/>
            <w:vAlign w:val="top"/>
          </w:tcPr>
          <w:p>
            <w:r>
              <w:rPr>
                <w:rFonts w:ascii="Times New Roman" w:hAnsi="Times New Roman"/>
                <w:sz w:val="16"/>
              </w:rPr>
              <w:t>Use for answer guide matching and recommendations.</w:t>
            </w:r>
          </w:p>
        </w:tc>
      </w:tr>
      <w:tr>
        <w:tc>
          <w:tcPr>
            <w:tcW w:type="dxa" w:w="1872"/>
            <w:vAlign w:val="top"/>
          </w:tcPr>
          <w:p>
            <w:r>
              <w:rPr>
                <w:rFonts w:ascii="Times New Roman" w:hAnsi="Times New Roman"/>
                <w:sz w:val="16"/>
              </w:rPr>
              <w:t>LLM rubric scoring</w:t>
            </w:r>
          </w:p>
        </w:tc>
        <w:tc>
          <w:tcPr>
            <w:tcW w:type="dxa" w:w="1872"/>
            <w:vAlign w:val="top"/>
          </w:tcPr>
          <w:p>
            <w:r>
              <w:rPr>
                <w:rFonts w:ascii="Times New Roman" w:hAnsi="Times New Roman"/>
                <w:sz w:val="16"/>
              </w:rPr>
              <w:t>Uses a controlled prompt and rubric to generate criterion-level feedback (OpenAI, 2023; OpenAI, 2024).</w:t>
            </w:r>
          </w:p>
        </w:tc>
        <w:tc>
          <w:tcPr>
            <w:tcW w:type="dxa" w:w="1872"/>
            <w:vAlign w:val="top"/>
          </w:tcPr>
          <w:p>
            <w:r>
              <w:rPr>
                <w:rFonts w:ascii="Times New Roman" w:hAnsi="Times New Roman"/>
                <w:sz w:val="16"/>
              </w:rPr>
              <w:t>Produces more natural and detailed feedback.</w:t>
            </w:r>
          </w:p>
        </w:tc>
        <w:tc>
          <w:tcPr>
            <w:tcW w:type="dxa" w:w="1872"/>
            <w:vAlign w:val="top"/>
          </w:tcPr>
          <w:p>
            <w:r>
              <w:rPr>
                <w:rFonts w:ascii="Times New Roman" w:hAnsi="Times New Roman"/>
                <w:sz w:val="16"/>
              </w:rPr>
              <w:t>Needs guardrails to avoid vague or inconsistent feedback.</w:t>
            </w:r>
          </w:p>
        </w:tc>
        <w:tc>
          <w:tcPr>
            <w:tcW w:type="dxa" w:w="1872"/>
            <w:vAlign w:val="top"/>
          </w:tcPr>
          <w:p>
            <w:r>
              <w:rPr>
                <w:rFonts w:ascii="Times New Roman" w:hAnsi="Times New Roman"/>
                <w:sz w:val="16"/>
              </w:rPr>
              <w:t>Use with templates and human-reviewed rubrics.</w:t>
            </w:r>
          </w:p>
        </w:tc>
      </w:tr>
    </w:tbl>
    <w:p>
      <w:pPr>
        <w:ind w:firstLine="0"/>
      </w:pPr>
    </w:p>
    <w:p>
      <w:pPr>
        <w:spacing w:line="276" w:lineRule="auto" w:after="60"/>
        <w:ind w:firstLine="0"/>
      </w:pPr>
      <w:r>
        <w:rPr>
          <w:rFonts w:ascii="Times New Roman" w:hAnsi="Times New Roman"/>
          <w:b/>
        </w:rPr>
        <w:t>Table 9. Algorithm Evaluation for Selected Non-Verbal Observation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top"/>
            <w:shd w:fill="D9EAF7"/>
          </w:tcPr>
          <w:p>
            <w:r>
              <w:rPr>
                <w:rFonts w:ascii="Times New Roman" w:hAnsi="Times New Roman"/>
                <w:b/>
                <w:sz w:val="16"/>
              </w:rPr>
              <w:t>Algorithm / Method</w:t>
            </w:r>
          </w:p>
        </w:tc>
        <w:tc>
          <w:tcPr>
            <w:tcW w:type="dxa" w:w="1872"/>
            <w:vAlign w:val="top"/>
            <w:shd w:fill="D9EAF7"/>
          </w:tcPr>
          <w:p>
            <w:r>
              <w:rPr>
                <w:rFonts w:ascii="Times New Roman" w:hAnsi="Times New Roman"/>
                <w:b/>
                <w:sz w:val="16"/>
              </w:rPr>
              <w:t>Description</w:t>
            </w:r>
          </w:p>
        </w:tc>
        <w:tc>
          <w:tcPr>
            <w:tcW w:type="dxa" w:w="1872"/>
            <w:vAlign w:val="top"/>
            <w:shd w:fill="D9EAF7"/>
          </w:tcPr>
          <w:p>
            <w:r>
              <w:rPr>
                <w:rFonts w:ascii="Times New Roman" w:hAnsi="Times New Roman"/>
                <w:b/>
                <w:sz w:val="16"/>
              </w:rPr>
              <w:t>Strengths</w:t>
            </w:r>
          </w:p>
        </w:tc>
        <w:tc>
          <w:tcPr>
            <w:tcW w:type="dxa" w:w="1872"/>
            <w:vAlign w:val="top"/>
            <w:shd w:fill="D9EAF7"/>
          </w:tcPr>
          <w:p>
            <w:r>
              <w:rPr>
                <w:rFonts w:ascii="Times New Roman" w:hAnsi="Times New Roman"/>
                <w:b/>
                <w:sz w:val="16"/>
              </w:rPr>
              <w:t>Limitations</w:t>
            </w:r>
          </w:p>
        </w:tc>
        <w:tc>
          <w:tcPr>
            <w:tcW w:type="dxa" w:w="1872"/>
            <w:vAlign w:val="top"/>
            <w:shd w:fill="D9EAF7"/>
          </w:tcPr>
          <w:p>
            <w:r>
              <w:rPr>
                <w:rFonts w:ascii="Times New Roman" w:hAnsi="Times New Roman"/>
                <w:b/>
                <w:sz w:val="16"/>
              </w:rPr>
              <w:t>Decision</w:t>
            </w:r>
          </w:p>
        </w:tc>
      </w:tr>
      <w:tr>
        <w:tc>
          <w:tcPr>
            <w:tcW w:type="dxa" w:w="1872"/>
            <w:vAlign w:val="top"/>
          </w:tcPr>
          <w:p>
            <w:r>
              <w:rPr>
                <w:rFonts w:ascii="Times New Roman" w:hAnsi="Times New Roman"/>
                <w:sz w:val="16"/>
              </w:rPr>
              <w:t>Rule-based camera checklist</w:t>
            </w:r>
          </w:p>
        </w:tc>
        <w:tc>
          <w:tcPr>
            <w:tcW w:type="dxa" w:w="1872"/>
            <w:vAlign w:val="top"/>
          </w:tcPr>
          <w:p>
            <w:r>
              <w:rPr>
                <w:rFonts w:ascii="Times New Roman" w:hAnsi="Times New Roman"/>
                <w:sz w:val="16"/>
              </w:rPr>
              <w:t>Uses simple thresholds for face visibility, body position, and camera orientation.</w:t>
            </w:r>
          </w:p>
        </w:tc>
        <w:tc>
          <w:tcPr>
            <w:tcW w:type="dxa" w:w="1872"/>
            <w:vAlign w:val="top"/>
          </w:tcPr>
          <w:p>
            <w:r>
              <w:rPr>
                <w:rFonts w:ascii="Times New Roman" w:hAnsi="Times New Roman"/>
                <w:sz w:val="16"/>
              </w:rPr>
              <w:t>Explainable and low cost.</w:t>
            </w:r>
          </w:p>
        </w:tc>
        <w:tc>
          <w:tcPr>
            <w:tcW w:type="dxa" w:w="1872"/>
            <w:vAlign w:val="top"/>
          </w:tcPr>
          <w:p>
            <w:r>
              <w:rPr>
                <w:rFonts w:ascii="Times New Roman" w:hAnsi="Times New Roman"/>
                <w:sz w:val="16"/>
              </w:rPr>
              <w:t>Limited intelligence.</w:t>
            </w:r>
          </w:p>
        </w:tc>
        <w:tc>
          <w:tcPr>
            <w:tcW w:type="dxa" w:w="1872"/>
            <w:vAlign w:val="top"/>
          </w:tcPr>
          <w:p>
            <w:r>
              <w:rPr>
                <w:rFonts w:ascii="Times New Roman" w:hAnsi="Times New Roman"/>
                <w:sz w:val="16"/>
              </w:rPr>
              <w:t>Use as baseline and fallback.</w:t>
            </w:r>
          </w:p>
        </w:tc>
      </w:tr>
      <w:tr>
        <w:tc>
          <w:tcPr>
            <w:tcW w:type="dxa" w:w="1872"/>
            <w:vAlign w:val="top"/>
          </w:tcPr>
          <w:p>
            <w:r>
              <w:rPr>
                <w:rFonts w:ascii="Times New Roman" w:hAnsi="Times New Roman"/>
                <w:sz w:val="16"/>
              </w:rPr>
              <w:t>MediaPipe Pose-based method</w:t>
            </w:r>
          </w:p>
        </w:tc>
        <w:tc>
          <w:tcPr>
            <w:tcW w:type="dxa" w:w="1872"/>
            <w:vAlign w:val="top"/>
          </w:tcPr>
          <w:p>
            <w:r>
              <w:rPr>
                <w:rFonts w:ascii="Times New Roman" w:hAnsi="Times New Roman"/>
                <w:sz w:val="16"/>
              </w:rPr>
              <w:t>Tracks body landmarks and posture-related indicators (Kim et al., 2023).</w:t>
            </w:r>
          </w:p>
        </w:tc>
        <w:tc>
          <w:tcPr>
            <w:tcW w:type="dxa" w:w="1872"/>
            <w:vAlign w:val="top"/>
          </w:tcPr>
          <w:p>
            <w:r>
              <w:rPr>
                <w:rFonts w:ascii="Times New Roman" w:hAnsi="Times New Roman"/>
                <w:sz w:val="16"/>
              </w:rPr>
              <w:t>Lightweight and suitable for webcam-based prototypes.</w:t>
            </w:r>
          </w:p>
        </w:tc>
        <w:tc>
          <w:tcPr>
            <w:tcW w:type="dxa" w:w="1872"/>
            <w:vAlign w:val="top"/>
          </w:tcPr>
          <w:p>
            <w:r>
              <w:rPr>
                <w:rFonts w:ascii="Times New Roman" w:hAnsi="Times New Roman"/>
                <w:sz w:val="16"/>
              </w:rPr>
              <w:t>Affected by camera angle and lighting.</w:t>
            </w:r>
          </w:p>
        </w:tc>
        <w:tc>
          <w:tcPr>
            <w:tcW w:type="dxa" w:w="1872"/>
            <w:vAlign w:val="top"/>
          </w:tcPr>
          <w:p>
            <w:r>
              <w:rPr>
                <w:rFonts w:ascii="Times New Roman" w:hAnsi="Times New Roman"/>
                <w:sz w:val="16"/>
              </w:rPr>
              <w:t>Recommended for prototype.</w:t>
            </w:r>
          </w:p>
        </w:tc>
      </w:tr>
      <w:tr>
        <w:tc>
          <w:tcPr>
            <w:tcW w:type="dxa" w:w="1872"/>
            <w:vAlign w:val="top"/>
          </w:tcPr>
          <w:p>
            <w:r>
              <w:rPr>
                <w:rFonts w:ascii="Times New Roman" w:hAnsi="Times New Roman"/>
                <w:sz w:val="16"/>
              </w:rPr>
              <w:t>ViTPose</w:t>
            </w:r>
          </w:p>
        </w:tc>
        <w:tc>
          <w:tcPr>
            <w:tcW w:type="dxa" w:w="1872"/>
            <w:vAlign w:val="top"/>
          </w:tcPr>
          <w:p>
            <w:r>
              <w:rPr>
                <w:rFonts w:ascii="Times New Roman" w:hAnsi="Times New Roman"/>
                <w:sz w:val="16"/>
              </w:rPr>
              <w:t>Uses vision transformer baselines for human pose estimation (Xu et al., 2022).</w:t>
            </w:r>
          </w:p>
        </w:tc>
        <w:tc>
          <w:tcPr>
            <w:tcW w:type="dxa" w:w="1872"/>
            <w:vAlign w:val="top"/>
          </w:tcPr>
          <w:p>
            <w:r>
              <w:rPr>
                <w:rFonts w:ascii="Times New Roman" w:hAnsi="Times New Roman"/>
                <w:sz w:val="16"/>
              </w:rPr>
              <w:t>Strong pose-estimation performance.</w:t>
            </w:r>
          </w:p>
        </w:tc>
        <w:tc>
          <w:tcPr>
            <w:tcW w:type="dxa" w:w="1872"/>
            <w:vAlign w:val="top"/>
          </w:tcPr>
          <w:p>
            <w:r>
              <w:rPr>
                <w:rFonts w:ascii="Times New Roman" w:hAnsi="Times New Roman"/>
                <w:sz w:val="16"/>
              </w:rPr>
              <w:t>May require heavier computation.</w:t>
            </w:r>
          </w:p>
        </w:tc>
        <w:tc>
          <w:tcPr>
            <w:tcW w:type="dxa" w:w="1872"/>
            <w:vAlign w:val="top"/>
          </w:tcPr>
          <w:p>
            <w:r>
              <w:rPr>
                <w:rFonts w:ascii="Times New Roman" w:hAnsi="Times New Roman"/>
                <w:sz w:val="16"/>
              </w:rPr>
              <w:t>Use as comparison or future option.</w:t>
            </w:r>
          </w:p>
        </w:tc>
      </w:tr>
      <w:tr>
        <w:tc>
          <w:tcPr>
            <w:tcW w:type="dxa" w:w="1872"/>
            <w:vAlign w:val="top"/>
          </w:tcPr>
          <w:p>
            <w:r>
              <w:rPr>
                <w:rFonts w:ascii="Times New Roman" w:hAnsi="Times New Roman"/>
                <w:sz w:val="16"/>
              </w:rPr>
              <w:t>RTMPose</w:t>
            </w:r>
          </w:p>
        </w:tc>
        <w:tc>
          <w:tcPr>
            <w:tcW w:type="dxa" w:w="1872"/>
            <w:vAlign w:val="top"/>
          </w:tcPr>
          <w:p>
            <w:r>
              <w:rPr>
                <w:rFonts w:ascii="Times New Roman" w:hAnsi="Times New Roman"/>
                <w:sz w:val="16"/>
              </w:rPr>
              <w:t>Provides real-time multi-person pose estimation (Jiang, Lu, et al., 2023).</w:t>
            </w:r>
          </w:p>
        </w:tc>
        <w:tc>
          <w:tcPr>
            <w:tcW w:type="dxa" w:w="1872"/>
            <w:vAlign w:val="top"/>
          </w:tcPr>
          <w:p>
            <w:r>
              <w:rPr>
                <w:rFonts w:ascii="Times New Roman" w:hAnsi="Times New Roman"/>
                <w:sz w:val="16"/>
              </w:rPr>
              <w:t>Designed for real-time performance.</w:t>
            </w:r>
          </w:p>
        </w:tc>
        <w:tc>
          <w:tcPr>
            <w:tcW w:type="dxa" w:w="1872"/>
            <w:vAlign w:val="top"/>
          </w:tcPr>
          <w:p>
            <w:r>
              <w:rPr>
                <w:rFonts w:ascii="Times New Roman" w:hAnsi="Times New Roman"/>
                <w:sz w:val="16"/>
              </w:rPr>
              <w:t>May require model-serving setup.</w:t>
            </w:r>
          </w:p>
        </w:tc>
        <w:tc>
          <w:tcPr>
            <w:tcW w:type="dxa" w:w="1872"/>
            <w:vAlign w:val="top"/>
          </w:tcPr>
          <w:p>
            <w:r>
              <w:rPr>
                <w:rFonts w:ascii="Times New Roman" w:hAnsi="Times New Roman"/>
                <w:sz w:val="16"/>
              </w:rPr>
              <w:t>Use as performance comparison.</w:t>
            </w:r>
          </w:p>
        </w:tc>
      </w:tr>
      <w:tr>
        <w:tc>
          <w:tcPr>
            <w:tcW w:type="dxa" w:w="1872"/>
            <w:vAlign w:val="top"/>
          </w:tcPr>
          <w:p>
            <w:r>
              <w:rPr>
                <w:rFonts w:ascii="Times New Roman" w:hAnsi="Times New Roman"/>
                <w:sz w:val="16"/>
              </w:rPr>
              <w:t>RTMO</w:t>
            </w:r>
          </w:p>
        </w:tc>
        <w:tc>
          <w:tcPr>
            <w:tcW w:type="dxa" w:w="1872"/>
            <w:vAlign w:val="top"/>
          </w:tcPr>
          <w:p>
            <w:r>
              <w:rPr>
                <w:rFonts w:ascii="Times New Roman" w:hAnsi="Times New Roman"/>
                <w:sz w:val="16"/>
              </w:rPr>
              <w:t>Uses one-stage real-time multi-person pose estimation (Lu et al., 2024).</w:t>
            </w:r>
          </w:p>
        </w:tc>
        <w:tc>
          <w:tcPr>
            <w:tcW w:type="dxa" w:w="1872"/>
            <w:vAlign w:val="top"/>
          </w:tcPr>
          <w:p>
            <w:r>
              <w:rPr>
                <w:rFonts w:ascii="Times New Roman" w:hAnsi="Times New Roman"/>
                <w:sz w:val="16"/>
              </w:rPr>
              <w:t>Useful for high-performance real-time pose estimation.</w:t>
            </w:r>
          </w:p>
        </w:tc>
        <w:tc>
          <w:tcPr>
            <w:tcW w:type="dxa" w:w="1872"/>
            <w:vAlign w:val="top"/>
          </w:tcPr>
          <w:p>
            <w:r>
              <w:rPr>
                <w:rFonts w:ascii="Times New Roman" w:hAnsi="Times New Roman"/>
                <w:sz w:val="16"/>
              </w:rPr>
              <w:t>More complex than simple webcam landmark tracking.</w:t>
            </w:r>
          </w:p>
        </w:tc>
        <w:tc>
          <w:tcPr>
            <w:tcW w:type="dxa" w:w="1872"/>
            <w:vAlign w:val="top"/>
          </w:tcPr>
          <w:p>
            <w:r>
              <w:rPr>
                <w:rFonts w:ascii="Times New Roman" w:hAnsi="Times New Roman"/>
                <w:sz w:val="16"/>
              </w:rPr>
              <w:t>Use as future enhancement.</w:t>
            </w:r>
          </w:p>
        </w:tc>
      </w:tr>
    </w:tbl>
    <w:p>
      <w:pPr>
        <w:ind w:firstLine="0"/>
      </w:pPr>
    </w:p>
    <w:p>
      <w:pPr>
        <w:spacing w:line="276" w:lineRule="auto" w:after="60"/>
        <w:ind w:firstLine="0"/>
      </w:pPr>
      <w:r>
        <w:rPr>
          <w:rFonts w:ascii="Times New Roman" w:hAnsi="Times New Roman"/>
          <w:b/>
        </w:rPr>
        <w:t>Table 10. Algorithm Evaluation for Feedback and Learning Recommendation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top"/>
            <w:shd w:fill="D9EAF7"/>
          </w:tcPr>
          <w:p>
            <w:r>
              <w:rPr>
                <w:rFonts w:ascii="Times New Roman" w:hAnsi="Times New Roman"/>
                <w:b/>
                <w:sz w:val="16"/>
              </w:rPr>
              <w:t>Algorithm / Method</w:t>
            </w:r>
          </w:p>
        </w:tc>
        <w:tc>
          <w:tcPr>
            <w:tcW w:type="dxa" w:w="1872"/>
            <w:vAlign w:val="top"/>
            <w:shd w:fill="D9EAF7"/>
          </w:tcPr>
          <w:p>
            <w:r>
              <w:rPr>
                <w:rFonts w:ascii="Times New Roman" w:hAnsi="Times New Roman"/>
                <w:b/>
                <w:sz w:val="16"/>
              </w:rPr>
              <w:t>Description</w:t>
            </w:r>
          </w:p>
        </w:tc>
        <w:tc>
          <w:tcPr>
            <w:tcW w:type="dxa" w:w="1872"/>
            <w:vAlign w:val="top"/>
            <w:shd w:fill="D9EAF7"/>
          </w:tcPr>
          <w:p>
            <w:r>
              <w:rPr>
                <w:rFonts w:ascii="Times New Roman" w:hAnsi="Times New Roman"/>
                <w:b/>
                <w:sz w:val="16"/>
              </w:rPr>
              <w:t>Strengths</w:t>
            </w:r>
          </w:p>
        </w:tc>
        <w:tc>
          <w:tcPr>
            <w:tcW w:type="dxa" w:w="1872"/>
            <w:vAlign w:val="top"/>
            <w:shd w:fill="D9EAF7"/>
          </w:tcPr>
          <w:p>
            <w:r>
              <w:rPr>
                <w:rFonts w:ascii="Times New Roman" w:hAnsi="Times New Roman"/>
                <w:b/>
                <w:sz w:val="16"/>
              </w:rPr>
              <w:t>Limitations</w:t>
            </w:r>
          </w:p>
        </w:tc>
        <w:tc>
          <w:tcPr>
            <w:tcW w:type="dxa" w:w="1872"/>
            <w:vAlign w:val="top"/>
            <w:shd w:fill="D9EAF7"/>
          </w:tcPr>
          <w:p>
            <w:r>
              <w:rPr>
                <w:rFonts w:ascii="Times New Roman" w:hAnsi="Times New Roman"/>
                <w:b/>
                <w:sz w:val="16"/>
              </w:rPr>
              <w:t>Decision</w:t>
            </w:r>
          </w:p>
        </w:tc>
      </w:tr>
      <w:tr>
        <w:tc>
          <w:tcPr>
            <w:tcW w:type="dxa" w:w="1872"/>
            <w:vAlign w:val="top"/>
          </w:tcPr>
          <w:p>
            <w:r>
              <w:rPr>
                <w:rFonts w:ascii="Times New Roman" w:hAnsi="Times New Roman"/>
                <w:sz w:val="16"/>
              </w:rPr>
              <w:t>Rule-based feedback mapping</w:t>
            </w:r>
          </w:p>
        </w:tc>
        <w:tc>
          <w:tcPr>
            <w:tcW w:type="dxa" w:w="1872"/>
            <w:vAlign w:val="top"/>
          </w:tcPr>
          <w:p>
            <w:r>
              <w:rPr>
                <w:rFonts w:ascii="Times New Roman" w:hAnsi="Times New Roman"/>
                <w:sz w:val="16"/>
              </w:rPr>
              <w:t>Maps low rubric scores to predefined feedback comments and learning modules.</w:t>
            </w:r>
          </w:p>
        </w:tc>
        <w:tc>
          <w:tcPr>
            <w:tcW w:type="dxa" w:w="1872"/>
            <w:vAlign w:val="top"/>
          </w:tcPr>
          <w:p>
            <w:r>
              <w:rPr>
                <w:rFonts w:ascii="Times New Roman" w:hAnsi="Times New Roman"/>
                <w:sz w:val="16"/>
              </w:rPr>
              <w:t>Explainable and consistent.</w:t>
            </w:r>
          </w:p>
        </w:tc>
        <w:tc>
          <w:tcPr>
            <w:tcW w:type="dxa" w:w="1872"/>
            <w:vAlign w:val="top"/>
          </w:tcPr>
          <w:p>
            <w:r>
              <w:rPr>
                <w:rFonts w:ascii="Times New Roman" w:hAnsi="Times New Roman"/>
                <w:sz w:val="16"/>
              </w:rPr>
              <w:t>May sound repetitive.</w:t>
            </w:r>
          </w:p>
        </w:tc>
        <w:tc>
          <w:tcPr>
            <w:tcW w:type="dxa" w:w="1872"/>
            <w:vAlign w:val="top"/>
          </w:tcPr>
          <w:p>
            <w:r>
              <w:rPr>
                <w:rFonts w:ascii="Times New Roman" w:hAnsi="Times New Roman"/>
                <w:sz w:val="16"/>
              </w:rPr>
              <w:t>Use as main control layer.</w:t>
            </w:r>
          </w:p>
        </w:tc>
      </w:tr>
      <w:tr>
        <w:tc>
          <w:tcPr>
            <w:tcW w:type="dxa" w:w="1872"/>
            <w:vAlign w:val="top"/>
          </w:tcPr>
          <w:p>
            <w:r>
              <w:rPr>
                <w:rFonts w:ascii="Times New Roman" w:hAnsi="Times New Roman"/>
                <w:sz w:val="16"/>
              </w:rPr>
              <w:t>LLM-generated feedback</w:t>
            </w:r>
          </w:p>
        </w:tc>
        <w:tc>
          <w:tcPr>
            <w:tcW w:type="dxa" w:w="1872"/>
            <w:vAlign w:val="top"/>
          </w:tcPr>
          <w:p>
            <w:r>
              <w:rPr>
                <w:rFonts w:ascii="Times New Roman" w:hAnsi="Times New Roman"/>
                <w:sz w:val="16"/>
              </w:rPr>
              <w:t>Generates personalized feedback from response text and rubric scores (Anthropic, 2025; OpenAI, 2024).</w:t>
            </w:r>
          </w:p>
        </w:tc>
        <w:tc>
          <w:tcPr>
            <w:tcW w:type="dxa" w:w="1872"/>
            <w:vAlign w:val="top"/>
          </w:tcPr>
          <w:p>
            <w:r>
              <w:rPr>
                <w:rFonts w:ascii="Times New Roman" w:hAnsi="Times New Roman"/>
                <w:sz w:val="16"/>
              </w:rPr>
              <w:t>More natural and detailed.</w:t>
            </w:r>
          </w:p>
        </w:tc>
        <w:tc>
          <w:tcPr>
            <w:tcW w:type="dxa" w:w="1872"/>
            <w:vAlign w:val="top"/>
          </w:tcPr>
          <w:p>
            <w:r>
              <w:rPr>
                <w:rFonts w:ascii="Times New Roman" w:hAnsi="Times New Roman"/>
                <w:sz w:val="16"/>
              </w:rPr>
              <w:t>Requires prompt control and validation.</w:t>
            </w:r>
          </w:p>
        </w:tc>
        <w:tc>
          <w:tcPr>
            <w:tcW w:type="dxa" w:w="1872"/>
            <w:vAlign w:val="top"/>
          </w:tcPr>
          <w:p>
            <w:r>
              <w:rPr>
                <w:rFonts w:ascii="Times New Roman" w:hAnsi="Times New Roman"/>
                <w:sz w:val="16"/>
              </w:rPr>
              <w:t>Use with guardrails and templates.</w:t>
            </w:r>
          </w:p>
        </w:tc>
      </w:tr>
      <w:tr>
        <w:tc>
          <w:tcPr>
            <w:tcW w:type="dxa" w:w="1872"/>
            <w:vAlign w:val="top"/>
          </w:tcPr>
          <w:p>
            <w:r>
              <w:rPr>
                <w:rFonts w:ascii="Times New Roman" w:hAnsi="Times New Roman"/>
                <w:sz w:val="16"/>
              </w:rPr>
              <w:t>Embedding-based recommendation</w:t>
            </w:r>
          </w:p>
        </w:tc>
        <w:tc>
          <w:tcPr>
            <w:tcW w:type="dxa" w:w="1872"/>
            <w:vAlign w:val="top"/>
          </w:tcPr>
          <w:p>
            <w:r>
              <w:rPr>
                <w:rFonts w:ascii="Times New Roman" w:hAnsi="Times New Roman"/>
                <w:sz w:val="16"/>
              </w:rPr>
              <w:t>Uses text embeddings to match weak areas with learning activities (Wang et al., 2022).</w:t>
            </w:r>
          </w:p>
        </w:tc>
        <w:tc>
          <w:tcPr>
            <w:tcW w:type="dxa" w:w="1872"/>
            <w:vAlign w:val="top"/>
          </w:tcPr>
          <w:p>
            <w:r>
              <w:rPr>
                <w:rFonts w:ascii="Times New Roman" w:hAnsi="Times New Roman"/>
                <w:sz w:val="16"/>
              </w:rPr>
              <w:t>Can recommend relevant modules based on answer gaps.</w:t>
            </w:r>
          </w:p>
        </w:tc>
        <w:tc>
          <w:tcPr>
            <w:tcW w:type="dxa" w:w="1872"/>
            <w:vAlign w:val="top"/>
          </w:tcPr>
          <w:p>
            <w:r>
              <w:rPr>
                <w:rFonts w:ascii="Times New Roman" w:hAnsi="Times New Roman"/>
                <w:sz w:val="16"/>
              </w:rPr>
              <w:t>Requires careful tagging of module content.</w:t>
            </w:r>
          </w:p>
        </w:tc>
        <w:tc>
          <w:tcPr>
            <w:tcW w:type="dxa" w:w="1872"/>
            <w:vAlign w:val="top"/>
          </w:tcPr>
          <w:p>
            <w:r>
              <w:rPr>
                <w:rFonts w:ascii="Times New Roman" w:hAnsi="Times New Roman"/>
                <w:sz w:val="16"/>
              </w:rPr>
              <w:t>Use for learning path recommendations.</w:t>
            </w:r>
          </w:p>
        </w:tc>
      </w:tr>
      <w:tr>
        <w:tc>
          <w:tcPr>
            <w:tcW w:type="dxa" w:w="1872"/>
            <w:vAlign w:val="top"/>
          </w:tcPr>
          <w:p>
            <w:r>
              <w:rPr>
                <w:rFonts w:ascii="Times New Roman" w:hAnsi="Times New Roman"/>
                <w:sz w:val="16"/>
              </w:rPr>
              <w:t>Assessment-for-learning mapping</w:t>
            </w:r>
          </w:p>
        </w:tc>
        <w:tc>
          <w:tcPr>
            <w:tcW w:type="dxa" w:w="1872"/>
            <w:vAlign w:val="top"/>
          </w:tcPr>
          <w:p>
            <w:r>
              <w:rPr>
                <w:rFonts w:ascii="Times New Roman" w:hAnsi="Times New Roman"/>
                <w:sz w:val="16"/>
              </w:rPr>
              <w:t>Links evaluation criteria to formative learning activities (Memarian &amp; Doleck, 2024; Shi &amp; Aryadoust, 2024).</w:t>
            </w:r>
          </w:p>
        </w:tc>
        <w:tc>
          <w:tcPr>
            <w:tcW w:type="dxa" w:w="1872"/>
            <w:vAlign w:val="top"/>
          </w:tcPr>
          <w:p>
            <w:r>
              <w:rPr>
                <w:rFonts w:ascii="Times New Roman" w:hAnsi="Times New Roman"/>
                <w:sz w:val="16"/>
              </w:rPr>
              <w:t>Connects feedback with learning improvement.</w:t>
            </w:r>
          </w:p>
        </w:tc>
        <w:tc>
          <w:tcPr>
            <w:tcW w:type="dxa" w:w="1872"/>
            <w:vAlign w:val="top"/>
          </w:tcPr>
          <w:p>
            <w:r>
              <w:rPr>
                <w:rFonts w:ascii="Times New Roman" w:hAnsi="Times New Roman"/>
                <w:sz w:val="16"/>
              </w:rPr>
              <w:t>Needs clear rubric design.</w:t>
            </w:r>
          </w:p>
        </w:tc>
        <w:tc>
          <w:tcPr>
            <w:tcW w:type="dxa" w:w="1872"/>
            <w:vAlign w:val="top"/>
          </w:tcPr>
          <w:p>
            <w:r>
              <w:rPr>
                <w:rFonts w:ascii="Times New Roman" w:hAnsi="Times New Roman"/>
                <w:sz w:val="16"/>
              </w:rPr>
              <w:t>Use to structure learning modules.</w:t>
            </w:r>
          </w:p>
        </w:tc>
      </w:tr>
      <w:tr>
        <w:tc>
          <w:tcPr>
            <w:tcW w:type="dxa" w:w="1872"/>
            <w:vAlign w:val="top"/>
          </w:tcPr>
          <w:p>
            <w:r>
              <w:rPr>
                <w:rFonts w:ascii="Times New Roman" w:hAnsi="Times New Roman"/>
                <w:sz w:val="16"/>
              </w:rPr>
              <w:t>Dashboard-based progress analysis</w:t>
            </w:r>
          </w:p>
        </w:tc>
        <w:tc>
          <w:tcPr>
            <w:tcW w:type="dxa" w:w="1872"/>
            <w:vAlign w:val="top"/>
          </w:tcPr>
          <w:p>
            <w:r>
              <w:rPr>
                <w:rFonts w:ascii="Times New Roman" w:hAnsi="Times New Roman"/>
                <w:sz w:val="16"/>
              </w:rPr>
              <w:t>Stores scores and trends to identify repeated weaknesses over time (Cavalcanti et al., 2021; Wang et al., 2024).</w:t>
            </w:r>
          </w:p>
        </w:tc>
        <w:tc>
          <w:tcPr>
            <w:tcW w:type="dxa" w:w="1872"/>
            <w:vAlign w:val="top"/>
          </w:tcPr>
          <w:p>
            <w:r>
              <w:rPr>
                <w:rFonts w:ascii="Times New Roman" w:hAnsi="Times New Roman"/>
                <w:sz w:val="16"/>
              </w:rPr>
              <w:t>Supports long-term improvement monitoring.</w:t>
            </w:r>
          </w:p>
        </w:tc>
        <w:tc>
          <w:tcPr>
            <w:tcW w:type="dxa" w:w="1872"/>
            <w:vAlign w:val="top"/>
          </w:tcPr>
          <w:p>
            <w:r>
              <w:rPr>
                <w:rFonts w:ascii="Times New Roman" w:hAnsi="Times New Roman"/>
                <w:sz w:val="16"/>
              </w:rPr>
              <w:t>Requires enough session data to be useful.</w:t>
            </w:r>
          </w:p>
        </w:tc>
        <w:tc>
          <w:tcPr>
            <w:tcW w:type="dxa" w:w="1872"/>
            <w:vAlign w:val="top"/>
          </w:tcPr>
          <w:p>
            <w:r>
              <w:rPr>
                <w:rFonts w:ascii="Times New Roman" w:hAnsi="Times New Roman"/>
                <w:sz w:val="16"/>
              </w:rPr>
              <w:t>Use for progress tracking.</w:t>
            </w:r>
          </w:p>
        </w:tc>
      </w:tr>
    </w:tbl>
    <w:p>
      <w:pPr>
        <w:ind w:firstLine="0"/>
      </w:pPr>
    </w:p>
    <w:p>
      <w:pPr>
        <w:pStyle w:val="Heading2"/>
      </w:pPr>
      <w:r>
        <w:rPr>
          <w:rFonts w:ascii="Times New Roman" w:hAnsi="Times New Roman"/>
        </w:rPr>
        <w:t>3.8 Architectural Design of the Proposed System</w:t>
      </w:r>
    </w:p>
    <w:p>
      <w:pPr>
        <w:spacing w:line="360" w:lineRule="auto" w:after="120"/>
        <w:ind w:firstLine="432"/>
      </w:pPr>
      <w:r>
        <w:rPr>
          <w:rFonts w:ascii="Times New Roman" w:hAnsi="Times New Roman"/>
        </w:rPr>
        <w:t>The proposed architecture is divided into four layers: Client Layer, Application Layer, AI Processing Layer, and Data Layer. The Client Layer includes the user and administrator interfaces developed with React.js, Tailwind CSS, HTML, CSS, and JavaScript. Through this layer, users access the dashboard, select interview categories, answer questions, view feedback, complete learning modules, and download reports.</w:t>
      </w:r>
    </w:p>
    <w:p>
      <w:pPr>
        <w:spacing w:line="360" w:lineRule="auto" w:after="120"/>
        <w:ind w:firstLine="432"/>
      </w:pPr>
      <w:r>
        <w:rPr>
          <w:rFonts w:ascii="Times New Roman" w:hAnsi="Times New Roman"/>
        </w:rPr>
        <w:t>The Application Layer is the Laravel backend. It manages authentication, authorization, user sessions, question retrieval, validation, API calls, report generation, and communication between the web interface and the AI service. This layer also enforces role-based access so that administrators can manage users, questions, learning modules, and system records.</w:t>
      </w:r>
    </w:p>
    <w:p>
      <w:pPr>
        <w:spacing w:line="360" w:lineRule="auto" w:after="120"/>
        <w:ind w:firstLine="432"/>
      </w:pPr>
      <w:r>
        <w:rPr>
          <w:rFonts w:ascii="Times New Roman" w:hAnsi="Times New Roman"/>
        </w:rPr>
        <w:t>The AI Processing Layer is implemented using Python and FastAPI. It receives audio, text, or selected landmark data from the backend and returns transcription, semantic evaluation, non-verbal summaries, feedback drafts, and recommendation outputs. The Data Layer uses MySQL to store users, roles, questions, sessions, responses, scores, feedback, learning module progress, reports, notifications, and audit logs.</w:t>
      </w:r>
    </w:p>
    <w:p>
      <w:pPr>
        <w:spacing w:line="276" w:lineRule="auto" w:after="60"/>
        <w:ind w:firstLine="0"/>
      </w:pPr>
      <w:r>
        <w:rPr>
          <w:rFonts w:ascii="Times New Roman" w:hAnsi="Times New Roman"/>
          <w:b/>
        </w:rPr>
        <w:t>Figure 1. Architectural Design of the Proposed System</w:t>
      </w:r>
    </w:p>
    <w:tbl>
      <w:tblPr>
        <w:tblStyle w:val="TableGrid"/>
        <w:tblW w:type="auto" w:w="0"/>
        <w:jc w:val="center"/>
        <w:tblLook w:firstColumn="1" w:firstRow="1" w:lastColumn="0" w:lastRow="0" w:noHBand="0" w:noVBand="1" w:val="04A0"/>
      </w:tblPr>
      <w:tblGrid>
        <w:gridCol w:w="9360"/>
      </w:tblGrid>
      <w:tr>
        <w:tc>
          <w:tcPr>
            <w:tcW w:type="dxa" w:w="9360"/>
            <w:vAlign w:val="top"/>
            <w:shd w:fill="D9EAF7"/>
          </w:tcPr>
          <w:p>
            <w:pPr>
              <w:spacing w:line="240" w:lineRule="auto" w:after="0"/>
              <w:ind w:firstLine="0"/>
            </w:pPr>
            <w:r>
              <w:rPr>
                <w:rFonts w:ascii="Times New Roman" w:hAnsi="Times New Roman"/>
              </w:rPr>
            </w:r>
            <w:r>
              <w:rPr>
                <w:rFonts w:ascii="Times New Roman" w:hAnsi="Times New Roman"/>
                <w:b/>
                <w:sz w:val="18"/>
              </w:rPr>
              <w:t>Client Layer: React.js / Tailwind CSS / Browser UI / AI visualizer / Camera and microphone input</w:t>
            </w:r>
          </w:p>
        </w:tc>
      </w:tr>
      <w:tr>
        <w:tc>
          <w:tcPr>
            <w:tcW w:type="dxa" w:w="9360"/>
            <w:vAlign w:val="top"/>
          </w:tcPr>
          <w:p>
            <w:pPr>
              <w:spacing w:line="240" w:lineRule="auto" w:after="0"/>
              <w:ind w:firstLine="0"/>
            </w:pPr>
            <w:r>
              <w:rPr>
                <w:rFonts w:ascii="Times New Roman" w:hAnsi="Times New Roman"/>
              </w:rPr>
            </w:r>
            <w:r>
              <w:rPr>
                <w:rFonts w:ascii="Times New Roman" w:hAnsi="Times New Roman"/>
                <w:b w:val="0"/>
                <w:sz w:val="18"/>
              </w:rPr>
              <w:t>Application Layer: Laravel backend / Authentication / Session logic / Validation / Admin controls / API requests</w:t>
            </w:r>
          </w:p>
        </w:tc>
      </w:tr>
      <w:tr>
        <w:tc>
          <w:tcPr>
            <w:tcW w:type="dxa" w:w="9360"/>
            <w:vAlign w:val="top"/>
          </w:tcPr>
          <w:p>
            <w:pPr>
              <w:spacing w:line="240" w:lineRule="auto" w:after="0"/>
              <w:ind w:firstLine="0"/>
            </w:pPr>
            <w:r>
              <w:rPr>
                <w:rFonts w:ascii="Times New Roman" w:hAnsi="Times New Roman"/>
              </w:rPr>
            </w:r>
            <w:r>
              <w:rPr>
                <w:rFonts w:ascii="Times New Roman" w:hAnsi="Times New Roman"/>
                <w:b w:val="0"/>
                <w:sz w:val="18"/>
              </w:rPr>
              <w:t>AI Processing Layer: Python FastAPI / Speech-to-text / NLP evaluation / Selected non-verbal observation / Feedback generation</w:t>
            </w:r>
          </w:p>
        </w:tc>
      </w:tr>
      <w:tr>
        <w:tc>
          <w:tcPr>
            <w:tcW w:type="dxa" w:w="9360"/>
            <w:vAlign w:val="top"/>
          </w:tcPr>
          <w:p>
            <w:pPr>
              <w:spacing w:line="240" w:lineRule="auto" w:after="0"/>
              <w:ind w:firstLine="0"/>
            </w:pPr>
            <w:r>
              <w:rPr>
                <w:rFonts w:ascii="Times New Roman" w:hAnsi="Times New Roman"/>
              </w:rPr>
            </w:r>
            <w:r>
              <w:rPr>
                <w:rFonts w:ascii="Times New Roman" w:hAnsi="Times New Roman"/>
                <w:b w:val="0"/>
                <w:sz w:val="18"/>
              </w:rPr>
              <w:t>Data Layer: MySQL database / Users / Questions / Sessions / Responses / Scores / Learning modules / Reports / Logs</w:t>
            </w:r>
          </w:p>
        </w:tc>
      </w:tr>
    </w:tbl>
    <w:p>
      <w:pPr>
        <w:pStyle w:val="Heading2"/>
      </w:pPr>
      <w:r>
        <w:rPr>
          <w:rFonts w:ascii="Times New Roman" w:hAnsi="Times New Roman"/>
        </w:rPr>
        <w:t>3.9 Process Flow of the Proposed System</w:t>
      </w:r>
    </w:p>
    <w:p>
      <w:pPr>
        <w:spacing w:line="360" w:lineRule="auto" w:after="120"/>
        <w:ind w:firstLine="432"/>
      </w:pPr>
      <w:r>
        <w:rPr>
          <w:rFonts w:ascii="Times New Roman" w:hAnsi="Times New Roman"/>
        </w:rPr>
        <w:t>The process begins when the user registers or logs in. After authentication, the user selects an interview category and difficulty level. The system retrieves a question from the managed question bank and presents it through the AI visualizer. The user may answer by typing or speaking. If voice input is used, the audio is sent to the speech-to-text module and converted into text. The user may review the transcription when necessary.</w:t>
      </w:r>
    </w:p>
    <w:p>
      <w:pPr>
        <w:spacing w:line="360" w:lineRule="auto" w:after="120"/>
        <w:ind w:firstLine="432"/>
      </w:pPr>
      <w:r>
        <w:rPr>
          <w:rFonts w:ascii="Times New Roman" w:hAnsi="Times New Roman"/>
        </w:rPr>
        <w:t>The response text is then evaluated using a combination of rubric rules, semantic similarity, and AI-assisted feedback generation. If the camera is enabled, the system observes selected visible indicators such as posture stability, head movement, face visibility, and camera orientation. The system then computes verbal, non-verbal, and overall scores. Based on weak areas, it generates feedback and recommends learning modules or practice activities.</w:t>
      </w:r>
    </w:p>
    <w:p>
      <w:pPr>
        <w:spacing w:line="360" w:lineRule="auto" w:after="120"/>
        <w:ind w:firstLine="432"/>
      </w:pPr>
      <w:r>
        <w:rPr>
          <w:rFonts w:ascii="Times New Roman" w:hAnsi="Times New Roman"/>
        </w:rPr>
        <w:t>The results are displayed on the feedback page and stored in the database. The user can review session history, monitor score trends, complete recommended learning modules, write a reflection, or download a report. Administrators can monitor system records, manage questions, and update learning content.</w:t>
      </w:r>
    </w:p>
    <w:p>
      <w:pPr>
        <w:spacing w:line="276" w:lineRule="auto" w:after="60"/>
        <w:ind w:firstLine="0"/>
      </w:pPr>
      <w:r>
        <w:rPr>
          <w:rFonts w:ascii="Times New Roman" w:hAnsi="Times New Roman"/>
          <w:b/>
        </w:rPr>
        <w:t>Figure 2. Process Flow of the Proposed System</w:t>
      </w:r>
    </w:p>
    <w:p>
      <w:pPr>
        <w:spacing w:line="276" w:lineRule="auto" w:after="40"/>
        <w:ind w:firstLine="0"/>
      </w:pPr>
      <w:r>
        <w:rPr>
          <w:rFonts w:ascii="Times New Roman" w:hAnsi="Times New Roman"/>
        </w:rPr>
        <w:t>1. Login / Register</w:t>
      </w:r>
    </w:p>
    <w:p>
      <w:pPr>
        <w:spacing w:line="276" w:lineRule="auto" w:after="40"/>
        <w:ind w:firstLine="0"/>
      </w:pPr>
      <w:r>
        <w:rPr>
          <w:rFonts w:ascii="Times New Roman" w:hAnsi="Times New Roman"/>
        </w:rPr>
        <w:t>2. Select interview category and difficulty</w:t>
      </w:r>
    </w:p>
    <w:p>
      <w:pPr>
        <w:spacing w:line="276" w:lineRule="auto" w:after="40"/>
        <w:ind w:firstLine="0"/>
      </w:pPr>
      <w:r>
        <w:rPr>
          <w:rFonts w:ascii="Times New Roman" w:hAnsi="Times New Roman"/>
        </w:rPr>
        <w:t>3. AI visualizer presents question</w:t>
      </w:r>
    </w:p>
    <w:p>
      <w:pPr>
        <w:spacing w:line="276" w:lineRule="auto" w:after="40"/>
        <w:ind w:firstLine="0"/>
      </w:pPr>
      <w:r>
        <w:rPr>
          <w:rFonts w:ascii="Times New Roman" w:hAnsi="Times New Roman"/>
        </w:rPr>
        <w:t>4. User answers by text or voice</w:t>
      </w:r>
    </w:p>
    <w:p>
      <w:pPr>
        <w:spacing w:line="276" w:lineRule="auto" w:after="40"/>
        <w:ind w:firstLine="0"/>
      </w:pPr>
      <w:r>
        <w:rPr>
          <w:rFonts w:ascii="Times New Roman" w:hAnsi="Times New Roman"/>
        </w:rPr>
        <w:t>5. Speech-to-text transcription if voice is used</w:t>
      </w:r>
    </w:p>
    <w:p>
      <w:pPr>
        <w:spacing w:line="276" w:lineRule="auto" w:after="40"/>
        <w:ind w:firstLine="0"/>
      </w:pPr>
      <w:r>
        <w:rPr>
          <w:rFonts w:ascii="Times New Roman" w:hAnsi="Times New Roman"/>
        </w:rPr>
        <w:t>6. Verbal response evaluation</w:t>
      </w:r>
    </w:p>
    <w:p>
      <w:pPr>
        <w:spacing w:line="276" w:lineRule="auto" w:after="40"/>
        <w:ind w:firstLine="0"/>
      </w:pPr>
      <w:r>
        <w:rPr>
          <w:rFonts w:ascii="Times New Roman" w:hAnsi="Times New Roman"/>
        </w:rPr>
        <w:t>7. Selected non-verbal observation if camera is enabled</w:t>
      </w:r>
    </w:p>
    <w:p>
      <w:pPr>
        <w:spacing w:line="276" w:lineRule="auto" w:after="40"/>
        <w:ind w:firstLine="0"/>
      </w:pPr>
      <w:r>
        <w:rPr>
          <w:rFonts w:ascii="Times New Roman" w:hAnsi="Times New Roman"/>
        </w:rPr>
        <w:t>8. Score computation</w:t>
      </w:r>
    </w:p>
    <w:p>
      <w:pPr>
        <w:spacing w:line="276" w:lineRule="auto" w:after="40"/>
        <w:ind w:firstLine="0"/>
      </w:pPr>
      <w:r>
        <w:rPr>
          <w:rFonts w:ascii="Times New Roman" w:hAnsi="Times New Roman"/>
        </w:rPr>
        <w:t>9. Feedback and learning recommendation</w:t>
      </w:r>
    </w:p>
    <w:p>
      <w:pPr>
        <w:spacing w:line="276" w:lineRule="auto" w:after="40"/>
        <w:ind w:firstLine="0"/>
      </w:pPr>
      <w:r>
        <w:rPr>
          <w:rFonts w:ascii="Times New Roman" w:hAnsi="Times New Roman"/>
        </w:rPr>
        <w:t>10. Store session record</w:t>
      </w:r>
    </w:p>
    <w:p>
      <w:pPr>
        <w:spacing w:line="276" w:lineRule="auto" w:after="40"/>
        <w:ind w:firstLine="0"/>
      </w:pPr>
      <w:r>
        <w:rPr>
          <w:rFonts w:ascii="Times New Roman" w:hAnsi="Times New Roman"/>
        </w:rPr>
        <w:t>11. Dashboard, reflection, and report generation</w:t>
      </w:r>
    </w:p>
    <w:p>
      <w:pPr>
        <w:pStyle w:val="Heading2"/>
      </w:pPr>
      <w:r>
        <w:rPr>
          <w:rFonts w:ascii="Times New Roman" w:hAnsi="Times New Roman"/>
        </w:rPr>
        <w:t>3.10 Database Design Overview</w:t>
      </w:r>
    </w:p>
    <w:p>
      <w:pPr>
        <w:spacing w:line="360" w:lineRule="auto" w:after="120"/>
        <w:ind w:firstLine="432"/>
      </w:pPr>
      <w:r>
        <w:rPr>
          <w:rFonts w:ascii="Times New Roman" w:hAnsi="Times New Roman"/>
        </w:rPr>
        <w:t>The database is designed to support authentication, interview sessions, AI evaluation, learning modules, feedback, and progress monitoring. The Users table stores user information, encrypted passwords, roles, and account status. The Roles table identifies access levels such as administrator and standard user. The Interview_Categories table stores interview types such as job, scholarship, admission, and Information Technology.</w:t>
      </w:r>
    </w:p>
    <w:p>
      <w:pPr>
        <w:spacing w:line="360" w:lineRule="auto" w:after="120"/>
        <w:ind w:firstLine="432"/>
      </w:pPr>
      <w:r>
        <w:rPr>
          <w:rFonts w:ascii="Times New Roman" w:hAnsi="Times New Roman"/>
        </w:rPr>
        <w:t>The Questions table stores interview questions, categories, difficulty level, expected answer guide, and rubric tags. The Interview_Sessions table records each practice attempt, including date, category, status, and duration. The Responses table stores typed answers and transcribed voice answers. The Scores table stores criterion-based results for relevance, clarity, grammar, coherence, professionalism, posture, head movement, facial composure, and camera orientation.</w:t>
      </w:r>
    </w:p>
    <w:p>
      <w:pPr>
        <w:spacing w:line="360" w:lineRule="auto" w:after="120"/>
        <w:ind w:firstLine="432"/>
      </w:pPr>
      <w:r>
        <w:rPr>
          <w:rFonts w:ascii="Times New Roman" w:hAnsi="Times New Roman"/>
        </w:rPr>
        <w:t>The Feedback table stores generated comments, strengths, weaknesses, and improvement suggestions. The Learning_Modules table stores module titles, lessons, activities, and target criteria. The User_Module_Progress table records completed lessons and activities. The Performance_History table stores cumulative score trends. The Reports table stores generated report metadata, while the Audit_Logs table records important administrative actions.</w:t>
      </w:r>
    </w:p>
    <w:p>
      <w:pPr>
        <w:spacing w:line="276" w:lineRule="auto" w:after="60"/>
        <w:ind w:firstLine="0"/>
      </w:pPr>
      <w:r>
        <w:rPr>
          <w:rFonts w:ascii="Times New Roman" w:hAnsi="Times New Roman"/>
          <w:b/>
        </w:rPr>
        <w:t>Table 11. Proposed Main Database Tables</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D9EAF7"/>
          </w:tcPr>
          <w:p>
            <w:pPr>
              <w:spacing w:line="240" w:lineRule="auto" w:after="0"/>
              <w:ind w:firstLine="0"/>
            </w:pPr>
            <w:r>
              <w:rPr>
                <w:rFonts w:ascii="Times New Roman" w:hAnsi="Times New Roman"/>
              </w:rPr>
            </w:r>
            <w:r>
              <w:rPr>
                <w:rFonts w:ascii="Times New Roman" w:hAnsi="Times New Roman"/>
                <w:b/>
                <w:sz w:val="16"/>
              </w:rPr>
              <w:t>Table</w:t>
            </w:r>
          </w:p>
        </w:tc>
        <w:tc>
          <w:tcPr>
            <w:tcW w:type="dxa" w:w="4680"/>
            <w:vAlign w:val="top"/>
            <w:shd w:fill="D9EAF7"/>
          </w:tcPr>
          <w:p>
            <w:pPr>
              <w:spacing w:line="240" w:lineRule="auto" w:after="0"/>
              <w:ind w:firstLine="0"/>
            </w:pPr>
            <w:r>
              <w:rPr>
                <w:rFonts w:ascii="Times New Roman" w:hAnsi="Times New Roman"/>
              </w:rPr>
            </w:r>
            <w:r>
              <w:rPr>
                <w:rFonts w:ascii="Times New Roman" w:hAnsi="Times New Roman"/>
                <w:b/>
                <w:sz w:val="16"/>
              </w:rPr>
              <w:t>Purpose</w:t>
            </w:r>
          </w:p>
        </w:tc>
      </w:tr>
      <w:tr>
        <w:tc>
          <w:tcPr>
            <w:tcW w:type="dxa" w:w="4680"/>
            <w:vAlign w:val="top"/>
          </w:tcPr>
          <w:p>
            <w:pPr>
              <w:spacing w:line="240" w:lineRule="auto" w:after="0"/>
              <w:ind w:firstLine="0"/>
            </w:pPr>
            <w:r>
              <w:rPr>
                <w:rFonts w:ascii="Times New Roman" w:hAnsi="Times New Roman"/>
              </w:rPr>
            </w:r>
            <w:r>
              <w:rPr>
                <w:rFonts w:ascii="Times New Roman" w:hAnsi="Times New Roman"/>
                <w:b w:val="0"/>
                <w:sz w:val="16"/>
              </w:rPr>
              <w:t>Users</w:t>
            </w:r>
          </w:p>
        </w:tc>
        <w:tc>
          <w:tcPr>
            <w:tcW w:type="dxa" w:w="4680"/>
            <w:vAlign w:val="top"/>
          </w:tcPr>
          <w:p>
            <w:pPr>
              <w:spacing w:line="240" w:lineRule="auto" w:after="0"/>
              <w:ind w:firstLine="0"/>
            </w:pPr>
            <w:r>
              <w:rPr>
                <w:rFonts w:ascii="Times New Roman" w:hAnsi="Times New Roman"/>
              </w:rPr>
            </w:r>
            <w:r>
              <w:rPr>
                <w:rFonts w:ascii="Times New Roman" w:hAnsi="Times New Roman"/>
                <w:b w:val="0"/>
                <w:sz w:val="16"/>
              </w:rPr>
              <w:t>Stores user account details and encrypted credentials.</w:t>
            </w:r>
          </w:p>
        </w:tc>
      </w:tr>
      <w:tr>
        <w:tc>
          <w:tcPr>
            <w:tcW w:type="dxa" w:w="4680"/>
            <w:vAlign w:val="top"/>
          </w:tcPr>
          <w:p>
            <w:pPr>
              <w:spacing w:line="240" w:lineRule="auto" w:after="0"/>
              <w:ind w:firstLine="0"/>
            </w:pPr>
            <w:r>
              <w:rPr>
                <w:rFonts w:ascii="Times New Roman" w:hAnsi="Times New Roman"/>
              </w:rPr>
            </w:r>
            <w:r>
              <w:rPr>
                <w:rFonts w:ascii="Times New Roman" w:hAnsi="Times New Roman"/>
                <w:b w:val="0"/>
                <w:sz w:val="16"/>
              </w:rPr>
              <w:t>Roles</w:t>
            </w:r>
          </w:p>
        </w:tc>
        <w:tc>
          <w:tcPr>
            <w:tcW w:type="dxa" w:w="4680"/>
            <w:vAlign w:val="top"/>
          </w:tcPr>
          <w:p>
            <w:pPr>
              <w:spacing w:line="240" w:lineRule="auto" w:after="0"/>
              <w:ind w:firstLine="0"/>
            </w:pPr>
            <w:r>
              <w:rPr>
                <w:rFonts w:ascii="Times New Roman" w:hAnsi="Times New Roman"/>
              </w:rPr>
            </w:r>
            <w:r>
              <w:rPr>
                <w:rFonts w:ascii="Times New Roman" w:hAnsi="Times New Roman"/>
                <w:b w:val="0"/>
                <w:sz w:val="16"/>
              </w:rPr>
              <w:t>Defines administrator and standard user access levels.</w:t>
            </w:r>
          </w:p>
        </w:tc>
      </w:tr>
      <w:tr>
        <w:tc>
          <w:tcPr>
            <w:tcW w:type="dxa" w:w="4680"/>
            <w:vAlign w:val="top"/>
          </w:tcPr>
          <w:p>
            <w:pPr>
              <w:spacing w:line="240" w:lineRule="auto" w:after="0"/>
              <w:ind w:firstLine="0"/>
            </w:pPr>
            <w:r>
              <w:rPr>
                <w:rFonts w:ascii="Times New Roman" w:hAnsi="Times New Roman"/>
              </w:rPr>
            </w:r>
            <w:r>
              <w:rPr>
                <w:rFonts w:ascii="Times New Roman" w:hAnsi="Times New Roman"/>
                <w:b w:val="0"/>
                <w:sz w:val="16"/>
              </w:rPr>
              <w:t>Interview_Categories</w:t>
            </w:r>
          </w:p>
        </w:tc>
        <w:tc>
          <w:tcPr>
            <w:tcW w:type="dxa" w:w="4680"/>
            <w:vAlign w:val="top"/>
          </w:tcPr>
          <w:p>
            <w:pPr>
              <w:spacing w:line="240" w:lineRule="auto" w:after="0"/>
              <w:ind w:firstLine="0"/>
            </w:pPr>
            <w:r>
              <w:rPr>
                <w:rFonts w:ascii="Times New Roman" w:hAnsi="Times New Roman"/>
              </w:rPr>
            </w:r>
            <w:r>
              <w:rPr>
                <w:rFonts w:ascii="Times New Roman" w:hAnsi="Times New Roman"/>
                <w:b w:val="0"/>
                <w:sz w:val="16"/>
              </w:rPr>
              <w:t>Stores job, scholarship, admission, and IT categories.</w:t>
            </w:r>
          </w:p>
        </w:tc>
      </w:tr>
      <w:tr>
        <w:tc>
          <w:tcPr>
            <w:tcW w:type="dxa" w:w="4680"/>
            <w:vAlign w:val="top"/>
          </w:tcPr>
          <w:p>
            <w:pPr>
              <w:spacing w:line="240" w:lineRule="auto" w:after="0"/>
              <w:ind w:firstLine="0"/>
            </w:pPr>
            <w:r>
              <w:rPr>
                <w:rFonts w:ascii="Times New Roman" w:hAnsi="Times New Roman"/>
              </w:rPr>
            </w:r>
            <w:r>
              <w:rPr>
                <w:rFonts w:ascii="Times New Roman" w:hAnsi="Times New Roman"/>
                <w:b w:val="0"/>
                <w:sz w:val="16"/>
              </w:rPr>
              <w:t>Questions</w:t>
            </w:r>
          </w:p>
        </w:tc>
        <w:tc>
          <w:tcPr>
            <w:tcW w:type="dxa" w:w="4680"/>
            <w:vAlign w:val="top"/>
          </w:tcPr>
          <w:p>
            <w:pPr>
              <w:spacing w:line="240" w:lineRule="auto" w:after="0"/>
              <w:ind w:firstLine="0"/>
            </w:pPr>
            <w:r>
              <w:rPr>
                <w:rFonts w:ascii="Times New Roman" w:hAnsi="Times New Roman"/>
              </w:rPr>
            </w:r>
            <w:r>
              <w:rPr>
                <w:rFonts w:ascii="Times New Roman" w:hAnsi="Times New Roman"/>
                <w:b w:val="0"/>
                <w:sz w:val="16"/>
              </w:rPr>
              <w:t>Stores questions, difficulty levels, categories, and answer guides.</w:t>
            </w:r>
          </w:p>
        </w:tc>
      </w:tr>
      <w:tr>
        <w:tc>
          <w:tcPr>
            <w:tcW w:type="dxa" w:w="4680"/>
            <w:vAlign w:val="top"/>
          </w:tcPr>
          <w:p>
            <w:pPr>
              <w:spacing w:line="240" w:lineRule="auto" w:after="0"/>
              <w:ind w:firstLine="0"/>
            </w:pPr>
            <w:r>
              <w:rPr>
                <w:rFonts w:ascii="Times New Roman" w:hAnsi="Times New Roman"/>
              </w:rPr>
            </w:r>
            <w:r>
              <w:rPr>
                <w:rFonts w:ascii="Times New Roman" w:hAnsi="Times New Roman"/>
                <w:b w:val="0"/>
                <w:sz w:val="16"/>
              </w:rPr>
              <w:t>Interview_Sessions</w:t>
            </w:r>
          </w:p>
        </w:tc>
        <w:tc>
          <w:tcPr>
            <w:tcW w:type="dxa" w:w="4680"/>
            <w:vAlign w:val="top"/>
          </w:tcPr>
          <w:p>
            <w:pPr>
              <w:spacing w:line="240" w:lineRule="auto" w:after="0"/>
              <w:ind w:firstLine="0"/>
            </w:pPr>
            <w:r>
              <w:rPr>
                <w:rFonts w:ascii="Times New Roman" w:hAnsi="Times New Roman"/>
              </w:rPr>
            </w:r>
            <w:r>
              <w:rPr>
                <w:rFonts w:ascii="Times New Roman" w:hAnsi="Times New Roman"/>
                <w:b w:val="0"/>
                <w:sz w:val="16"/>
              </w:rPr>
              <w:t>Stores each practice session and session status.</w:t>
            </w:r>
          </w:p>
        </w:tc>
      </w:tr>
      <w:tr>
        <w:tc>
          <w:tcPr>
            <w:tcW w:type="dxa" w:w="4680"/>
            <w:vAlign w:val="top"/>
          </w:tcPr>
          <w:p>
            <w:pPr>
              <w:spacing w:line="240" w:lineRule="auto" w:after="0"/>
              <w:ind w:firstLine="0"/>
            </w:pPr>
            <w:r>
              <w:rPr>
                <w:rFonts w:ascii="Times New Roman" w:hAnsi="Times New Roman"/>
              </w:rPr>
            </w:r>
            <w:r>
              <w:rPr>
                <w:rFonts w:ascii="Times New Roman" w:hAnsi="Times New Roman"/>
                <w:b w:val="0"/>
                <w:sz w:val="16"/>
              </w:rPr>
              <w:t>Responses</w:t>
            </w:r>
          </w:p>
        </w:tc>
        <w:tc>
          <w:tcPr>
            <w:tcW w:type="dxa" w:w="4680"/>
            <w:vAlign w:val="top"/>
          </w:tcPr>
          <w:p>
            <w:pPr>
              <w:spacing w:line="240" w:lineRule="auto" w:after="0"/>
              <w:ind w:firstLine="0"/>
            </w:pPr>
            <w:r>
              <w:rPr>
                <w:rFonts w:ascii="Times New Roman" w:hAnsi="Times New Roman"/>
              </w:rPr>
            </w:r>
            <w:r>
              <w:rPr>
                <w:rFonts w:ascii="Times New Roman" w:hAnsi="Times New Roman"/>
                <w:b w:val="0"/>
                <w:sz w:val="16"/>
              </w:rPr>
              <w:t>Stores typed or transcribed responses.</w:t>
            </w:r>
          </w:p>
        </w:tc>
      </w:tr>
      <w:tr>
        <w:tc>
          <w:tcPr>
            <w:tcW w:type="dxa" w:w="4680"/>
            <w:vAlign w:val="top"/>
          </w:tcPr>
          <w:p>
            <w:pPr>
              <w:spacing w:line="240" w:lineRule="auto" w:after="0"/>
              <w:ind w:firstLine="0"/>
            </w:pPr>
            <w:r>
              <w:rPr>
                <w:rFonts w:ascii="Times New Roman" w:hAnsi="Times New Roman"/>
              </w:rPr>
            </w:r>
            <w:r>
              <w:rPr>
                <w:rFonts w:ascii="Times New Roman" w:hAnsi="Times New Roman"/>
                <w:b w:val="0"/>
                <w:sz w:val="16"/>
              </w:rPr>
              <w:t>Scores</w:t>
            </w:r>
          </w:p>
        </w:tc>
        <w:tc>
          <w:tcPr>
            <w:tcW w:type="dxa" w:w="4680"/>
            <w:vAlign w:val="top"/>
          </w:tcPr>
          <w:p>
            <w:pPr>
              <w:spacing w:line="240" w:lineRule="auto" w:after="0"/>
              <w:ind w:firstLine="0"/>
            </w:pPr>
            <w:r>
              <w:rPr>
                <w:rFonts w:ascii="Times New Roman" w:hAnsi="Times New Roman"/>
              </w:rPr>
            </w:r>
            <w:r>
              <w:rPr>
                <w:rFonts w:ascii="Times New Roman" w:hAnsi="Times New Roman"/>
                <w:b w:val="0"/>
                <w:sz w:val="16"/>
              </w:rPr>
              <w:t>Stores verbal, non-verbal, and overall criterion scores.</w:t>
            </w:r>
          </w:p>
        </w:tc>
      </w:tr>
      <w:tr>
        <w:tc>
          <w:tcPr>
            <w:tcW w:type="dxa" w:w="4680"/>
            <w:vAlign w:val="top"/>
          </w:tcPr>
          <w:p>
            <w:pPr>
              <w:spacing w:line="240" w:lineRule="auto" w:after="0"/>
              <w:ind w:firstLine="0"/>
            </w:pPr>
            <w:r>
              <w:rPr>
                <w:rFonts w:ascii="Times New Roman" w:hAnsi="Times New Roman"/>
              </w:rPr>
            </w:r>
            <w:r>
              <w:rPr>
                <w:rFonts w:ascii="Times New Roman" w:hAnsi="Times New Roman"/>
                <w:b w:val="0"/>
                <w:sz w:val="16"/>
              </w:rPr>
              <w:t>Feedback</w:t>
            </w:r>
          </w:p>
        </w:tc>
        <w:tc>
          <w:tcPr>
            <w:tcW w:type="dxa" w:w="4680"/>
            <w:vAlign w:val="top"/>
          </w:tcPr>
          <w:p>
            <w:pPr>
              <w:spacing w:line="240" w:lineRule="auto" w:after="0"/>
              <w:ind w:firstLine="0"/>
            </w:pPr>
            <w:r>
              <w:rPr>
                <w:rFonts w:ascii="Times New Roman" w:hAnsi="Times New Roman"/>
              </w:rPr>
            </w:r>
            <w:r>
              <w:rPr>
                <w:rFonts w:ascii="Times New Roman" w:hAnsi="Times New Roman"/>
                <w:b w:val="0"/>
                <w:sz w:val="16"/>
              </w:rPr>
              <w:t>Stores generated comments and improvement suggestions.</w:t>
            </w:r>
          </w:p>
        </w:tc>
      </w:tr>
      <w:tr>
        <w:tc>
          <w:tcPr>
            <w:tcW w:type="dxa" w:w="4680"/>
            <w:vAlign w:val="top"/>
          </w:tcPr>
          <w:p>
            <w:pPr>
              <w:spacing w:line="240" w:lineRule="auto" w:after="0"/>
              <w:ind w:firstLine="0"/>
            </w:pPr>
            <w:r>
              <w:rPr>
                <w:rFonts w:ascii="Times New Roman" w:hAnsi="Times New Roman"/>
              </w:rPr>
            </w:r>
            <w:r>
              <w:rPr>
                <w:rFonts w:ascii="Times New Roman" w:hAnsi="Times New Roman"/>
                <w:b w:val="0"/>
                <w:sz w:val="16"/>
              </w:rPr>
              <w:t>Learning_Modules</w:t>
            </w:r>
          </w:p>
        </w:tc>
        <w:tc>
          <w:tcPr>
            <w:tcW w:type="dxa" w:w="4680"/>
            <w:vAlign w:val="top"/>
          </w:tcPr>
          <w:p>
            <w:pPr>
              <w:spacing w:line="240" w:lineRule="auto" w:after="0"/>
              <w:ind w:firstLine="0"/>
            </w:pPr>
            <w:r>
              <w:rPr>
                <w:rFonts w:ascii="Times New Roman" w:hAnsi="Times New Roman"/>
              </w:rPr>
            </w:r>
            <w:r>
              <w:rPr>
                <w:rFonts w:ascii="Times New Roman" w:hAnsi="Times New Roman"/>
                <w:b w:val="0"/>
                <w:sz w:val="16"/>
              </w:rPr>
              <w:t>Stores lessons, activities, and target weak areas.</w:t>
            </w:r>
          </w:p>
        </w:tc>
      </w:tr>
      <w:tr>
        <w:tc>
          <w:tcPr>
            <w:tcW w:type="dxa" w:w="4680"/>
            <w:vAlign w:val="top"/>
          </w:tcPr>
          <w:p>
            <w:pPr>
              <w:spacing w:line="240" w:lineRule="auto" w:after="0"/>
              <w:ind w:firstLine="0"/>
            </w:pPr>
            <w:r>
              <w:rPr>
                <w:rFonts w:ascii="Times New Roman" w:hAnsi="Times New Roman"/>
              </w:rPr>
            </w:r>
            <w:r>
              <w:rPr>
                <w:rFonts w:ascii="Times New Roman" w:hAnsi="Times New Roman"/>
                <w:b w:val="0"/>
                <w:sz w:val="16"/>
              </w:rPr>
              <w:t>User_Module_Progress</w:t>
            </w:r>
          </w:p>
        </w:tc>
        <w:tc>
          <w:tcPr>
            <w:tcW w:type="dxa" w:w="4680"/>
            <w:vAlign w:val="top"/>
          </w:tcPr>
          <w:p>
            <w:pPr>
              <w:spacing w:line="240" w:lineRule="auto" w:after="0"/>
              <w:ind w:firstLine="0"/>
            </w:pPr>
            <w:r>
              <w:rPr>
                <w:rFonts w:ascii="Times New Roman" w:hAnsi="Times New Roman"/>
              </w:rPr>
            </w:r>
            <w:r>
              <w:rPr>
                <w:rFonts w:ascii="Times New Roman" w:hAnsi="Times New Roman"/>
                <w:b w:val="0"/>
                <w:sz w:val="16"/>
              </w:rPr>
              <w:t>Tracks completed modules and activities.</w:t>
            </w:r>
          </w:p>
        </w:tc>
      </w:tr>
      <w:tr>
        <w:tc>
          <w:tcPr>
            <w:tcW w:type="dxa" w:w="4680"/>
            <w:vAlign w:val="top"/>
          </w:tcPr>
          <w:p>
            <w:pPr>
              <w:spacing w:line="240" w:lineRule="auto" w:after="0"/>
              <w:ind w:firstLine="0"/>
            </w:pPr>
            <w:r>
              <w:rPr>
                <w:rFonts w:ascii="Times New Roman" w:hAnsi="Times New Roman"/>
              </w:rPr>
            </w:r>
            <w:r>
              <w:rPr>
                <w:rFonts w:ascii="Times New Roman" w:hAnsi="Times New Roman"/>
                <w:b w:val="0"/>
                <w:sz w:val="16"/>
              </w:rPr>
              <w:t>Performance_History</w:t>
            </w:r>
          </w:p>
        </w:tc>
        <w:tc>
          <w:tcPr>
            <w:tcW w:type="dxa" w:w="4680"/>
            <w:vAlign w:val="top"/>
          </w:tcPr>
          <w:p>
            <w:pPr>
              <w:spacing w:line="240" w:lineRule="auto" w:after="0"/>
              <w:ind w:firstLine="0"/>
            </w:pPr>
            <w:r>
              <w:rPr>
                <w:rFonts w:ascii="Times New Roman" w:hAnsi="Times New Roman"/>
              </w:rPr>
            </w:r>
            <w:r>
              <w:rPr>
                <w:rFonts w:ascii="Times New Roman" w:hAnsi="Times New Roman"/>
                <w:b w:val="0"/>
                <w:sz w:val="16"/>
              </w:rPr>
              <w:t>Stores long-term score trends and weak areas.</w:t>
            </w:r>
          </w:p>
        </w:tc>
      </w:tr>
      <w:tr>
        <w:tc>
          <w:tcPr>
            <w:tcW w:type="dxa" w:w="4680"/>
            <w:vAlign w:val="top"/>
          </w:tcPr>
          <w:p>
            <w:pPr>
              <w:spacing w:line="240" w:lineRule="auto" w:after="0"/>
              <w:ind w:firstLine="0"/>
            </w:pPr>
            <w:r>
              <w:rPr>
                <w:rFonts w:ascii="Times New Roman" w:hAnsi="Times New Roman"/>
              </w:rPr>
            </w:r>
            <w:r>
              <w:rPr>
                <w:rFonts w:ascii="Times New Roman" w:hAnsi="Times New Roman"/>
                <w:b w:val="0"/>
                <w:sz w:val="16"/>
              </w:rPr>
              <w:t>Reports</w:t>
            </w:r>
          </w:p>
        </w:tc>
        <w:tc>
          <w:tcPr>
            <w:tcW w:type="dxa" w:w="4680"/>
            <w:vAlign w:val="top"/>
          </w:tcPr>
          <w:p>
            <w:pPr>
              <w:spacing w:line="240" w:lineRule="auto" w:after="0"/>
              <w:ind w:firstLine="0"/>
            </w:pPr>
            <w:r>
              <w:rPr>
                <w:rFonts w:ascii="Times New Roman" w:hAnsi="Times New Roman"/>
              </w:rPr>
            </w:r>
            <w:r>
              <w:rPr>
                <w:rFonts w:ascii="Times New Roman" w:hAnsi="Times New Roman"/>
                <w:b w:val="0"/>
                <w:sz w:val="16"/>
              </w:rPr>
              <w:t>Stores downloadable report metadata.</w:t>
            </w:r>
          </w:p>
        </w:tc>
      </w:tr>
      <w:tr>
        <w:tc>
          <w:tcPr>
            <w:tcW w:type="dxa" w:w="4680"/>
            <w:vAlign w:val="top"/>
          </w:tcPr>
          <w:p>
            <w:pPr>
              <w:spacing w:line="240" w:lineRule="auto" w:after="0"/>
              <w:ind w:firstLine="0"/>
            </w:pPr>
            <w:r>
              <w:rPr>
                <w:rFonts w:ascii="Times New Roman" w:hAnsi="Times New Roman"/>
              </w:rPr>
            </w:r>
            <w:r>
              <w:rPr>
                <w:rFonts w:ascii="Times New Roman" w:hAnsi="Times New Roman"/>
                <w:b w:val="0"/>
                <w:sz w:val="16"/>
              </w:rPr>
              <w:t>Audit_Logs</w:t>
            </w:r>
          </w:p>
        </w:tc>
        <w:tc>
          <w:tcPr>
            <w:tcW w:type="dxa" w:w="4680"/>
            <w:vAlign w:val="top"/>
          </w:tcPr>
          <w:p>
            <w:pPr>
              <w:spacing w:line="240" w:lineRule="auto" w:after="0"/>
              <w:ind w:firstLine="0"/>
            </w:pPr>
            <w:r>
              <w:rPr>
                <w:rFonts w:ascii="Times New Roman" w:hAnsi="Times New Roman"/>
              </w:rPr>
            </w:r>
            <w:r>
              <w:rPr>
                <w:rFonts w:ascii="Times New Roman" w:hAnsi="Times New Roman"/>
                <w:b w:val="0"/>
                <w:sz w:val="16"/>
              </w:rPr>
              <w:t>Stores administrator and system activity logs.</w:t>
            </w:r>
          </w:p>
        </w:tc>
      </w:tr>
    </w:tbl>
    <w:p>
      <w:pPr>
        <w:ind w:firstLine="0"/>
      </w:pPr>
    </w:p>
    <w:p>
      <w:pPr>
        <w:pStyle w:val="Heading2"/>
      </w:pPr>
      <w:r>
        <w:rPr>
          <w:rFonts w:ascii="Times New Roman" w:hAnsi="Times New Roman"/>
        </w:rPr>
        <w:t>3.11 Evaluation Criteria for Responses</w:t>
      </w:r>
    </w:p>
    <w:p>
      <w:pPr>
        <w:spacing w:line="360" w:lineRule="auto" w:after="120"/>
        <w:ind w:firstLine="432"/>
      </w:pPr>
      <w:r>
        <w:rPr>
          <w:rFonts w:ascii="Times New Roman" w:hAnsi="Times New Roman"/>
        </w:rPr>
        <w:t>The system evaluates interview performance using verbal and selected non-verbal criteria. Verbal criteria include relevance, clarity, grammar, coherence, and professionalism. Non-verbal criteria include posture stability, head movement, facial composure, and eye-contact-related orientation. The system uses a five-point scale: 5 = Excellent, 4 = Very Good, 3 = Good, 2 = Fair, and 1 = Poor.</w:t>
      </w:r>
    </w:p>
    <w:p>
      <w:pPr>
        <w:spacing w:line="360" w:lineRule="auto" w:after="120"/>
        <w:ind w:firstLine="432"/>
      </w:pPr>
      <w:r>
        <w:rPr>
          <w:rFonts w:ascii="Times New Roman" w:hAnsi="Times New Roman"/>
        </w:rPr>
        <w:t>The verbal score may be computed using the following weighted formula: Verbal Score = (Relevance x 0.30) + (Clarity x 0.25) + (Grammar x 0.15) + (Coherence x 0.15) + (Professionalism x 0.15). Relevance receives the highest weight because an answer must address the actual question before delivery quality can be considered strong.</w:t>
      </w:r>
    </w:p>
    <w:p>
      <w:pPr>
        <w:spacing w:line="360" w:lineRule="auto" w:after="120"/>
        <w:ind w:firstLine="432"/>
      </w:pPr>
      <w:r>
        <w:rPr>
          <w:rFonts w:ascii="Times New Roman" w:hAnsi="Times New Roman"/>
        </w:rPr>
        <w:t>The non-verbal score may be computed using the following weighted formula: Non-Verbal Score = (Posture x 0.30) + (Head Movement x 0.25) + (Facial Composure x 0.20) + (Eye-Contact-Related Orientation x 0.25). The overall score may be computed as: Overall Score = (Verbal Score x 0.75) + (Non-Verbal Score x 0.25). The weighting gives more importance to verbal content because interview answers should be judged primarily on relevance and communication, while non-verbal analysis remains supportive.</w:t>
      </w:r>
    </w:p>
    <w:p>
      <w:pPr>
        <w:spacing w:line="276" w:lineRule="auto" w:after="60"/>
        <w:ind w:firstLine="0"/>
      </w:pPr>
      <w:r>
        <w:rPr>
          <w:rFonts w:ascii="Times New Roman" w:hAnsi="Times New Roman"/>
          <w:b/>
        </w:rPr>
        <w:t>Table 12. Score Interpretation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D9EAF7"/>
          </w:tcPr>
          <w:p>
            <w:pPr>
              <w:spacing w:line="240" w:lineRule="auto" w:after="0"/>
              <w:ind w:firstLine="0"/>
            </w:pPr>
            <w:r>
              <w:rPr>
                <w:rFonts w:ascii="Times New Roman" w:hAnsi="Times New Roman"/>
              </w:rPr>
            </w:r>
            <w:r>
              <w:rPr>
                <w:rFonts w:ascii="Times New Roman" w:hAnsi="Times New Roman"/>
                <w:b/>
                <w:sz w:val="16"/>
              </w:rPr>
              <w:t>Weighted Mean Range</w:t>
            </w:r>
          </w:p>
        </w:tc>
        <w:tc>
          <w:tcPr>
            <w:tcW w:type="dxa" w:w="3120"/>
            <w:vAlign w:val="top"/>
            <w:shd w:fill="D9EAF7"/>
          </w:tcPr>
          <w:p>
            <w:pPr>
              <w:spacing w:line="240" w:lineRule="auto" w:after="0"/>
              <w:ind w:firstLine="0"/>
            </w:pPr>
            <w:r>
              <w:rPr>
                <w:rFonts w:ascii="Times New Roman" w:hAnsi="Times New Roman"/>
              </w:rPr>
            </w:r>
            <w:r>
              <w:rPr>
                <w:rFonts w:ascii="Times New Roman" w:hAnsi="Times New Roman"/>
                <w:b/>
                <w:sz w:val="16"/>
              </w:rPr>
              <w:t>Descriptive Rating</w:t>
            </w:r>
          </w:p>
        </w:tc>
        <w:tc>
          <w:tcPr>
            <w:tcW w:type="dxa" w:w="3120"/>
            <w:vAlign w:val="top"/>
            <w:shd w:fill="D9EAF7"/>
          </w:tcPr>
          <w:p>
            <w:pPr>
              <w:spacing w:line="240" w:lineRule="auto" w:after="0"/>
              <w:ind w:firstLine="0"/>
            </w:pPr>
            <w:r>
              <w:rPr>
                <w:rFonts w:ascii="Times New Roman" w:hAnsi="Times New Roman"/>
              </w:rPr>
            </w:r>
            <w:r>
              <w:rPr>
                <w:rFonts w:ascii="Times New Roman" w:hAnsi="Times New Roman"/>
                <w:b/>
                <w:sz w:val="16"/>
              </w:rPr>
              <w:t>Interpretation</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4.21 - 5.00</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Excellent</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The response is strong and requires only minor refinement.</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3.41 - 4.20</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Very Good</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The response is acceptable with some areas for improvement.</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2.61 - 3.40</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Good</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The response meets basic requirements but needs clearer structure or delivery.</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1.81 - 2.60</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Fair</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The response needs major improvement in content or delivery.</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1.00 - 1.80</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Poor</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The response does not meet the expected interview performance level.</w:t>
            </w:r>
          </w:p>
        </w:tc>
      </w:tr>
    </w:tbl>
    <w:p>
      <w:pPr>
        <w:ind w:firstLine="0"/>
      </w:pPr>
    </w:p>
    <w:p>
      <w:pPr>
        <w:spacing w:line="360" w:lineRule="auto" w:after="120"/>
        <w:ind w:firstLine="432"/>
      </w:pPr>
      <w:r>
        <w:rPr>
          <w:rFonts w:ascii="Times New Roman" w:hAnsi="Times New Roman"/>
        </w:rPr>
        <w:t>To avoid misleading results, the system may flag responses with very low relevance even if grammar or delivery scores are higher. This prevents the system from rating an answer highly when it does not answer the actual question. Feedback will explain the weak criterion and recommend a matching learning module.</w:t>
      </w:r>
    </w:p>
    <w:p>
      <w:pPr>
        <w:pStyle w:val="Heading2"/>
      </w:pPr>
      <w:r>
        <w:rPr>
          <w:rFonts w:ascii="Times New Roman" w:hAnsi="Times New Roman"/>
        </w:rPr>
        <w:t>3.12 Testing and Evaluation Approach</w:t>
      </w:r>
    </w:p>
    <w:p>
      <w:pPr>
        <w:spacing w:line="360" w:lineRule="auto" w:after="120"/>
        <w:ind w:firstLine="432"/>
      </w:pPr>
      <w:r>
        <w:rPr>
          <w:rFonts w:ascii="Times New Roman" w:hAnsi="Times New Roman"/>
        </w:rPr>
        <w:t>Testing will be conducted iteratively throughout the Agile development cycle. Unit testing will verify individual functions such as registration, login, question retrieval, response submission, score computation, feedback display, module completion, and report generation. Integration testing will verify communication between React.js, Laravel, FastAPI, MySQL, and selected AI APIs.</w:t>
      </w:r>
    </w:p>
    <w:p>
      <w:pPr>
        <w:spacing w:line="360" w:lineRule="auto" w:after="120"/>
        <w:ind w:firstLine="432"/>
      </w:pPr>
      <w:r>
        <w:rPr>
          <w:rFonts w:ascii="Times New Roman" w:hAnsi="Times New Roman"/>
        </w:rPr>
        <w:t>Functional testing will confirm that all major system features operate according to requirements. Usability testing will determine whether users can easily navigate the system, complete an interview session, interpret feedback, and access learning modules. Performance testing will observe response time for transcription, scoring, feedback generation, dashboard loading, and report generation.</w:t>
      </w:r>
    </w:p>
    <w:p>
      <w:pPr>
        <w:spacing w:line="360" w:lineRule="auto" w:after="120"/>
        <w:ind w:firstLine="432"/>
      </w:pPr>
      <w:r>
        <w:rPr>
          <w:rFonts w:ascii="Times New Roman" w:hAnsi="Times New Roman"/>
        </w:rPr>
        <w:t>AI output testing will compare selected API and algorithm outputs using sample interview responses. This includes checking transcription accuracy, relevance scoring consistency, rubric score reasonableness, feedback clarity, and recommendation appropriateness. Non-verbal observation testing will be conducted under different camera angles and lighting conditions to determine whether the system gives stable and fair reminders. User acceptance testing will be conducted with selected target users to determine whether the system is useful, understandable, realistic, and helpful for interview preparation.</w:t>
      </w:r>
    </w:p>
    <w:p>
      <w:pPr>
        <w:spacing w:line="276" w:lineRule="auto" w:after="60"/>
        <w:ind w:firstLine="0"/>
      </w:pPr>
      <w:r>
        <w:rPr>
          <w:rFonts w:ascii="Times New Roman" w:hAnsi="Times New Roman"/>
          <w:b/>
        </w:rPr>
        <w:t>Table 13. Testing Plan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D9EAF7"/>
          </w:tcPr>
          <w:p>
            <w:pPr>
              <w:spacing w:line="240" w:lineRule="auto" w:after="0"/>
              <w:ind w:firstLine="0"/>
            </w:pPr>
            <w:r>
              <w:rPr>
                <w:rFonts w:ascii="Times New Roman" w:hAnsi="Times New Roman"/>
              </w:rPr>
            </w:r>
            <w:r>
              <w:rPr>
                <w:rFonts w:ascii="Times New Roman" w:hAnsi="Times New Roman"/>
                <w:b/>
                <w:sz w:val="16"/>
              </w:rPr>
              <w:t>Testing Type</w:t>
            </w:r>
          </w:p>
        </w:tc>
        <w:tc>
          <w:tcPr>
            <w:tcW w:type="dxa" w:w="3120"/>
            <w:vAlign w:val="top"/>
            <w:shd w:fill="D9EAF7"/>
          </w:tcPr>
          <w:p>
            <w:pPr>
              <w:spacing w:line="240" w:lineRule="auto" w:after="0"/>
              <w:ind w:firstLine="0"/>
            </w:pPr>
            <w:r>
              <w:rPr>
                <w:rFonts w:ascii="Times New Roman" w:hAnsi="Times New Roman"/>
              </w:rPr>
            </w:r>
            <w:r>
              <w:rPr>
                <w:rFonts w:ascii="Times New Roman" w:hAnsi="Times New Roman"/>
                <w:b/>
                <w:sz w:val="16"/>
              </w:rPr>
              <w:t>Focus</w:t>
            </w:r>
          </w:p>
        </w:tc>
        <w:tc>
          <w:tcPr>
            <w:tcW w:type="dxa" w:w="3120"/>
            <w:vAlign w:val="top"/>
            <w:shd w:fill="D9EAF7"/>
          </w:tcPr>
          <w:p>
            <w:pPr>
              <w:spacing w:line="240" w:lineRule="auto" w:after="0"/>
              <w:ind w:firstLine="0"/>
            </w:pPr>
            <w:r>
              <w:rPr>
                <w:rFonts w:ascii="Times New Roman" w:hAnsi="Times New Roman"/>
              </w:rPr>
            </w:r>
            <w:r>
              <w:rPr>
                <w:rFonts w:ascii="Times New Roman" w:hAnsi="Times New Roman"/>
                <w:b/>
                <w:sz w:val="16"/>
              </w:rPr>
              <w:t>Expected Evidence</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Unit Testing</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Individual functions such as login, questions, scoring, modules, and reports.</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Passed or failed module-level test cases.</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Integration Testing</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Frontend, backend, AI service, database, and API communication.</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Successful data exchange and error handling.</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Functional Testing</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Complete interview session flow and admin management.</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Features work according to requirements.</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Usability Testing</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Navigation, clarity of feedback, dashboard use, and module access.</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Users can complete tasks with minimal confusion.</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Performance Testing</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Transcription, scoring, feedback, and report response time.</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Acceptable processing speed under normal use.</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AI Output Review</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Transcription accuracy, semantic scoring, feedback quality, and recommendation relevance.</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Outputs are reasonable and aligned with rubrics.</w:t>
            </w:r>
          </w:p>
        </w:tc>
      </w:tr>
      <w:tr>
        <w:tc>
          <w:tcPr>
            <w:tcW w:type="dxa" w:w="3120"/>
            <w:vAlign w:val="top"/>
          </w:tcPr>
          <w:p>
            <w:pPr>
              <w:spacing w:line="240" w:lineRule="auto" w:after="0"/>
              <w:ind w:firstLine="0"/>
            </w:pPr>
            <w:r>
              <w:rPr>
                <w:rFonts w:ascii="Times New Roman" w:hAnsi="Times New Roman"/>
              </w:rPr>
            </w:r>
            <w:r>
              <w:rPr>
                <w:rFonts w:ascii="Times New Roman" w:hAnsi="Times New Roman"/>
                <w:b w:val="0"/>
                <w:sz w:val="16"/>
              </w:rPr>
              <w:t>User Acceptance Testing</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Overall usefulness, realism, and satisfaction among target users.</w:t>
            </w:r>
          </w:p>
        </w:tc>
        <w:tc>
          <w:tcPr>
            <w:tcW w:type="dxa" w:w="3120"/>
            <w:vAlign w:val="top"/>
          </w:tcPr>
          <w:p>
            <w:pPr>
              <w:spacing w:line="240" w:lineRule="auto" w:after="0"/>
              <w:ind w:firstLine="0"/>
            </w:pPr>
            <w:r>
              <w:rPr>
                <w:rFonts w:ascii="Times New Roman" w:hAnsi="Times New Roman"/>
              </w:rPr>
            </w:r>
            <w:r>
              <w:rPr>
                <w:rFonts w:ascii="Times New Roman" w:hAnsi="Times New Roman"/>
                <w:b w:val="0"/>
                <w:sz w:val="16"/>
              </w:rPr>
              <w:t>System is acceptable for practice use.</w:t>
            </w:r>
          </w:p>
        </w:tc>
      </w:tr>
    </w:tbl>
    <w:p>
      <w:pPr>
        <w:ind w:firstLine="0"/>
      </w:pPr>
    </w:p>
    <w:p>
      <w:r>
        <w:rPr>
          <w:rFonts w:ascii="Times New Roman" w:hAnsi="Times New Roman"/>
        </w:rPr>
        <w:br w:type="page"/>
      </w:r>
    </w:p>
    <w:p>
      <w:pPr>
        <w:spacing w:line="360" w:lineRule="auto" w:after="120"/>
        <w:ind w:firstLine="0"/>
        <w:jc w:val="center"/>
      </w:pPr>
      <w:r>
        <w:rPr>
          <w:rFonts w:ascii="Times New Roman" w:hAnsi="Times New Roman"/>
          <w:b/>
          <w:sz w:val="24"/>
        </w:rPr>
        <w:t>REFERENCES</w:t>
      </w:r>
    </w:p>
    <w:p>
      <w:pPr>
        <w:spacing w:after="120" w:line="240" w:lineRule="auto"/>
        <w:ind w:left="720" w:hanging="720"/>
      </w:pPr>
      <w:r>
        <w:rPr>
          <w:rFonts w:ascii="Times New Roman" w:hAnsi="Times New Roman"/>
          <w:sz w:val="24"/>
        </w:rPr>
        <w:t>Anthropic. (2025). Claude 3.7 Sonnet system card. https://www.anthropic.com/claude-3-7-sonnet-system-card</w:t>
      </w:r>
    </w:p>
    <w:p>
      <w:pPr>
        <w:spacing w:after="120" w:line="240" w:lineRule="auto"/>
        <w:ind w:left="720" w:hanging="720"/>
      </w:pPr>
      <w:r>
        <w:rPr>
          <w:rFonts w:ascii="Times New Roman" w:hAnsi="Times New Roman"/>
          <w:sz w:val="24"/>
        </w:rPr>
        <w:t>Ao, J., Wang, R., Zhou, L., Wang, C., Ren, S., Wu, Y., Liu, S., Ko, T., Li, Q., Zhang, Y., Wei, Z., Qian, Y., Li, J., &amp; Wei, F. (2022). SpeechT5: Unified-modal encoder-decoder pre-training for spoken language processing. Proceedings of the 60th Annual Meeting of the Association for Computational Linguistics, 5723-5738. https://doi.org/10.18653/v1/2022.acl-long.393</w:t>
      </w:r>
    </w:p>
    <w:p>
      <w:pPr>
        <w:spacing w:after="120" w:line="240" w:lineRule="auto"/>
        <w:ind w:left="720" w:hanging="720"/>
      </w:pPr>
      <w:r>
        <w:rPr>
          <w:rFonts w:ascii="Times New Roman" w:hAnsi="Times New Roman"/>
          <w:sz w:val="24"/>
        </w:rPr>
        <w:t>Baevski, A., Hsu, W.-N., Conneau, A., &amp; Auli, M. (2021). Unsupervised speech recognition. Advances in Neural Information Processing Systems, 34, 27826-27839. https://proceedings.neurips.cc/paper/2021/hash/e7e8f8e5982b3298c8addedf6811d500-Abstract.html</w:t>
      </w:r>
    </w:p>
    <w:p>
      <w:pPr>
        <w:spacing w:after="120" w:line="240" w:lineRule="auto"/>
        <w:ind w:left="720" w:hanging="720"/>
      </w:pPr>
      <w:r>
        <w:rPr>
          <w:rFonts w:ascii="Times New Roman" w:hAnsi="Times New Roman"/>
          <w:sz w:val="24"/>
        </w:rPr>
        <w:t>Cavalcanti, A. P., Barbosa, A., Carvalho, R., Freitas, F., Tsai, Y.-S., Gašević, D., &amp; Mello, R. F. (2021). Automatic feedback in online learning environments: A systematic literature review. Computers and Education: Artificial Intelligence, 2, Article 100027. https://doi.org/10.1016/j.caeai.2021.100027</w:t>
      </w:r>
    </w:p>
    <w:p>
      <w:pPr>
        <w:spacing w:after="120" w:line="240" w:lineRule="auto"/>
        <w:ind w:left="720" w:hanging="720"/>
      </w:pPr>
      <w:r>
        <w:rPr>
          <w:rFonts w:ascii="Times New Roman" w:hAnsi="Times New Roman"/>
          <w:sz w:val="24"/>
        </w:rPr>
        <w:t>Chen, S., Wang, C., Chen, Z., Wu, Y., Liu, S., Chen, Z., Li, J., Kanda, N., Yoshioka, T., Xiao, X., Wu, J., Zhou, L., Ren, S., Qian, Y., Qian, Y., Wu, J., Zeng, M., Yu, X., &amp; Wei, F. (2022). WavLM: Large-scale self-supervised pre-training for full stack speech processing. IEEE Journal on Selected Topics in Signal Processing, 16(6), 1505-1518. https://doi.org/10.1109/JSTSP.2022.3188113</w:t>
      </w:r>
    </w:p>
    <w:p>
      <w:pPr>
        <w:spacing w:after="120" w:line="240" w:lineRule="auto"/>
        <w:ind w:left="720" w:hanging="720"/>
      </w:pPr>
      <w:r>
        <w:rPr>
          <w:rFonts w:ascii="Times New Roman" w:hAnsi="Times New Roman"/>
          <w:sz w:val="24"/>
        </w:rPr>
        <w:t>Crompton, H., &amp; Burke, D. (2023). Artificial intelligence in higher education: The state of the field. International Journal of Educational Technology in Higher Education, 20, Article 22. https://doi.org/10.1186/s41239-023-00392-8</w:t>
      </w:r>
    </w:p>
    <w:p>
      <w:pPr>
        <w:spacing w:after="120" w:line="240" w:lineRule="auto"/>
        <w:ind w:left="720" w:hanging="720"/>
      </w:pPr>
      <w:r>
        <w:rPr>
          <w:rFonts w:ascii="Times New Roman" w:hAnsi="Times New Roman"/>
          <w:sz w:val="24"/>
        </w:rPr>
        <w:t>Dubey, A., Jauhri, A., Pandey, A., Kadian, A., Al-Dahle, A., Letman, A., Mathur, A., Schelten, A., Yang, A., Fan, A., et al. (2024). The Llama 3 herd of models. arXiv. https://doi.org/10.48550/arXiv.2407.21783</w:t>
      </w:r>
    </w:p>
    <w:p>
      <w:pPr>
        <w:spacing w:after="120" w:line="240" w:lineRule="auto"/>
        <w:ind w:left="720" w:hanging="720"/>
      </w:pPr>
      <w:r>
        <w:rPr>
          <w:rFonts w:ascii="Times New Roman" w:hAnsi="Times New Roman"/>
          <w:sz w:val="24"/>
        </w:rPr>
        <w:t>Gao, T., Yao, X., &amp; Chen, D. (2021). SimCSE: Simple contrastive learning of sentence embeddings. Proceedings of the 2021 Conference on Empirical Methods in Natural Language Processing, 6894-6910. https://doi.org/10.18653/v1/2021.emnlp-main.552</w:t>
      </w:r>
    </w:p>
    <w:p>
      <w:pPr>
        <w:spacing w:after="120" w:line="240" w:lineRule="auto"/>
        <w:ind w:left="720" w:hanging="720"/>
      </w:pPr>
      <w:r>
        <w:rPr>
          <w:rFonts w:ascii="Times New Roman" w:hAnsi="Times New Roman"/>
          <w:sz w:val="24"/>
        </w:rPr>
        <w:t>Gemini Team. (2023). Gemini: A family of highly capable multimodal models. arXiv. https://doi.org/10.48550/arXiv.2312.11805</w:t>
      </w:r>
    </w:p>
    <w:p>
      <w:pPr>
        <w:spacing w:after="120" w:line="240" w:lineRule="auto"/>
        <w:ind w:left="720" w:hanging="720"/>
      </w:pPr>
      <w:r>
        <w:rPr>
          <w:rFonts w:ascii="Times New Roman" w:hAnsi="Times New Roman"/>
          <w:sz w:val="24"/>
        </w:rPr>
        <w:t>Geng, W., Zhou, C., &amp; Bian, Y. (2025). Change gently: An agent-based virtual interview training for college students with great shyness. Virtual Reality, 29, Article 12. https://doi.org/10.1007/s10055-024-01076-y</w:t>
      </w:r>
    </w:p>
    <w:p>
      <w:pPr>
        <w:spacing w:after="120" w:line="240" w:lineRule="auto"/>
        <w:ind w:left="720" w:hanging="720"/>
      </w:pPr>
      <w:r>
        <w:rPr>
          <w:rFonts w:ascii="Times New Roman" w:hAnsi="Times New Roman"/>
          <w:sz w:val="24"/>
        </w:rPr>
        <w:t>Hron, M., &amp; Obwegeser, N. (2022). Why and how is Scrum being adapted in practice: A systematic review. Journal of Systems and Software, 183, Article 111110. https://doi.org/10.1016/j.jss.2021.111110</w:t>
      </w:r>
    </w:p>
    <w:p>
      <w:pPr>
        <w:spacing w:after="120" w:line="240" w:lineRule="auto"/>
        <w:ind w:left="720" w:hanging="720"/>
      </w:pPr>
      <w:r>
        <w:rPr>
          <w:rFonts w:ascii="Times New Roman" w:hAnsi="Times New Roman"/>
          <w:sz w:val="24"/>
        </w:rPr>
        <w:t>Hsu, W.-N., Bolte, B., Tsai, Y.-H. H., Lakhotia, K., Salakhutdinov, R., &amp; Mohamed, A. (2021). HuBERT: Self-supervised speech representation learning by masked prediction of hidden units. IEEE/ACM Transactions on Audio, Speech, and Language Processing, 29, 3451-3460. https://doi.org/10.1109/TASLP.2021.3122291</w:t>
      </w:r>
    </w:p>
    <w:p>
      <w:pPr>
        <w:spacing w:after="120" w:line="240" w:lineRule="auto"/>
        <w:ind w:left="720" w:hanging="720"/>
      </w:pPr>
      <w:r>
        <w:rPr>
          <w:rFonts w:ascii="Times New Roman" w:hAnsi="Times New Roman"/>
          <w:sz w:val="24"/>
        </w:rPr>
        <w:t>Jiang, A. Q., Sablayrolles, A., Mensch, A., Bamford, C., Chaplot, D. S., Casas, D. de las, Bressand, F., Lengyel, G., Lample, G., Saulnier, L., et al. (2023). Mistral 7B. arXiv. https://doi.org/10.48550/arXiv.2310.06825</w:t>
      </w:r>
    </w:p>
    <w:p>
      <w:pPr>
        <w:spacing w:after="120" w:line="240" w:lineRule="auto"/>
        <w:ind w:left="720" w:hanging="720"/>
      </w:pPr>
      <w:r>
        <w:rPr>
          <w:rFonts w:ascii="Times New Roman" w:hAnsi="Times New Roman"/>
          <w:sz w:val="24"/>
        </w:rPr>
        <w:t>Jiang, T., Lu, P., Zhang, L., Ma, N., Han, R., Lyu, C., Li, Y., &amp; Chen, K. (2023). RTMPose: Real-time multi-person pose estimation based on MMPose. arXiv. https://doi.org/10.48550/arXiv.2303.07399</w:t>
      </w:r>
    </w:p>
    <w:p>
      <w:pPr>
        <w:spacing w:after="120" w:line="240" w:lineRule="auto"/>
        <w:ind w:left="720" w:hanging="720"/>
      </w:pPr>
      <w:r>
        <w:rPr>
          <w:rFonts w:ascii="Times New Roman" w:hAnsi="Times New Roman"/>
          <w:sz w:val="24"/>
        </w:rPr>
        <w:t>Kasneci, E., Sessler, K., Küchemann, S., Bannert, M., Dementieva, D., Fischer, F., Gasser, U., Groh, G., Günnemann, S., Hüllermeier, E., Krusche, S., Kutyniok, G., Michaeli, T., Nerdel, C., Pfeffer, J., et al. (2023). ChatGPT for good? On opportunities and challenges of large language models for education. Learning and Individual Differences, 103, Article 102274. https://doi.org/10.1016/j.lindif.2023.102274</w:t>
      </w:r>
    </w:p>
    <w:p>
      <w:pPr>
        <w:spacing w:after="120" w:line="240" w:lineRule="auto"/>
        <w:ind w:left="720" w:hanging="720"/>
      </w:pPr>
      <w:r>
        <w:rPr>
          <w:rFonts w:ascii="Times New Roman" w:hAnsi="Times New Roman"/>
          <w:sz w:val="24"/>
        </w:rPr>
        <w:t>Kassab, K., &amp; Kashevnik, A. (2024). Personality traits estimation based on job interview video analysis: Importance of human nonverbal cues detection. Big Data and Cognitive Computing, 8(12), Article 173. https://doi.org/10.3390/bdcc8120173</w:t>
      </w:r>
    </w:p>
    <w:p>
      <w:pPr>
        <w:spacing w:after="120" w:line="240" w:lineRule="auto"/>
        <w:ind w:left="720" w:hanging="720"/>
      </w:pPr>
      <w:r>
        <w:rPr>
          <w:rFonts w:ascii="Times New Roman" w:hAnsi="Times New Roman"/>
          <w:sz w:val="24"/>
        </w:rPr>
        <w:t>Kim, J.-W., Choi, J.-Y., Ha, E.-J., &amp; Choi, J.-H. (2023). Human pose estimation using MediaPipe Pose and optimization method based on a humanoid model. Applied Sciences, 13(4), Article 2700. https://doi.org/10.3390/app13042700</w:t>
      </w:r>
    </w:p>
    <w:p>
      <w:pPr>
        <w:spacing w:after="120" w:line="240" w:lineRule="auto"/>
        <w:ind w:left="720" w:hanging="720"/>
      </w:pPr>
      <w:r>
        <w:rPr>
          <w:rFonts w:ascii="Times New Roman" w:hAnsi="Times New Roman"/>
          <w:sz w:val="24"/>
        </w:rPr>
        <w:t>Lu, P., Jiang, T., Li, Y., Li, X., Chen, K., &amp; Yang, W. (2024). RTMO: Towards high-performance one-stage real-time multi-person pose estimation. Proceedings of the IEEE/CVF Conference on Computer Vision and Pattern Recognition, 1491-1500. https://openaccess.thecvf.com/content/CVPR2024/html/Lu_RTMO_Towards_High-Performance_One-Stage_Real-Time_Multi-Person_Pose_Estimation_CVPR_2024_paper.html</w:t>
      </w:r>
    </w:p>
    <w:p>
      <w:pPr>
        <w:spacing w:after="120" w:line="240" w:lineRule="auto"/>
        <w:ind w:left="720" w:hanging="720"/>
      </w:pPr>
      <w:r>
        <w:rPr>
          <w:rFonts w:ascii="Times New Roman" w:hAnsi="Times New Roman"/>
          <w:sz w:val="24"/>
        </w:rPr>
        <w:t>Luo, X., Wang, Y., Lee, L.-H., Xing, Z., Jin, S., Dong, B., Hu, Y., Chen, Z., Yan, J., &amp; Hui, P. (2024). Using a virtual reality interview simulator to explore factors influencing people’s behavior. Virtual Reality, 28, Article 56. https://doi.org/10.1007/s10055-023-00934-5</w:t>
      </w:r>
    </w:p>
    <w:p>
      <w:pPr>
        <w:spacing w:after="120" w:line="240" w:lineRule="auto"/>
        <w:ind w:left="720" w:hanging="720"/>
      </w:pPr>
      <w:r>
        <w:rPr>
          <w:rFonts w:ascii="Times New Roman" w:hAnsi="Times New Roman"/>
          <w:sz w:val="24"/>
        </w:rPr>
        <w:t>Memarian, B., &amp; Doleck, T. (2024). A review of assessment for learning with artificial intelligence. Computers in Human Behavior: Artificial Humans, 2(1), Article 100040. https://doi.org/10.1016/j.chbah.2023.100040</w:t>
      </w:r>
    </w:p>
    <w:p>
      <w:pPr>
        <w:spacing w:after="120" w:line="240" w:lineRule="auto"/>
        <w:ind w:left="720" w:hanging="720"/>
      </w:pPr>
      <w:r>
        <w:rPr>
          <w:rFonts w:ascii="Times New Roman" w:hAnsi="Times New Roman"/>
          <w:sz w:val="24"/>
        </w:rPr>
        <w:t>Ni, J., Hernández Abrego, G., Constant, N., Ma, J., Hall, K., Cer, D., &amp; Yang, Y. (2022). Sentence-T5: Scalable sentence encoders from pre-trained text-to-text models. Findings of the Association for Computational Linguistics: ACL 2022, 1864-1874. https://doi.org/10.18653/v1/2022.findings-acl.146</w:t>
      </w:r>
    </w:p>
    <w:p>
      <w:pPr>
        <w:spacing w:after="120" w:line="240" w:lineRule="auto"/>
        <w:ind w:left="720" w:hanging="720"/>
      </w:pPr>
      <w:r>
        <w:rPr>
          <w:rFonts w:ascii="Times New Roman" w:hAnsi="Times New Roman"/>
          <w:sz w:val="24"/>
        </w:rPr>
        <w:t>Nofal, A. B., Ali, H., Hadi, M., Ahmad, A., Qayyum, A., Johri, A., Al-Fuqaha, A., &amp; Qadir, J. (2025). AI-enhanced interview simulation in the metaverse: Transforming professional skills training through VR and generative conversational AI. Computers and Education: Artificial Intelligence, 8, Article 100347. https://doi.org/10.1016/j.caeai.2024.100347</w:t>
      </w:r>
    </w:p>
    <w:p>
      <w:pPr>
        <w:spacing w:after="120" w:line="240" w:lineRule="auto"/>
        <w:ind w:left="720" w:hanging="720"/>
      </w:pPr>
      <w:r>
        <w:rPr>
          <w:rFonts w:ascii="Times New Roman" w:hAnsi="Times New Roman"/>
          <w:sz w:val="24"/>
        </w:rPr>
        <w:t>OpenAI. (2023). GPT-4 technical report. arXiv. https://doi.org/10.48550/arXiv.2303.08774</w:t>
      </w:r>
    </w:p>
    <w:p>
      <w:pPr>
        <w:spacing w:after="120" w:line="240" w:lineRule="auto"/>
        <w:ind w:left="720" w:hanging="720"/>
      </w:pPr>
      <w:r>
        <w:rPr>
          <w:rFonts w:ascii="Times New Roman" w:hAnsi="Times New Roman"/>
          <w:sz w:val="24"/>
        </w:rPr>
        <w:t>OpenAI. (2024). GPT-4o system card. arXiv. https://doi.org/10.48550/arXiv.2410.21276</w:t>
      </w:r>
    </w:p>
    <w:p>
      <w:pPr>
        <w:spacing w:after="120" w:line="240" w:lineRule="auto"/>
        <w:ind w:left="720" w:hanging="720"/>
      </w:pPr>
      <w:r>
        <w:rPr>
          <w:rFonts w:ascii="Times New Roman" w:hAnsi="Times New Roman"/>
          <w:sz w:val="24"/>
        </w:rPr>
        <w:t>Ouyang, F., &amp; Jiao, P. (2021). Artificial intelligence in education: The three paradigms. Computers and Education: Artificial Intelligence, 2, Article 100020. https://doi.org/10.1016/j.caeai.2021.100020</w:t>
      </w:r>
    </w:p>
    <w:p>
      <w:pPr>
        <w:spacing w:after="120" w:line="240" w:lineRule="auto"/>
        <w:ind w:left="720" w:hanging="720"/>
      </w:pPr>
      <w:r>
        <w:rPr>
          <w:rFonts w:ascii="Times New Roman" w:hAnsi="Times New Roman"/>
          <w:sz w:val="24"/>
        </w:rPr>
        <w:t>Radford, A., Kim, J. W., Xu, T., Brockman, G., McLeavey, C., &amp; Sutskever, I. (2023). Robust speech recognition via large-scale weak supervision. Proceedings of Machine Learning Research, 202, 28492-28518. https://proceedings.mlr.press/v202/radford23a.html</w:t>
      </w:r>
    </w:p>
    <w:p>
      <w:pPr>
        <w:spacing w:after="120" w:line="240" w:lineRule="auto"/>
        <w:ind w:left="720" w:hanging="720"/>
      </w:pPr>
      <w:r>
        <w:rPr>
          <w:rFonts w:ascii="Times New Roman" w:hAnsi="Times New Roman"/>
          <w:sz w:val="24"/>
        </w:rPr>
        <w:t>Rath, S. P., Jain, N. K., Tomer, G., &amp; Singh, A. K. (2025). A systematic literature review of agile software development projects. Information and Software Technology, 182, Article 107727. https://doi.org/10.1016/j.infsof.2025.107727</w:t>
      </w:r>
    </w:p>
    <w:p>
      <w:pPr>
        <w:spacing w:after="120" w:line="240" w:lineRule="auto"/>
        <w:ind w:left="720" w:hanging="720"/>
      </w:pPr>
      <w:r>
        <w:rPr>
          <w:rFonts w:ascii="Times New Roman" w:hAnsi="Times New Roman"/>
          <w:sz w:val="24"/>
        </w:rPr>
        <w:t>Reid, M., Savinov, N., Teplyashin, D., Lepikhin, D., Lillicrap, T., Alayrac, J.-B., Soricut, R., Lazaridou, A., Firat, O., Schrittwieser, J., et al. (2024). Gemini 1.5: Unlocking multimodal understanding across millions of tokens of context. arXiv. https://doi.org/10.48550/arXiv.2403.05530</w:t>
      </w:r>
    </w:p>
    <w:p>
      <w:pPr>
        <w:spacing w:after="120" w:line="240" w:lineRule="auto"/>
        <w:ind w:left="720" w:hanging="720"/>
      </w:pPr>
      <w:r>
        <w:rPr>
          <w:rFonts w:ascii="Times New Roman" w:hAnsi="Times New Roman"/>
          <w:sz w:val="24"/>
        </w:rPr>
        <w:t>Risch, J., Möller, T., Gutsch, J., &amp; Pietsch, M. (2021). Semantic answer similarity for evaluating question answering models. Proceedings of the 3rd Workshop on Machine Reading for Question Answering, 149-157. https://doi.org/10.18653/v1/2021.mrqa-1.15</w:t>
      </w:r>
    </w:p>
    <w:p>
      <w:pPr>
        <w:spacing w:after="120" w:line="240" w:lineRule="auto"/>
        <w:ind w:left="720" w:hanging="720"/>
      </w:pPr>
      <w:r>
        <w:rPr>
          <w:rFonts w:ascii="Times New Roman" w:hAnsi="Times New Roman"/>
          <w:sz w:val="24"/>
        </w:rPr>
        <w:t>Sanjana, S., Li, Y., &amp; He, J. (2025). A systematic review of AI-driven interviewing systems for technical and professional skills. Proceedings of the ISCAP Conference, 11, 1-17. https://iscap.us/proceedings/2025/pdf/6438.pdf</w:t>
      </w:r>
    </w:p>
    <w:p>
      <w:pPr>
        <w:spacing w:after="120" w:line="240" w:lineRule="auto"/>
        <w:ind w:left="720" w:hanging="720"/>
      </w:pPr>
      <w:r>
        <w:rPr>
          <w:rFonts w:ascii="Times New Roman" w:hAnsi="Times New Roman"/>
          <w:sz w:val="24"/>
        </w:rPr>
        <w:t>Shi, H., &amp; Aryadoust, V. (2024). A systematic review of AI-based automated written feedback research. ReCALL, 36(2), 187-209. https://doi.org/10.1017/S0958344023000265</w:t>
      </w:r>
    </w:p>
    <w:p>
      <w:pPr>
        <w:spacing w:after="120" w:line="240" w:lineRule="auto"/>
        <w:ind w:left="720" w:hanging="720"/>
      </w:pPr>
      <w:r>
        <w:rPr>
          <w:rFonts w:ascii="Times New Roman" w:hAnsi="Times New Roman"/>
          <w:sz w:val="24"/>
        </w:rPr>
        <w:t>United Nations Department of Economic and Social Affairs (UN DESA). (2024). The Sustainable Development Goals Report 2024. https://unstats.un.org/sdgs/report/2024/</w:t>
      </w:r>
    </w:p>
    <w:p>
      <w:pPr>
        <w:spacing w:after="120" w:line="240" w:lineRule="auto"/>
        <w:ind w:left="720" w:hanging="720"/>
      </w:pPr>
      <w:r>
        <w:rPr>
          <w:rFonts w:ascii="Times New Roman" w:hAnsi="Times New Roman"/>
          <w:sz w:val="24"/>
        </w:rPr>
        <w:t>Wang, L., Yang, N., Huang, X., Jiao, B., Yang, L., Jiang, D., Majumder, R., &amp; Wei, F. (2022). Text embeddings by weakly-supervised contrastive pre-training. arXiv. https://doi.org/10.48550/arXiv.2212.03533</w:t>
      </w:r>
    </w:p>
    <w:p>
      <w:pPr>
        <w:spacing w:after="120" w:line="240" w:lineRule="auto"/>
        <w:ind w:left="720" w:hanging="720"/>
      </w:pPr>
      <w:r>
        <w:rPr>
          <w:rFonts w:ascii="Times New Roman" w:hAnsi="Times New Roman"/>
          <w:sz w:val="24"/>
        </w:rPr>
        <w:t>Wang, S., Wang, F., Zhu, Z., Wang, J., Tran, T., &amp; Du, Z. (2024). Artificial intelligence in education: A systematic literature review. Expert Systems with Applications, 252, Article 124167. https://doi.org/10.1016/j.eswa.2024.124167</w:t>
      </w:r>
    </w:p>
    <w:p>
      <w:pPr>
        <w:spacing w:after="120" w:line="240" w:lineRule="auto"/>
        <w:ind w:left="720" w:hanging="720"/>
      </w:pPr>
      <w:r>
        <w:rPr>
          <w:rFonts w:ascii="Times New Roman" w:hAnsi="Times New Roman"/>
          <w:sz w:val="24"/>
        </w:rPr>
        <w:t>Xu, Y., Zhang, J., Zhang, Q., &amp; Tao, D. (2022). ViTPose: Simple vision transformer baselines for human pose estimation. Advances in Neural Information Processing Systems, 35, 38571-38584. https://openreview.net/forum?id=6H2pBoPtm0s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32"/>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