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DF91" w14:textId="77777777" w:rsidR="0052565D" w:rsidRDefault="00EF1136">
      <w:r>
        <w:rPr>
          <w:b/>
          <w:color w:val="10131A"/>
          <w:sz w:val="42"/>
        </w:rPr>
        <w:t>JONI HERMAWAN</w:t>
      </w:r>
    </w:p>
    <w:p w14:paraId="7EF5A646" w14:textId="77777777" w:rsidR="0052565D" w:rsidRDefault="00EF1136">
      <w:pPr>
        <w:spacing w:before="40" w:after="100"/>
      </w:pPr>
      <w:r>
        <w:rPr>
          <w:b/>
          <w:color w:val="2563EB"/>
          <w:sz w:val="21"/>
        </w:rPr>
        <w:t>Senior IT System Engineer</w:t>
      </w:r>
    </w:p>
    <w:p w14:paraId="30F8BB26" w14:textId="77777777" w:rsidR="0052565D" w:rsidRDefault="00EF1136">
      <w:pPr>
        <w:pBdr>
          <w:bottom w:val="single" w:sz="18" w:space="4" w:color="2563EB"/>
        </w:pBdr>
        <w:spacing w:after="160"/>
      </w:pPr>
      <w:r>
        <w:rPr>
          <w:color w:val="4A5568"/>
          <w:sz w:val="17"/>
        </w:rPr>
        <w:t>joni.hermawan04@gmail.com   •   +62 822-7934-6802   •   Jatinegara, Jakarta Timur</w:t>
      </w:r>
    </w:p>
    <w:p w14:paraId="5130740D" w14:textId="77777777" w:rsidR="0052565D" w:rsidRDefault="00EF1136">
      <w:pPr>
        <w:pBdr>
          <w:bottom w:val="single" w:sz="6" w:space="4" w:color="DCE1E8"/>
        </w:pBdr>
        <w:spacing w:before="120" w:after="80"/>
      </w:pPr>
      <w:r>
        <w:rPr>
          <w:b/>
          <w:color w:val="0D9488"/>
        </w:rPr>
        <w:t>RINGKASAN PROFESIONAL</w:t>
      </w:r>
    </w:p>
    <w:p w14:paraId="4AE0E8FE" w14:textId="77777777" w:rsidR="0052565D" w:rsidRDefault="00EF1136">
      <w:pPr>
        <w:spacing w:after="160"/>
        <w:jc w:val="both"/>
      </w:pPr>
      <w:r>
        <w:t xml:space="preserve">IT System Engineer dengan 7+ tahun pengalaman membangun dan mengamankan infrastruktur TI skala enterprise, meniti karier dari operasional perangkat perbankan (QC &amp; konfigurasi keamanan mesin EDC) hingga Senior System Engineer. Berpengalaman menangani sistem keamanan pembayaran (HSM Payshield), memimpin migrasi infrastruktur legacy ke lingkungan yang lebih aman dan scalable, serta membangun sistem observability (Grafana/Prometheus) yang meningkatkan uptime server sebesar 15%. Perjalanan karier dari hardware </w:t>
      </w:r>
      <w:r>
        <w:t>perbankan tingkat lapangan hingga arsitektur infrastruktur senior menjadikan saya engineer yang memahami sistem keamanan transaksi secara menyeluruh — dari perangkat fisik hingga infrastruktur backend.</w:t>
      </w:r>
    </w:p>
    <w:p w14:paraId="3157430C" w14:textId="77777777" w:rsidR="0052565D" w:rsidRDefault="00EF1136">
      <w:pPr>
        <w:pBdr>
          <w:bottom w:val="single" w:sz="6" w:space="4" w:color="DCE1E8"/>
        </w:pBdr>
        <w:spacing w:before="120" w:after="80"/>
      </w:pPr>
      <w:r>
        <w:rPr>
          <w:b/>
          <w:color w:val="0D9488"/>
        </w:rPr>
        <w:t>PENGALAMAN KERJA</w:t>
      </w:r>
    </w:p>
    <w:p w14:paraId="7BB3F6FA" w14:textId="77777777" w:rsidR="0052565D" w:rsidRDefault="00EF1136">
      <w:pPr>
        <w:spacing w:after="40"/>
      </w:pPr>
      <w:r>
        <w:rPr>
          <w:i/>
          <w:color w:val="4A5568"/>
          <w:sz w:val="17"/>
        </w:rPr>
        <w:t>PT Primavista Solusi — Jenjang karier internal selama 7+ tahun</w:t>
      </w:r>
    </w:p>
    <w:p w14:paraId="4216C9EF" w14:textId="77777777" w:rsidR="0052565D" w:rsidRDefault="00EF1136">
      <w:pPr>
        <w:tabs>
          <w:tab w:val="right" w:pos="10091"/>
        </w:tabs>
      </w:pPr>
      <w:r>
        <w:rPr>
          <w:b/>
          <w:color w:val="10131A"/>
          <w:sz w:val="19"/>
        </w:rPr>
        <w:t>Senior System Engineer</w:t>
      </w:r>
      <w:r>
        <w:rPr>
          <w:sz w:val="19"/>
        </w:rPr>
        <w:tab/>
      </w:r>
      <w:r>
        <w:rPr>
          <w:b/>
          <w:color w:val="2563EB"/>
          <w:sz w:val="17"/>
        </w:rPr>
        <w:t>2024 — Sekarang</w:t>
      </w:r>
    </w:p>
    <w:p w14:paraId="7F4DAC10" w14:textId="77777777" w:rsidR="0052565D" w:rsidRDefault="00EF1136">
      <w:pPr>
        <w:pStyle w:val="ListBullet"/>
        <w:spacing w:after="20"/>
        <w:ind w:left="227"/>
      </w:pPr>
      <w:r>
        <w:t>Memimpin migrasi infrastruktur legacy ke lingkungan yang lebih aman dan scalable, menjadi acuan standar keamanan tim untuk proyek berikutnya.</w:t>
      </w:r>
    </w:p>
    <w:p w14:paraId="61CEE4A3" w14:textId="77777777" w:rsidR="0052565D" w:rsidRDefault="00EF1136">
      <w:pPr>
        <w:pStyle w:val="ListBullet"/>
        <w:spacing w:after="20"/>
        <w:ind w:left="227"/>
      </w:pPr>
      <w:r>
        <w:t xml:space="preserve">Membangun sistem monitoring end-to-end berbasis Grafana dan Prometheus, meningkatkan </w:t>
      </w:r>
      <w:r>
        <w:rPr>
          <w:b/>
        </w:rPr>
        <w:t>uptime server sebesar 15%</w:t>
      </w:r>
      <w:r>
        <w:t xml:space="preserve"> melalui deteksi dini dan resolusi proaktif.</w:t>
      </w:r>
    </w:p>
    <w:p w14:paraId="592620BF" w14:textId="77777777" w:rsidR="0052565D" w:rsidRDefault="00EF1136">
      <w:pPr>
        <w:pStyle w:val="ListBullet"/>
        <w:spacing w:after="20"/>
        <w:ind w:left="227"/>
      </w:pPr>
      <w:r>
        <w:t xml:space="preserve">Mengelola dan mengamankan </w:t>
      </w:r>
      <w:r>
        <w:rPr>
          <w:b/>
        </w:rPr>
        <w:t>Hardware Security Module (HSM Payshield)</w:t>
      </w:r>
      <w:r>
        <w:t xml:space="preserve"> untuk transaksi pembayaran sesuai standar keamanan dan kepatuhan industri.</w:t>
      </w:r>
    </w:p>
    <w:p w14:paraId="26C32FEE" w14:textId="77777777" w:rsidR="0052565D" w:rsidRDefault="00EF1136">
      <w:pPr>
        <w:pStyle w:val="ListBullet"/>
        <w:spacing w:after="20"/>
        <w:ind w:left="227"/>
      </w:pPr>
      <w:r>
        <w:t>Penanggung jawab teknis lintas tim (infrastruktur, keamanan, operasional) dalam merancang standar kepatuhan TI dan mempercepat resolusi insiden kritis.</w:t>
      </w:r>
    </w:p>
    <w:p w14:paraId="2912908F" w14:textId="77777777" w:rsidR="0052565D" w:rsidRDefault="00EF1136">
      <w:pPr>
        <w:pStyle w:val="ListBullet"/>
        <w:spacing w:after="120"/>
        <w:ind w:left="227"/>
      </w:pPr>
      <w:r>
        <w:t>Menyusun dokumentasi operasional dan laporan performa infrastruktur, menjadi rujukan audit internal dan onboarding engineer baru.</w:t>
      </w:r>
    </w:p>
    <w:p w14:paraId="48408249" w14:textId="77777777" w:rsidR="0052565D" w:rsidRDefault="00EF1136">
      <w:pPr>
        <w:tabs>
          <w:tab w:val="right" w:pos="10091"/>
        </w:tabs>
      </w:pPr>
      <w:r>
        <w:rPr>
          <w:b/>
          <w:color w:val="10131A"/>
          <w:sz w:val="19"/>
        </w:rPr>
        <w:t>Staff System Engineer</w:t>
      </w:r>
      <w:r>
        <w:rPr>
          <w:sz w:val="19"/>
        </w:rPr>
        <w:tab/>
      </w:r>
      <w:r>
        <w:rPr>
          <w:b/>
          <w:color w:val="2563EB"/>
          <w:sz w:val="17"/>
        </w:rPr>
        <w:t>2021 — 2024</w:t>
      </w:r>
    </w:p>
    <w:p w14:paraId="6DD2F72B" w14:textId="77777777" w:rsidR="0052565D" w:rsidRDefault="00EF1136">
      <w:pPr>
        <w:pStyle w:val="ListBullet"/>
        <w:spacing w:after="20"/>
        <w:ind w:left="227"/>
      </w:pPr>
      <w:r>
        <w:t>Instalasi, konfigurasi, dan pemeliharaan infrastruktur TI (Windows Server, Linux/Ubuntu) untuk menjaga ketersediaan layanan operasional harian.</w:t>
      </w:r>
    </w:p>
    <w:p w14:paraId="516125DB" w14:textId="77777777" w:rsidR="0052565D" w:rsidRDefault="00EF1136">
      <w:pPr>
        <w:pStyle w:val="ListBullet"/>
        <w:spacing w:after="20"/>
        <w:ind w:left="227"/>
      </w:pPr>
      <w:r>
        <w:t>Troubleshooting teknis tingkat lanjut dan eskalasi utama untuk isu infrastruktur yang tidak terselesaikan tim operasional.</w:t>
      </w:r>
    </w:p>
    <w:p w14:paraId="16F61881" w14:textId="77777777" w:rsidR="0052565D" w:rsidRDefault="00EF1136">
      <w:pPr>
        <w:pStyle w:val="ListBullet"/>
        <w:spacing w:after="120"/>
        <w:ind w:left="227"/>
      </w:pPr>
      <w:r>
        <w:t>Berkolaborasi lintas tim merancang dan menerapkan perbaikan yang meningkatkan keandalan dan efisiensi infrastruktur.</w:t>
      </w:r>
    </w:p>
    <w:p w14:paraId="7A16CD73" w14:textId="77777777" w:rsidR="0052565D" w:rsidRDefault="00EF1136">
      <w:pPr>
        <w:tabs>
          <w:tab w:val="right" w:pos="10091"/>
        </w:tabs>
      </w:pPr>
      <w:r>
        <w:rPr>
          <w:b/>
          <w:color w:val="10131A"/>
          <w:sz w:val="19"/>
        </w:rPr>
        <w:t>Admin Preparation — EDC Device Operations</w:t>
      </w:r>
      <w:r>
        <w:rPr>
          <w:sz w:val="19"/>
        </w:rPr>
        <w:tab/>
      </w:r>
      <w:r>
        <w:rPr>
          <w:b/>
          <w:color w:val="2563EB"/>
          <w:sz w:val="17"/>
        </w:rPr>
        <w:t>2018 — 2021</w:t>
      </w:r>
    </w:p>
    <w:p w14:paraId="57D4A4A5" w14:textId="77777777" w:rsidR="0052565D" w:rsidRDefault="00EF1136">
      <w:pPr>
        <w:pStyle w:val="ListBullet"/>
        <w:spacing w:after="20"/>
        <w:ind w:left="227"/>
      </w:pPr>
      <w:r>
        <w:t>Quality Control (QC) fisik dan fungsional pada mesin EDC sebelum didistribusikan ke merchant.</w:t>
      </w:r>
    </w:p>
    <w:p w14:paraId="13BD2F20" w14:textId="77777777" w:rsidR="0052565D" w:rsidRDefault="00EF1136">
      <w:pPr>
        <w:pStyle w:val="ListBullet"/>
        <w:spacing w:after="20"/>
        <w:ind w:left="227"/>
      </w:pPr>
      <w:r>
        <w:t>Instalasi software, injeksi security key, dan konfigurasi jaringan perbankan pada perangkat EDC — fondasi awal pemahaman keamanan transaksi pembayaran yang kemudian diperdalam melalui pengelolaan HSM Payshield.</w:t>
      </w:r>
    </w:p>
    <w:p w14:paraId="5BC5A8A7" w14:textId="77777777" w:rsidR="0052565D" w:rsidRDefault="00EF1136">
      <w:pPr>
        <w:pStyle w:val="ListBullet"/>
        <w:spacing w:after="80"/>
        <w:ind w:left="227"/>
      </w:pPr>
      <w:r>
        <w:t>Stock opname dan pengelolaan log perangkat EDC, distribusi kartu tes transaksi, serta koordinasi permintaan operasional dengan tim admin wilayah.</w:t>
      </w:r>
    </w:p>
    <w:p w14:paraId="48E3FA31" w14:textId="77777777" w:rsidR="0052565D" w:rsidRDefault="00EF1136">
      <w:pPr>
        <w:pBdr>
          <w:bottom w:val="single" w:sz="6" w:space="4" w:color="DCE1E8"/>
        </w:pBdr>
        <w:spacing w:before="120" w:after="80"/>
      </w:pPr>
      <w:r>
        <w:rPr>
          <w:b/>
          <w:color w:val="0D9488"/>
        </w:rPr>
        <w:t>PENDIDIKAN</w:t>
      </w:r>
    </w:p>
    <w:p w14:paraId="6D01F660" w14:textId="77777777" w:rsidR="0052565D" w:rsidRDefault="00EF1136">
      <w:pPr>
        <w:spacing w:after="20"/>
      </w:pPr>
      <w:r>
        <w:rPr>
          <w:b/>
          <w:color w:val="10131A"/>
          <w:sz w:val="19"/>
        </w:rPr>
        <w:t>Sarjana Sistem Informasi (S1)</w:t>
      </w:r>
    </w:p>
    <w:p w14:paraId="7F55B323" w14:textId="77777777" w:rsidR="0052565D" w:rsidRDefault="00EF1136">
      <w:pPr>
        <w:spacing w:after="160"/>
      </w:pPr>
      <w:r>
        <w:rPr>
          <w:i/>
          <w:color w:val="4A5568"/>
        </w:rPr>
        <w:t>Institut Informatika dan Bisnis Darmajaya</w:t>
      </w:r>
    </w:p>
    <w:p w14:paraId="15C64612" w14:textId="77777777" w:rsidR="0052565D" w:rsidRDefault="00EF1136">
      <w:pPr>
        <w:pBdr>
          <w:bottom w:val="single" w:sz="6" w:space="4" w:color="DCE1E8"/>
        </w:pBdr>
        <w:spacing w:before="120" w:after="80"/>
      </w:pPr>
      <w:r>
        <w:rPr>
          <w:b/>
          <w:color w:val="0D9488"/>
        </w:rPr>
        <w:t>KEAHLIAN TEKNIS</w:t>
      </w:r>
    </w:p>
    <w:p w14:paraId="727AD9DB" w14:textId="77777777" w:rsidR="0052565D" w:rsidRDefault="00EF1136">
      <w:pPr>
        <w:spacing w:after="40"/>
      </w:pPr>
      <w:r>
        <w:rPr>
          <w:b/>
          <w:color w:val="10131A"/>
        </w:rPr>
        <w:t xml:space="preserve">Infrastruktur &amp; OS: </w:t>
      </w:r>
      <w:r>
        <w:t>Windows Server 2016/2019/2025, Linux (Ubuntu)</w:t>
      </w:r>
    </w:p>
    <w:p w14:paraId="6E04A509" w14:textId="77777777" w:rsidR="0052565D" w:rsidRDefault="00EF1136">
      <w:pPr>
        <w:spacing w:after="40"/>
      </w:pPr>
      <w:r>
        <w:rPr>
          <w:b/>
          <w:color w:val="10131A"/>
        </w:rPr>
        <w:t xml:space="preserve">Sistem Pembayaran &amp; Keamanan: </w:t>
      </w:r>
      <w:r>
        <w:t>Manajemen HSM Payshield, Standar Kepatuhan &amp; Keamanan TI</w:t>
      </w:r>
    </w:p>
    <w:p w14:paraId="433C3B7C" w14:textId="77777777" w:rsidR="0052565D" w:rsidRDefault="00EF1136">
      <w:pPr>
        <w:spacing w:after="40"/>
      </w:pPr>
      <w:r>
        <w:rPr>
          <w:b/>
          <w:color w:val="10131A"/>
        </w:rPr>
        <w:t xml:space="preserve">Monitoring &amp; Observabilitas: </w:t>
      </w:r>
      <w:r>
        <w:t>Grafana, Prometheus, Optimasi Performa</w:t>
      </w:r>
    </w:p>
    <w:p w14:paraId="78C2EF91" w14:textId="77777777" w:rsidR="0052565D" w:rsidRDefault="00EF1136">
      <w:pPr>
        <w:spacing w:after="40"/>
      </w:pPr>
      <w:r>
        <w:rPr>
          <w:b/>
          <w:color w:val="10131A"/>
        </w:rPr>
        <w:t xml:space="preserve">Cloud: </w:t>
      </w:r>
      <w:r>
        <w:t>AWS, Azure</w:t>
      </w:r>
    </w:p>
    <w:p w14:paraId="696D809D" w14:textId="77777777" w:rsidR="0052565D" w:rsidRDefault="00EF1136">
      <w:pPr>
        <w:spacing w:after="40"/>
      </w:pPr>
      <w:r>
        <w:rPr>
          <w:b/>
          <w:color w:val="10131A"/>
        </w:rPr>
        <w:t xml:space="preserve">Frontend &amp; Pengembangan Web: </w:t>
      </w:r>
      <w:r>
        <w:t>JavaScript, React, Next.js, Tailwind CSS, Python, Golang (dasar), NGINX</w:t>
      </w:r>
    </w:p>
    <w:p w14:paraId="28EBF974" w14:textId="77777777" w:rsidR="0052565D" w:rsidRDefault="00EF1136">
      <w:pPr>
        <w:spacing w:after="160"/>
      </w:pPr>
      <w:r>
        <w:rPr>
          <w:b/>
          <w:color w:val="10131A"/>
        </w:rPr>
        <w:t xml:space="preserve">Lainnya: </w:t>
      </w:r>
      <w:r>
        <w:t>Troubleshooting &amp; Technical Support tingkat lanjut</w:t>
      </w:r>
    </w:p>
    <w:p w14:paraId="7FCD98A0" w14:textId="77777777" w:rsidR="0052565D" w:rsidRDefault="00EF1136">
      <w:pPr>
        <w:pBdr>
          <w:bottom w:val="single" w:sz="6" w:space="4" w:color="DCE1E8"/>
        </w:pBdr>
        <w:spacing w:before="120" w:after="80"/>
      </w:pPr>
      <w:r>
        <w:rPr>
          <w:b/>
          <w:color w:val="0D9488"/>
        </w:rPr>
        <w:t>BAHASA</w:t>
      </w:r>
    </w:p>
    <w:p w14:paraId="0D6528E4" w14:textId="77777777" w:rsidR="0052565D" w:rsidRDefault="00EF1136">
      <w:r>
        <w:rPr>
          <w:b/>
          <w:color w:val="10131A"/>
        </w:rPr>
        <w:t>Bahasa Indonesia</w:t>
      </w:r>
      <w:r>
        <w:rPr>
          <w:color w:val="4A5568"/>
        </w:rPr>
        <w:t xml:space="preserve"> — Baik</w:t>
      </w:r>
      <w:r>
        <w:rPr>
          <w:color w:val="B7C0CC"/>
        </w:rPr>
        <w:t xml:space="preserve">   |   </w:t>
      </w:r>
      <w:r>
        <w:rPr>
          <w:b/>
          <w:color w:val="10131A"/>
        </w:rPr>
        <w:t>Bahasa Inggris</w:t>
      </w:r>
      <w:r>
        <w:rPr>
          <w:color w:val="4A5568"/>
        </w:rPr>
        <w:t xml:space="preserve"> — Baik</w:t>
      </w:r>
    </w:p>
    <w:sectPr w:rsidR="0052565D" w:rsidSect="00034616">
      <w:pgSz w:w="11906" w:h="16838"/>
      <w:pgMar w:top="567" w:right="907" w:bottom="45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205529">
    <w:abstractNumId w:val="8"/>
  </w:num>
  <w:num w:numId="2" w16cid:durableId="202327878">
    <w:abstractNumId w:val="6"/>
  </w:num>
  <w:num w:numId="3" w16cid:durableId="1400789">
    <w:abstractNumId w:val="5"/>
  </w:num>
  <w:num w:numId="4" w16cid:durableId="1504658642">
    <w:abstractNumId w:val="4"/>
  </w:num>
  <w:num w:numId="5" w16cid:durableId="596982252">
    <w:abstractNumId w:val="7"/>
  </w:num>
  <w:num w:numId="6" w16cid:durableId="289022460">
    <w:abstractNumId w:val="3"/>
  </w:num>
  <w:num w:numId="7" w16cid:durableId="1813449268">
    <w:abstractNumId w:val="2"/>
  </w:num>
  <w:num w:numId="8" w16cid:durableId="1151290381">
    <w:abstractNumId w:val="1"/>
  </w:num>
  <w:num w:numId="9" w16cid:durableId="24584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83E"/>
    <w:rsid w:val="0029639D"/>
    <w:rsid w:val="00326F90"/>
    <w:rsid w:val="0052565D"/>
    <w:rsid w:val="00AA1D8D"/>
    <w:rsid w:val="00B47730"/>
    <w:rsid w:val="00CB0664"/>
    <w:rsid w:val="00EF1136"/>
    <w:rsid w:val="00F04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D4810F"/>
  <w14:defaultImageDpi w14:val="300"/>
  <w15:docId w15:val="{F1998266-7BF1-471F-9EB4-145A20FA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9" w:lineRule="auto"/>
    </w:pPr>
    <w:rPr>
      <w:rFonts w:ascii="Calibri" w:hAnsi="Calibri"/>
      <w:color w:val="33404F"/>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386</Words>
  <Characters>2781</Characters>
  <Application>Microsoft Office Word</Application>
  <DocSecurity>0</DocSecurity>
  <Lines>46</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Joni  Hermawan</cp:lastModifiedBy>
  <cp:revision>2</cp:revision>
  <cp:lastPrinted>2026-07-29T16:09:00Z</cp:lastPrinted>
  <dcterms:created xsi:type="dcterms:W3CDTF">2013-12-23T23:15:00Z</dcterms:created>
  <dcterms:modified xsi:type="dcterms:W3CDTF">2026-07-29T16:09:00Z</dcterms:modified>
  <cp:category/>
</cp:coreProperties>
</file>