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שלבי טיפול בבקשות של אנשים (עיון, תיקון, מחיקה) (אנגלית, המקור)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שלבי טיפול בבקשות של אנשים (עיון, תיקון, מחיקה) (אנגלית, המקור)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docs/privacy/en/03-data-subject-request-handling.md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נוסח אנגלי: המקור, והעברי (03) עוקב אחריו סעיף אחר סעיף. הנוסח העברי נמצא באותה תיקייה.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03 - Handling requests from people about their data (access, correction, deletion)</w:t>
      </w:r>
    </w:p>
    <w:p>
      <w:r>
        <w:rPr>
          <w:rFonts w:ascii="Arial" w:hAnsi="Arial" w:cs="Arial" w:eastAsia="Arial"/>
          <w:sz w:val="22"/>
          <w:szCs w:val="22"/>
        </w:rPr>
        <w:t xml:space="preserve">Status: DRAFT operating steps for the organisation's building manager. Not legal advice. Verified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(2026-10-19).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</w:rPr>
        <w:t xml:space="preserve"> =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</w:rPr>
        <w:t>. The notices shown to technicians say that requests go to "the building manager"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>); this document is what that person does. Everything about the legal side - who may ask, what must be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answered, deadlines, identity checks, fees, exemptions, what may be refused - is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; the steps below only describe</w:t>
      </w:r>
      <w:r>
        <w:br/>
      </w:r>
      <w:r>
        <w:rPr>
          <w:rFonts w:ascii="Arial" w:hAnsi="Arial" w:cs="Arial" w:eastAsia="Arial"/>
          <w:sz w:val="22"/>
          <w:szCs w:val="22"/>
        </w:rPr>
        <w:t>what the product can and cannot do today.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Receive and record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>Write down: date received, how (phone, mail, in person), the person's name as they gave it, what they ask (see / correct / delete / other).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Keep this log outside Arx (Arx has no request-log feature). Keep the minimum personal data in the log.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: how long the log is kept.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sz w:val="22"/>
          <w:szCs w:val="22"/>
        </w:rPr>
        <w:t>Confirm who is asking before disclosing or deleting anything. The product has no identity-proofing step. A technician's number in the directory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was typed by a vendor, so a request from "the technician" can be matched by name and phone, but how strongly to verify is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 xml:space="preserve">Note the deadline the organisation has decided to work to.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 xml:space="preserve"> (the period and its start).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Find the person's data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Where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How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Who can do it (</w:t>
            </w:r>
            <w:r>
              <w:rPr>
                <w:rFonts w:ascii="Consolas" w:hAnsi="Consolas" w:cs="Consolas" w:eastAsia="Consolas"/>
                <w:b/>
                <w:bCs/>
                <w:sz w:val="19"/>
                <w:szCs w:val="19"/>
                <w:shd w:val="clear" w:color="auto" w:fill="F0F0F0"/>
              </w:rPr>
              <w:t>02-retention-and-access-summary.md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, section 3)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Directory row (name, company, phone, e-mail, notes, language, assignments)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directory screen /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/tickets/contacts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/tickets/contacts/{id}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B/routers/tickets_contacts.py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Pending / accepted vendor-added technician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access screen "external" tab;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access_pending_contacts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or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Door-access grants of the person (doors, dates, state, who approved)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GET /access-grants?all=true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(no per-person filter exists; find the person in the list,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B/routers/access_grants.py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Door-system person (name, category, responsible person, purpose, entries, entry pictures if enabled)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door system itself (WisKey); Arx keeps only the link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access_person_links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door-system operator. Retention there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(C7)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Tickets and timeline lines the person wrote (note text, photos, link-access log)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the tickets screen; the export below returns the timeline lines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department managers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Free text that mentions the person (ticket description, notes, place text)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search in the tickets screen. The export does not cover text written by others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department managers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WhatsApp messages sent to the person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intercom_messages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keeps the sender, time, template and length, not the text; ticket messages: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ticket_outbox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(90 days)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administrators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Audit rows about the person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audit screen; rows carry ids (e.g.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contact:&lt;id&gt;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or a contact id), not names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audit.read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Phone-app presence (staff only)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the user's devices and event log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presence.sensors.view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Backups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zip files in the add-on data directory (and any copies elsewhere)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system administrator. Handling of backups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(C8)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Access ("what do you hold about me")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 xml:space="preserve">Use the directory export: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/tickets/contacts/{id}/export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export</w:t>
      </w:r>
      <w:r>
        <w:rPr>
          <w:rFonts w:ascii="Arial" w:hAnsi="Arial" w:cs="Arial" w:eastAsia="Arial"/>
          <w:sz w:val="22"/>
          <w:szCs w:val="22"/>
        </w:rPr>
        <w:t xml:space="preserve">; audited as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ticket.contact.export</w:t>
      </w:r>
      <w:r>
        <w:rPr>
          <w:rFonts w:ascii="Arial" w:hAnsi="Arial" w:cs="Arial" w:eastAsia="Arial"/>
          <w:sz w:val="22"/>
          <w:szCs w:val="22"/>
        </w:rPr>
        <w:t>).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It returns: the directory row (id, kind, name, company, phone, e-mail, channel, flags, language, notes, active, dates, erased time), department ids,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assignments (ticket number, dates, end reasons), the timeline lines the person wrote (ticket number, time, kind, status change, text) and cost claims.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sz w:val="22"/>
          <w:szCs w:val="22"/>
        </w:rPr>
        <w:t xml:space="preserve">The export does </w:t>
      </w:r>
      <w:r>
        <w:rPr>
          <w:rFonts w:ascii="Arial" w:hAnsi="Arial" w:cs="Arial" w:eastAsia="Arial"/>
          <w:b/>
          <w:bCs/>
          <w:sz w:val="22"/>
          <w:szCs w:val="22"/>
        </w:rPr>
        <w:t>not</w:t>
      </w:r>
      <w:r>
        <w:rPr>
          <w:rFonts w:ascii="Arial" w:hAnsi="Arial" w:cs="Arial" w:eastAsia="Arial"/>
          <w:sz w:val="22"/>
          <w:szCs w:val="22"/>
        </w:rPr>
        <w:t xml:space="preserve"> include: door-access grants, the door-system record and entry log, the notice-acknowledgement rows, free text written by others about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person, message logs, audit rows. (The 2.7.1 legal brief records the access-grant gap as "not built"; it is still not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export</w:t>
      </w:r>
      <w:r>
        <w:rPr>
          <w:rFonts w:ascii="Arial" w:hAnsi="Arial" w:cs="Arial" w:eastAsia="Arial"/>
          <w:sz w:val="22"/>
          <w:szCs w:val="22"/>
        </w:rPr>
        <w:t>.) Add these by hand from section 2.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Whether a manual compilation is acceptable: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>Do not hand over other people's data (for example the vendor's other technicians, other staff names in notes).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sz w:val="22"/>
          <w:szCs w:val="22"/>
        </w:rPr>
        <w:t>Record what was sent and when.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Correction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>Edit the directory row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PATCH /tickets/contacts/{id}</w:t>
      </w:r>
      <w:r>
        <w:rPr>
          <w:rFonts w:ascii="Arial" w:hAnsi="Arial" w:cs="Arial" w:eastAsia="Arial"/>
          <w:sz w:val="22"/>
          <w:szCs w:val="22"/>
        </w:rPr>
        <w:t>). Changing the phone or e-mail, or setting the row inactive, while the person holds a live handler link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revokes the link at once and puts the ticket in "waiting for the manager"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 xml:space="preserve"> docstring). A changed number also clears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phone confirmation, so a technician's personal entry code will not be sent until the number is confirmed again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phone_confirmed_at</w:t>
      </w:r>
      <w:r>
        <w:rPr>
          <w:rFonts w:ascii="Arial" w:hAnsi="Arial" w:cs="Arial" w:eastAsia="Arial"/>
          <w:sz w:val="22"/>
          <w:szCs w:val="22"/>
        </w:rPr>
        <w:t xml:space="preserve"> check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access_grants.number_problem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sz w:val="22"/>
          <w:szCs w:val="22"/>
        </w:rPr>
        <w:t>A name or detail held in the door system is corrected in the door system. Arx has a rename call in its door-system client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B/services/access_grant_engine.py</w:t>
      </w:r>
      <w:r>
        <w:rPr>
          <w:rFonts w:ascii="Arial" w:hAnsi="Arial" w:cs="Arial" w:eastAsia="Arial"/>
          <w:sz w:val="22"/>
          <w:szCs w:val="22"/>
        </w:rPr>
        <w:t>); whether any screen uses it for a correction was not checked.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 xml:space="preserve">Names inside free-text ticket notes are not edited by any product feature; a manager decides case by case.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Deletion</w:t>
      </w:r>
    </w:p>
    <w:p>
      <w:r>
        <w:rPr>
          <w:rFonts w:ascii="Arial" w:hAnsi="Arial" w:cs="Arial" w:eastAsia="Arial"/>
          <w:sz w:val="22"/>
          <w:szCs w:val="22"/>
        </w:rPr>
        <w:t xml:space="preserve">Decide first whether any legal duty to keep the data exists (financial records, audit, security incidents):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(C10, C11)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>Then, in this order: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</w:rPr>
        <w:t>Live door access.</w:t>
      </w:r>
      <w:r>
        <w:rPr>
          <w:rFonts w:ascii="Arial" w:hAnsi="Arial" w:cs="Arial" w:eastAsia="Arial"/>
          <w:sz w:val="22"/>
          <w:szCs w:val="22"/>
        </w:rPr>
        <w:t xml:space="preserve"> If the person has a live grant, revoke it first (access screen,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/access-grants/{id}/revoke</w:t>
      </w:r>
      <w:r>
        <w:rPr>
          <w:rFonts w:ascii="Arial" w:hAnsi="Arial" w:cs="Arial" w:eastAsia="Arial"/>
          <w:sz w:val="22"/>
          <w:szCs w:val="22"/>
        </w:rPr>
        <w:t>). The directory erase and the "needs review"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delete are refused while a live grant exists. Revocation is confirmed by the door system; the grant can stay in state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revoking</w:t>
      </w:r>
      <w:r>
        <w:rPr>
          <w:rFonts w:ascii="Arial" w:hAnsi="Arial" w:cs="Arial" w:eastAsia="Arial"/>
          <w:sz w:val="22"/>
          <w:szCs w:val="22"/>
        </w:rPr>
        <w:t xml:space="preserve"> until it is.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</w:rPr>
        <w:t>Pending technician nobody approved.</w:t>
      </w:r>
      <w:r>
        <w:rPr>
          <w:rFonts w:ascii="Arial" w:hAnsi="Arial" w:cs="Arial" w:eastAsia="Arial"/>
          <w:sz w:val="22"/>
          <w:szCs w:val="22"/>
        </w:rPr>
        <w:t xml:space="preserve"> Use "reject and delete"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/access-grants/pending-contacts/{id}/reject</w:t>
      </w:r>
      <w:r>
        <w:rPr>
          <w:rFonts w:ascii="Arial" w:hAnsi="Arial" w:cs="Arial" w:eastAsia="Arial"/>
          <w:sz w:val="22"/>
          <w:szCs w:val="22"/>
        </w:rPr>
        <w:t>): ends open requests, then runs the directory erase. It is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refused if a door-system link or a decided grant exists.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</w:rPr>
        <w:t>Any other directory person.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/tickets/contacts/{id}/erase</w:t>
      </w:r>
      <w:r>
        <w:rPr>
          <w:rFonts w:ascii="Arial" w:hAnsi="Arial" w:cs="Arial" w:eastAsia="Arial"/>
          <w:sz w:val="22"/>
          <w:szCs w:val="22"/>
        </w:rPr>
        <w:t xml:space="preserve"> with the "also from history" option (replaces the frozen name on assignments and timeline rows with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tombstone). People idle for 12 months and technicians pending for 30 days are listed in the "needs review" segment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GET /tickets/contacts-review</w:t>
      </w:r>
      <w:r>
        <w:rPr>
          <w:rFonts w:ascii="Arial" w:hAnsi="Arial" w:cs="Arial" w:eastAsia="Arial"/>
          <w:sz w:val="22"/>
          <w:szCs w:val="22"/>
        </w:rPr>
        <w:t xml:space="preserve">, handlers page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seg=review</w:t>
      </w:r>
      <w:r>
        <w:rPr>
          <w:rFonts w:ascii="Arial" w:hAnsi="Arial" w:cs="Arial" w:eastAsia="Arial"/>
          <w:sz w:val="22"/>
          <w:szCs w:val="22"/>
        </w:rPr>
        <w:t>);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its "delete now" does the same erase after re-checking the rule. A vendor that still has persons cannot be erased until they are.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</w:rPr>
        <w:t>The person in the door system.</w:t>
      </w:r>
      <w:r>
        <w:rPr>
          <w:rFonts w:ascii="Arial" w:hAnsi="Arial" w:cs="Arial" w:eastAsia="Arial"/>
          <w:sz w:val="22"/>
          <w:szCs w:val="22"/>
        </w:rPr>
        <w:t xml:space="preserve"> Arx never deletes it as part of the steps above. For a person Arx created, an administrator uses "delete person" (type the confirmation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word;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/access-grants/links/{link_id}/delete-person</w:t>
      </w:r>
      <w:r>
        <w:rPr>
          <w:rFonts w:ascii="Arial" w:hAnsi="Arial" w:cs="Arial" w:eastAsia="Arial"/>
          <w:sz w:val="22"/>
          <w:szCs w:val="22"/>
        </w:rPr>
        <w:t>) after all grants are revoked. For a person created in the door system, delete in the door system. What the door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system then does with its entry records is not verified: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(C7)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Arial" w:hAnsi="Arial" w:cs="Arial" w:eastAsia="Arial"/>
          <w:b/>
          <w:bCs/>
          <w:sz w:val="22"/>
          <w:szCs w:val="22"/>
        </w:rPr>
        <w:t>Tickets.</w:t>
      </w:r>
      <w:r>
        <w:rPr>
          <w:rFonts w:ascii="Arial" w:hAnsi="Arial" w:cs="Arial" w:eastAsia="Arial"/>
          <w:sz w:val="22"/>
          <w:szCs w:val="22"/>
        </w:rPr>
        <w:t xml:space="preserve"> If the person's data sits mostly in ticket content, a manager with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tickets.delete</w:t>
      </w:r>
      <w:r>
        <w:rPr>
          <w:rFonts w:ascii="Arial" w:hAnsi="Arial" w:cs="Arial" w:eastAsia="Arial"/>
          <w:sz w:val="22"/>
          <w:szCs w:val="22"/>
        </w:rPr>
        <w:t xml:space="preserve"> can delete the whole ticket (reason is audited; the audit row holds no content,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B/services/tickets/deletion.py</w:t>
      </w:r>
      <w:r>
        <w:rPr>
          <w:rFonts w:ascii="Arial" w:hAnsi="Arial" w:cs="Arial" w:eastAsia="Arial"/>
          <w:sz w:val="22"/>
          <w:szCs w:val="22"/>
        </w:rPr>
        <w:t xml:space="preserve">). Cost claims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approved</w:t>
      </w:r>
      <w:r>
        <w:rPr>
          <w:rFonts w:ascii="Arial" w:hAnsi="Arial" w:cs="Arial" w:eastAsia="Arial"/>
          <w:sz w:val="22"/>
          <w:szCs w:val="22"/>
        </w:rPr>
        <w:t>/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paid</w:t>
      </w:r>
      <w:r>
        <w:rPr>
          <w:rFonts w:ascii="Arial" w:hAnsi="Arial" w:cs="Arial" w:eastAsia="Arial"/>
          <w:sz w:val="22"/>
          <w:szCs w:val="22"/>
        </w:rPr>
        <w:t xml:space="preserve"> status block deletion unless the manager also holds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tickets.costs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6.</w:t>
        <w:tab/>
      </w:r>
      <w:r>
        <w:rPr>
          <w:rFonts w:ascii="Arial" w:hAnsi="Arial" w:cs="Arial" w:eastAsia="Arial"/>
          <w:b/>
          <w:bCs/>
          <w:sz w:val="22"/>
          <w:szCs w:val="22"/>
        </w:rPr>
        <w:t>What remains after steps 1-5 (facts):</w:t>
      </w:r>
      <w:r>
        <w:rPr>
          <w:rFonts w:ascii="Arial" w:hAnsi="Arial" w:cs="Arial" w:eastAsia="Arial"/>
          <w:sz w:val="22"/>
          <w:szCs w:val="22"/>
        </w:rPr>
        <w:t xml:space="preserve"> the directory row as a tombstone; access-grant rows (ids, doors, dates, end reason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contact_erased</w:t>
      </w:r>
      <w:r>
        <w:rPr>
          <w:rFonts w:ascii="Arial" w:hAnsi="Arial" w:cs="Arial" w:eastAsia="Arial"/>
          <w:sz w:val="22"/>
          <w:szCs w:val="22"/>
        </w:rPr>
        <w:t>) until 12 months after they ended; audit rows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(365 days by default); cost-claim records (company, amounts, files, 7 years by default); free text written by others; backups already written (5 pre-upgrade + 7 daily, plus any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 manual copies); WhatsApp-provider and door-system copies. Whether and how to tell the person: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Reply and close</w:t>
      </w:r>
    </w:p>
    <w:p>
      <w:r>
        <w:rPr>
          <w:rFonts w:ascii="Arial" w:hAnsi="Arial" w:cs="Arial" w:eastAsia="Arial"/>
          <w:sz w:val="22"/>
          <w:szCs w:val="22"/>
        </w:rPr>
        <w:t>Reply in the language the person used (the notices exist in he/en/ar/ru). Record the date of the reply and what was done. If the request is refused or only partly met, the reason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and what is told to the person: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7. Gaps in the product that affect these steps (for the organisation's information)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export lacks door-access data (section 3).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No automatic deletion of directory persons, of door-system persons, or of closed tickets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02-retention-and-access-summary.md</w:t>
      </w:r>
      <w:r>
        <w:rPr>
          <w:rFonts w:ascii="Arial" w:hAnsi="Arial" w:cs="Arial" w:eastAsia="Arial"/>
          <w:sz w:val="22"/>
          <w:szCs w:val="22"/>
        </w:rPr>
        <w:t>, section 1).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Erase does not touch free text written by others and does not touch backups.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No request log, no deadline tracking, no identity-proofing step.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