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תבנית מדיניות שמירה (אנגלית, המקור)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תבנית מדיניות שמירה (אנגלית, המקור)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docs/privacy/en/06-retention-policy-template.md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bidi/>
        <w:spacing w:before="120"/>
      </w:pPr>
      <w:r>
        <w:rPr>
          <w:rFonts w:ascii="Arial" w:hAnsi="Arial" w:cs="Arial" w:eastAsia="Arial"/>
          <w:b/>
          <w:bCs/>
          <w:sz w:val="21"/>
          <w:szCs w:val="21"/>
          <w:rtl/>
        </w:rPr>
        <w:t>נוסח אנגלי: המקור, והעברי (06) עוקב אחריו סעיף אחר סעיף. הנוסח העברי נמצא באותה תיקייה.</w:t>
      </w:r>
    </w:p>
    <w:p>
      <w:pPr>
        <w:pBdr>
          <w:bottom w:val="single" w:sz="8" w:space="1" w:color="1F2A44"/>
        </w:pBdr>
      </w:pPr>
    </w:p>
    <w:p>
      <w:pPr>
        <w:pStyle w:val="Heading1"/>
      </w:pPr>
      <w:r>
        <w:rPr>
          <w:rFonts w:ascii="Arial" w:hAnsi="Arial" w:cs="Arial" w:eastAsia="Arial"/>
          <w:b/>
          <w:bCs/>
          <w:color w:val="1F2A44"/>
        </w:rPr>
        <w:t>06 - Retention policy template</w:t>
      </w:r>
    </w:p>
    <w:p>
      <w:r>
        <w:rPr>
          <w:rFonts w:ascii="Arial" w:hAnsi="Arial" w:cs="Arial" w:eastAsia="Arial"/>
          <w:sz w:val="22"/>
          <w:szCs w:val="22"/>
        </w:rPr>
        <w:t>Status: TEMPLATE, DRAFT. Not legal advice. The technician notice shipped in the product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n2</w:t>
      </w:r>
      <w:r>
        <w:rPr>
          <w:rFonts w:ascii="Arial" w:hAnsi="Arial" w:cs="Arial" w:eastAsia="Arial"/>
          <w:sz w:val="22"/>
          <w:szCs w:val="22"/>
        </w:rPr>
        <w:t>) tells people the information is kept "until the organisation deletes it, in line with its retention policy"</w:t>
      </w:r>
      <w:r>
        <w:br/>
      </w:r>
      <w:r>
        <w:rPr>
          <w:rFonts w:ascii="Arial" w:hAnsi="Arial" w:cs="Arial" w:eastAsia="Arial"/>
          <w:sz w:val="22"/>
          <w:szCs w:val="22"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NOTICE_TEXT</w:t>
      </w:r>
      <w:r>
        <w:rPr>
          <w:rFonts w:ascii="Arial" w:hAnsi="Arial" w:cs="Arial" w:eastAsia="Arial"/>
          <w:sz w:val="22"/>
          <w:szCs w:val="22"/>
        </w:rPr>
        <w:t xml:space="preserve">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smplwise_vms/backend/smplwise/services/access_grants.py</w:t>
      </w:r>
      <w:r>
        <w:rPr>
          <w:rFonts w:ascii="Arial" w:hAnsi="Arial" w:cs="Arial" w:eastAsia="Arial"/>
          <w:sz w:val="22"/>
          <w:szCs w:val="22"/>
        </w:rPr>
        <w:t>). This template is where the organisation writes that policy. The periods are the organisation's decision; this file</w:t>
      </w:r>
      <w:r>
        <w:br/>
      </w:r>
      <w:r>
        <w:rPr>
          <w:rFonts w:ascii="Arial" w:hAnsi="Arial" w:cs="Arial" w:eastAsia="Arial"/>
          <w:sz w:val="22"/>
          <w:szCs w:val="22"/>
        </w:rPr>
        <w:t>only shows what the product does by itself, what it can be configured to do, and what stays manual. Appropriate periods, legal minimum or maximum periods, and whether an open-ended "until deleted" is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acceptable: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(C3, C10)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1. Policy statement (fill in)</w:t>
      </w:r>
    </w:p>
    <w:p>
      <w:r>
        <w:rPr>
          <w:rFonts w:ascii="Arial" w:hAnsi="Arial" w:cs="Arial" w:eastAsia="Arial"/>
          <w:sz w:val="22"/>
          <w:szCs w:val="22"/>
        </w:rPr>
        <w:t>[ORGANISATION NAME] keeps personal information in SmplWise Arx only as long as the table below says. The building manager ([NAME]) is responsible for the manual steps. The policy is reviewed every [PERIOD]</w:t>
      </w:r>
      <w:r>
        <w:br/>
      </w:r>
      <w:r>
        <w:rPr>
          <w:rFonts w:ascii="Arial" w:hAnsi="Arial" w:cs="Arial" w:eastAsia="Arial"/>
          <w:sz w:val="22"/>
          <w:szCs w:val="22"/>
        </w:rPr>
        <w:t>and last reviewed on [DATE]. Version [N].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2. Table (fill the "Our period" and "Our manual step" columns)</w:t>
      </w:r>
    </w:p>
    <w:p>
      <w:r>
        <w:rPr>
          <w:rFonts w:ascii="Arial" w:hAnsi="Arial" w:cs="Arial" w:eastAsia="Arial"/>
          <w:sz w:val="22"/>
          <w:szCs w:val="22"/>
        </w:rPr>
        <w:t xml:space="preserve">"Product behaviour" is verified against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origin/integ/290</w:t>
      </w:r>
      <w:r>
        <w:rPr>
          <w:rFonts w:ascii="Arial" w:hAnsi="Arial" w:cs="Arial" w:eastAsia="Arial"/>
          <w:sz w:val="22"/>
          <w:szCs w:val="22"/>
        </w:rPr>
        <w:t xml:space="preserve"> @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018795f96</w:t>
      </w:r>
      <w:r>
        <w:rPr>
          <w:rFonts w:ascii="Arial" w:hAnsi="Arial" w:cs="Arial" w:eastAsia="Arial"/>
          <w:sz w:val="22"/>
          <w:szCs w:val="22"/>
        </w:rPr>
        <w:t xml:space="preserve">; details and file paths are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02-retention-and-access-summary.md</w:t>
      </w:r>
      <w:r>
        <w:rPr>
          <w:rFonts w:ascii="Arial" w:hAnsi="Arial" w:cs="Arial" w:eastAsia="Arial"/>
          <w:sz w:val="22"/>
          <w:szCs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Data</w:t>
            </w:r>
          </w:p>
        </w:tc>
        <w:tc>
          <w:tcPr>
            <w:tcW w:type="dxa" w:w="1928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Product behaviour</w:t>
            </w:r>
          </w:p>
        </w:tc>
        <w:tc>
          <w:tcPr>
            <w:tcW w:type="dxa" w:w="1928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Configurable in the product?</w:t>
            </w:r>
          </w:p>
        </w:tc>
        <w:tc>
          <w:tcPr>
            <w:tcW w:type="dxa" w:w="1928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Our period</w:t>
            </w:r>
          </w:p>
        </w:tc>
        <w:tc>
          <w:tcPr>
            <w:tcW w:type="dxa" w:w="1928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Our manual step and who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Directory persons: technicians, contacts, vendors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never deleted automatically; erase by hand; "needs review" report lists pending technicians after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directory.review_pending_days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(default 30) and idle ones after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directory.review_idle_months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(default 12), with a yearly January reminder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review thresholds yes; automatic deletion no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[e.g. review every __ months]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[e.g. building manager works the report: reject-and-delete / delete-now]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Door-system persons created by Arx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never deleted automatically; manual "delete person" per person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[__]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[who / when]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Door-system entry records and entry pictures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decided in the door system (not verified)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not from Arx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[__]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[door-system operator] </w:t>
            </w: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REQUIRES COUNSEL REVIEW (C7)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Door-access grant rows (ids, doors, dates)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deleted 12 months after the grant ended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12 months (fixed)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none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Closed tickets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a deletion date (closed + 730 days by default) is recorded; </w:t>
            </w: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no automatic deletion was found</w:t>
            </w:r>
            <w:r>
              <w:rPr>
                <w:rFonts w:ascii="Arial" w:hAnsi="Arial" w:cs="Arial" w:eastAsia="Arial"/>
                <w:sz w:val="17"/>
                <w:szCs w:val="17"/>
              </w:rPr>
              <w:t>; a manager can delete a ticket fully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the date's length: read from the tickets settings, not found in the settings schema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[__]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[who deletes closed tickets older than __, how often]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Ticket photos, message log, link logs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tied to the ticket (photos); message log 90/30 days; link access log 90 days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per product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none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Cost claims and invoice files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7 years after approval/payment by default (minimum 730 days)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yes,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costs.retention_days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[__]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none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Requests for quotation and unselected quotes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24 months by default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yes,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rfq.retention_months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(6-120)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[__]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none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Audit log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365 days by default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yes,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audit.retention_days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(30-3650)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[__]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none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People-messaging records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400 days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per product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none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Phone-app presence events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30 days by default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yes,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presence.retention_days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(1-365)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[__]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none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Camera event pictures and events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30 days by default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yes,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events.retention_days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[__]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none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Notifications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30 days after resolution; delivery log 14 days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partly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[__]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none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Backups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5 pre-upgrade + 7 daily kept; manual and uploaded copies are never removed by the product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[__]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[who deletes manual copies and off-site copies, when] </w:t>
            </w: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REQUIRES COUNSEL REVIEW (C8)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3. Deletion requests and backups</w:t>
      </w:r>
    </w:p>
    <w:p>
      <w:r>
        <w:rPr>
          <w:rFonts w:ascii="Arial" w:hAnsi="Arial" w:cs="Arial" w:eastAsia="Arial"/>
          <w:sz w:val="22"/>
          <w:szCs w:val="22"/>
        </w:rPr>
        <w:t>A deletion done in Arx does not change backups already written. The policy must say what is done about that (for example: backups age out under the table above; restored backups are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re-cleaned): [ORGANISATION DECIDES].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(C8, C11)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4. Exceptions</w:t>
      </w:r>
    </w:p>
    <w:p>
      <w:r>
        <w:rPr>
          <w:rFonts w:ascii="Arial" w:hAnsi="Arial" w:cs="Arial" w:eastAsia="Arial"/>
          <w:sz w:val="22"/>
          <w:szCs w:val="22"/>
        </w:rPr>
        <w:t xml:space="preserve">Data needed for a legal duty, a dispute or an incident may be kept longer: [WHO DECIDES, HOW RECORDED].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(C10)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5. Annual review checklist (the product helps with part of it)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Work the "needs review" report (handlers page, segment review); the product emits a content-free reminder every January when the report is not empty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B/services/needs_review.py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Review holders of the access-approval and directory permissions.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Delete closed tickets past the period in section 2.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Delete manual backup copies past the period.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Review the audit log period.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