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נוסחי ההודעה המוצעים לטכנאים בעברית, אנגלית, ערבית ורוסית</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נוסחי ההודעה המוצעים לטכנאים בעברית, אנגלית, ערבית ורוסית</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private/planning/legal_pack_technician_privacy_2026-10-18/NOTICE_TEXT_PROPOSED_he_en_ar_ru.md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pPr>
              <w:bidi/>
            </w:pPr>
            <w:r>
              <w:rPr>
                <w:rFonts w:ascii="Arial" w:hAnsi="Arial" w:cs="Arial" w:eastAsia="Arial"/>
                <w:sz w:val="19"/>
                <w:szCs w:val="19"/>
                <w:rtl/>
              </w:rPr>
              <w:t>קובץ עבודה בתיקיית התכנון (אינו מנוהל בגרסאות במאגר)</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r>
        <w:tc>
          <w:tcPr>
            <w:tcW w:type="dxa" w:w="2268"/>
            <w:shd w:val="clear" w:color="auto" w:fill="E3E8F2"/>
          </w:tcPr>
          <w:p>
            <w:pPr>
              <w:bidi/>
            </w:pPr>
            <w:r>
              <w:rPr>
                <w:rFonts w:ascii="Arial" w:hAnsi="Arial" w:cs="Arial" w:eastAsia="Arial"/>
                <w:b/>
                <w:bCs/>
                <w:sz w:val="19"/>
                <w:szCs w:val="19"/>
                <w:rtl/>
              </w:rPr>
              <w:t>הערה</w:t>
            </w:r>
          </w:p>
        </w:tc>
        <w:tc>
          <w:tcPr>
            <w:tcW w:type="dxa" w:w="7370"/>
          </w:tcPr>
          <w:p>
            <w:pPr>
              <w:bidi/>
            </w:pPr>
            <w:r>
              <w:rPr>
                <w:rFonts w:ascii="Arial" w:hAnsi="Arial" w:cs="Arial" w:eastAsia="Arial"/>
                <w:sz w:val="19"/>
                <w:szCs w:val="19"/>
                <w:rtl/>
              </w:rPr>
              <w:t>הנוסחים בערבית וברוסית ממתינים לביקורת דוברי שפת אם.</w:t>
            </w:r>
          </w:p>
        </w:tc>
      </w:tr>
    </w:tbl>
    <w:p>
      <w:pPr>
        <w:pBdr>
          <w:bottom w:val="single" w:sz="8" w:space="1" w:color="1F2A44"/>
        </w:pBdr>
      </w:pPr>
    </w:p>
    <w:p>
      <w:pPr>
        <w:pStyle w:val="Heading1"/>
      </w:pPr>
      <w:r>
        <w:rPr>
          <w:rFonts w:ascii="Arial" w:hAnsi="Arial" w:cs="Arial" w:eastAsia="Arial"/>
          <w:b/>
          <w:bCs/>
          <w:color w:val="1F2A44"/>
        </w:rPr>
        <w:t>Proposed privacy-notice wording for external technicians (he / en / ar / ru)</w:t>
      </w:r>
    </w:p>
    <w:p>
      <w:r>
        <w:rPr>
          <w:rFonts w:ascii="Arial" w:hAnsi="Arial" w:cs="Arial" w:eastAsia="Arial"/>
          <w:sz w:val="22"/>
          <w:szCs w:val="22"/>
        </w:rPr>
        <w:t xml:space="preserve">Status: </w:t>
      </w:r>
      <w:r>
        <w:rPr>
          <w:rFonts w:ascii="Arial" w:hAnsi="Arial" w:cs="Arial" w:eastAsia="Arial"/>
          <w:b/>
          <w:bCs/>
          <w:sz w:val="22"/>
          <w:szCs w:val="22"/>
        </w:rPr>
        <w:t>PROPOSED - not approved, not shipped.</w:t>
      </w:r>
      <w:r>
        <w:rPr>
          <w:rFonts w:ascii="Arial" w:hAnsi="Arial" w:cs="Arial" w:eastAsia="Arial"/>
          <w:sz w:val="22"/>
          <w:szCs w:val="22"/>
        </w:rPr>
        <w:t xml:space="preserve"> Prepared 2026-10-18 for the owner and counsel. Version label when shipped: </w:t>
      </w:r>
      <w:r>
        <w:rPr>
          <w:rFonts w:ascii="Consolas" w:hAnsi="Consolas" w:cs="Consolas" w:eastAsia="Consolas"/>
          <w:sz w:val="22"/>
          <w:szCs w:val="22"/>
          <w:shd w:val="clear" w:color="auto" w:fill="F0F0F0"/>
        </w:rPr>
        <w:t>n2</w:t>
      </w:r>
      <w:r>
        <w:br/>
      </w:r>
      <w:r>
        <w:rPr>
          <w:rFonts w:ascii="Arial" w:hAnsi="Arial" w:cs="Arial" w:eastAsia="Arial"/>
          <w:sz w:val="22"/>
          <w:szCs w:val="22"/>
        </w:rPr>
        <w:t xml:space="preserve">(the current shipped text is </w:t>
      </w:r>
      <w:r>
        <w:rPr>
          <w:rFonts w:ascii="Consolas" w:hAnsi="Consolas" w:cs="Consolas" w:eastAsia="Consolas"/>
          <w:sz w:val="22"/>
          <w:szCs w:val="22"/>
          <w:shd w:val="clear" w:color="auto" w:fill="F0F0F0"/>
        </w:rPr>
        <w:t>n1</w:t>
      </w:r>
      <w:r>
        <w:rPr>
          <w:rFonts w:ascii="Arial" w:hAnsi="Arial" w:cs="Arial" w:eastAsia="Arial"/>
          <w:sz w:val="22"/>
          <w:szCs w:val="22"/>
        </w:rPr>
        <w:t xml:space="preserve">, reproduced in section 7). Square brackets </w:t>
      </w:r>
      <w:r>
        <w:rPr>
          <w:rFonts w:ascii="Consolas" w:hAnsi="Consolas" w:cs="Consolas" w:eastAsia="Consolas"/>
          <w:sz w:val="22"/>
          <w:szCs w:val="22"/>
          <w:shd w:val="clear" w:color="auto" w:fill="F0F0F0"/>
        </w:rPr>
        <w:t>[...]</w:t>
      </w:r>
      <w:r>
        <w:rPr>
          <w:rFonts w:ascii="Arial" w:hAnsi="Arial" w:cs="Arial" w:eastAsia="Arial"/>
          <w:sz w:val="22"/>
          <w:szCs w:val="22"/>
        </w:rPr>
        <w:t xml:space="preserve"> mark an optional clause that depends on</w:t>
      </w:r>
      <w:r>
        <w:br/>
      </w:r>
      <w:r>
        <w:rPr>
          <w:rFonts w:ascii="Arial" w:hAnsi="Arial" w:cs="Arial" w:eastAsia="Arial"/>
          <w:sz w:val="22"/>
          <w:szCs w:val="22"/>
        </w:rPr>
        <w:t>counsel's answer (consent vs. notice). Every text is code-owned: never editable, never a setting; no link, no PIN, no ticket text</w:t>
      </w:r>
      <w:r>
        <w:br/>
      </w:r>
      <w:r>
        <w:rPr>
          <w:rFonts w:ascii="Arial" w:hAnsi="Arial" w:cs="Arial" w:eastAsia="Arial"/>
          <w:sz w:val="22"/>
          <w:szCs w:val="22"/>
        </w:rPr>
        <w:t>in the notice.</w:t>
      </w:r>
    </w:p>
    <w:p>
      <w:r>
        <w:rPr>
          <w:rFonts w:ascii="Arial" w:hAnsi="Arial" w:cs="Arial" w:eastAsia="Arial"/>
          <w:sz w:val="22"/>
          <w:szCs w:val="22"/>
        </w:rPr>
        <w:t>Contents:</w:t>
      </w:r>
    </w:p>
    <w:p>
      <w:pPr>
        <w:spacing w:after="60"/>
        <w:ind w:left="510" w:hanging="340"/>
      </w:pPr>
      <w:r>
        <w:rPr>
          <w:rFonts w:ascii="Arial" w:hAnsi="Arial" w:cs="Arial" w:eastAsia="Arial"/>
          <w:sz w:val="22"/>
          <w:szCs w:val="22"/>
        </w:rPr>
        <w:t>1.</w:t>
        <w:tab/>
      </w:r>
      <w:r>
        <w:rPr>
          <w:rFonts w:ascii="Arial" w:hAnsi="Arial" w:cs="Arial" w:eastAsia="Arial"/>
          <w:sz w:val="22"/>
          <w:szCs w:val="22"/>
        </w:rPr>
        <w:t>Notice shown to the vendor on the arrival page (version A, third person)</w:t>
      </w:r>
    </w:p>
    <w:p>
      <w:pPr>
        <w:spacing w:after="60"/>
        <w:ind w:left="510" w:hanging="340"/>
      </w:pPr>
      <w:r>
        <w:rPr>
          <w:rFonts w:ascii="Arial" w:hAnsi="Arial" w:cs="Arial" w:eastAsia="Arial"/>
          <w:sz w:val="22"/>
          <w:szCs w:val="22"/>
        </w:rPr>
        <w:t>2.</w:t>
        <w:tab/>
      </w:r>
      <w:r>
        <w:rPr>
          <w:rFonts w:ascii="Arial" w:hAnsi="Arial" w:cs="Arial" w:eastAsia="Arial"/>
          <w:sz w:val="22"/>
          <w:szCs w:val="22"/>
        </w:rPr>
        <w:t>Vendor attestation next to the mandatory tick</w:t>
      </w:r>
    </w:p>
    <w:p>
      <w:pPr>
        <w:spacing w:after="60"/>
        <w:ind w:left="510" w:hanging="340"/>
      </w:pPr>
      <w:r>
        <w:rPr>
          <w:rFonts w:ascii="Arial" w:hAnsi="Arial" w:cs="Arial" w:eastAsia="Arial"/>
          <w:sz w:val="22"/>
          <w:szCs w:val="22"/>
        </w:rPr>
        <w:t>3.</w:t>
        <w:tab/>
      </w:r>
      <w:r>
        <w:rPr>
          <w:rFonts w:ascii="Arial" w:hAnsi="Arial" w:cs="Arial" w:eastAsia="Arial"/>
          <w:sz w:val="22"/>
          <w:szCs w:val="22"/>
        </w:rPr>
        <w:t>One notice line inside the code message</w:t>
      </w:r>
    </w:p>
    <w:p>
      <w:pPr>
        <w:spacing w:after="60"/>
        <w:ind w:left="510" w:hanging="340"/>
      </w:pPr>
      <w:r>
        <w:rPr>
          <w:rFonts w:ascii="Arial" w:hAnsi="Arial" w:cs="Arial" w:eastAsia="Arial"/>
          <w:sz w:val="22"/>
          <w:szCs w:val="22"/>
        </w:rPr>
        <w:t>4.</w:t>
        <w:tab/>
      </w:r>
      <w:r>
        <w:rPr>
          <w:rFonts w:ascii="Arial" w:hAnsi="Arial" w:cs="Arial" w:eastAsia="Arial"/>
          <w:sz w:val="22"/>
          <w:szCs w:val="22"/>
        </w:rPr>
        <w:t>Full code message (WhatsApp) per language</w:t>
      </w:r>
    </w:p>
    <w:p>
      <w:pPr>
        <w:spacing w:after="60"/>
        <w:ind w:left="510" w:hanging="340"/>
      </w:pPr>
      <w:r>
        <w:rPr>
          <w:rFonts w:ascii="Arial" w:hAnsi="Arial" w:cs="Arial" w:eastAsia="Arial"/>
          <w:sz w:val="22"/>
          <w:szCs w:val="22"/>
        </w:rPr>
        <w:t>5.</w:t>
        <w:tab/>
      </w:r>
      <w:r>
        <w:rPr>
          <w:rFonts w:ascii="Arial" w:hAnsi="Arial" w:cs="Arial" w:eastAsia="Arial"/>
          <w:sz w:val="22"/>
          <w:szCs w:val="22"/>
        </w:rPr>
        <w:t>Version B - short notice addressed to the technician himself (only if counsel requires it)</w:t>
      </w:r>
    </w:p>
    <w:p>
      <w:pPr>
        <w:spacing w:after="60"/>
        <w:ind w:left="510" w:hanging="340"/>
      </w:pPr>
      <w:r>
        <w:rPr>
          <w:rFonts w:ascii="Arial" w:hAnsi="Arial" w:cs="Arial" w:eastAsia="Arial"/>
          <w:sz w:val="22"/>
          <w:szCs w:val="22"/>
        </w:rPr>
        <w:t>6.</w:t>
        <w:tab/>
      </w:r>
      <w:r>
        <w:rPr>
          <w:rFonts w:ascii="Arial" w:hAnsi="Arial" w:cs="Arial" w:eastAsia="Arial"/>
          <w:sz w:val="22"/>
          <w:szCs w:val="22"/>
        </w:rPr>
        <w:t>Manager's "the person was told" tick (manual grant)</w:t>
      </w:r>
    </w:p>
    <w:p>
      <w:pPr>
        <w:spacing w:after="60"/>
        <w:ind w:left="510" w:hanging="340"/>
      </w:pPr>
      <w:r>
        <w:rPr>
          <w:rFonts w:ascii="Arial" w:hAnsi="Arial" w:cs="Arial" w:eastAsia="Arial"/>
          <w:sz w:val="22"/>
          <w:szCs w:val="22"/>
        </w:rPr>
        <w:t>7.</w:t>
        <w:tab/>
      </w:r>
      <w:r>
        <w:rPr>
          <w:rFonts w:ascii="Arial" w:hAnsi="Arial" w:cs="Arial" w:eastAsia="Arial"/>
          <w:sz w:val="22"/>
          <w:szCs w:val="22"/>
        </w:rPr>
        <w:t>Current shipped text (</w:t>
      </w:r>
      <w:r>
        <w:rPr>
          <w:rFonts w:ascii="Consolas" w:hAnsi="Consolas" w:cs="Consolas" w:eastAsia="Consolas"/>
          <w:sz w:val="22"/>
          <w:szCs w:val="22"/>
          <w:shd w:val="clear" w:color="auto" w:fill="F0F0F0"/>
        </w:rPr>
        <w:t>n1</w:t>
      </w:r>
      <w:r>
        <w:rPr>
          <w:rFonts w:ascii="Arial" w:hAnsi="Arial" w:cs="Arial" w:eastAsia="Arial"/>
          <w:sz w:val="22"/>
          <w:szCs w:val="22"/>
        </w:rPr>
        <w:t>) for comparison</w:t>
      </w:r>
    </w:p>
    <w:p>
      <w:pPr>
        <w:spacing w:after="60"/>
        <w:ind w:left="510" w:hanging="340"/>
      </w:pPr>
      <w:r>
        <w:rPr>
          <w:rFonts w:ascii="Arial" w:hAnsi="Arial" w:cs="Arial" w:eastAsia="Arial"/>
          <w:sz w:val="22"/>
          <w:szCs w:val="22"/>
        </w:rPr>
        <w:t>8.</w:t>
        <w:tab/>
      </w:r>
      <w:r>
        <w:rPr>
          <w:rFonts w:ascii="Arial" w:hAnsi="Arial" w:cs="Arial" w:eastAsia="Arial"/>
          <w:sz w:val="22"/>
          <w:szCs w:val="22"/>
        </w:rPr>
        <w:t>Review notes per language</w:t>
      </w:r>
    </w:p>
    <w:p>
      <w:pPr>
        <w:pBdr>
          <w:bottom w:val="single" w:sz="6" w:space="1" w:color="999999"/>
        </w:pBdr>
      </w:pPr>
    </w:p>
    <w:p>
      <w:pPr>
        <w:pStyle w:val="Heading2"/>
      </w:pPr>
      <w:r>
        <w:rPr>
          <w:rFonts w:ascii="Arial" w:hAnsi="Arial" w:cs="Arial" w:eastAsia="Arial"/>
          <w:b/>
          <w:bCs/>
          <w:color w:val="1F2A44"/>
        </w:rPr>
        <w:t>1. Notice on the arrival page (version A - read by the vendor)</w:t>
      </w:r>
    </w:p>
    <w:p>
      <w:r>
        <w:rPr>
          <w:rFonts w:ascii="Arial" w:hAnsi="Arial" w:cs="Arial" w:eastAsia="Arial"/>
          <w:b/>
          <w:bCs/>
          <w:sz w:val="22"/>
          <w:szCs w:val="22"/>
        </w:rPr>
        <w:t>he</w:t>
      </w:r>
    </w:p>
    <w:p>
      <w:pPr>
        <w:bidi/>
        <w:ind w:left="454"/>
      </w:pPr>
      <w:r>
        <w:rPr>
          <w:rFonts w:ascii="Arial" w:hAnsi="Arial" w:cs="Arial" w:eastAsia="Arial"/>
          <w:sz w:val="22"/>
          <w:szCs w:val="22"/>
          <w:rtl/>
        </w:rPr>
        <w:t>לצורך כניסת הטכנאי למבנה נשמרים שמו ומספר הטלפון שלו, ובכל כניסה גם השעה והדלת (ובמקומות שהדבר הופעל - גם תמונה ברגע הכניסה). המידע משמש לאבטחת המבנה ולניהול הכניסות לעבודה זו בלבד. מספר הטלפון משמש רק לאימות המספר ולמשלוח קוד הכניסה האישי בוואטסאפ. המידע נשמר עד שהארגון מוחק אותו, בהתאם למדיניות השמירה שלו. אין חובה חוקית למסור את הפרטים, אך בלעדיהם לא ניתן להנפיק קוד כניסה. לבקשת עיון, תיקון או מחיקה, או בכל שאלה, יש לפנות למנהל המבנה.</w:t>
      </w:r>
    </w:p>
    <w:p>
      <w:r>
        <w:rPr>
          <w:rFonts w:ascii="Arial" w:hAnsi="Arial" w:cs="Arial" w:eastAsia="Arial"/>
          <w:b/>
          <w:bCs/>
          <w:sz w:val="22"/>
          <w:szCs w:val="22"/>
        </w:rPr>
        <w:t>en</w:t>
      </w:r>
    </w:p>
    <w:p>
      <w:pPr>
        <w:ind w:left="454"/>
      </w:pPr>
      <w:r>
        <w:rPr>
          <w:rFonts w:ascii="Arial" w:hAnsi="Arial" w:cs="Arial" w:eastAsia="Arial"/>
          <w:sz w:val="22"/>
          <w:szCs w:val="22"/>
        </w:rPr>
        <w:t>For the technician to enter the building, the technician's name and phone number are kept, and for each entry the time and the door (and, where this is enabled, a picture taken at the moment of entry). This information is used only for building security and for managing entries for this job. The phone number is used only to confirm the number and to send the personal entry code by WhatsApp. The information is kept until the organisation deletes it, in line with its retention policy. There is no legal obligation to provide these details, but without them no entry code can be issued. To ask to see, correct or delete the information, or with any question, contact the building manager.</w:t>
      </w:r>
    </w:p>
    <w:p>
      <w:r>
        <w:rPr>
          <w:rFonts w:ascii="Arial" w:hAnsi="Arial" w:cs="Arial" w:eastAsia="Arial"/>
          <w:b/>
          <w:bCs/>
          <w:sz w:val="22"/>
          <w:szCs w:val="22"/>
        </w:rPr>
        <w:t>ar</w:t>
      </w:r>
    </w:p>
    <w:p>
      <w:pPr>
        <w:bidi/>
        <w:ind w:left="454"/>
      </w:pPr>
      <w:r>
        <w:rPr>
          <w:rFonts w:ascii="Arial" w:hAnsi="Arial" w:cs="Arial" w:eastAsia="Arial"/>
          <w:sz w:val="22"/>
          <w:szCs w:val="22"/>
          <w:rtl/>
        </w:rPr>
        <w:t>لغرض دخول الفني إلى المبنى، يُحفظ اسم الفني ورقم هاتفه، ويُسجَّل عند كل دخول وقتُه والبابُ الذي تمّ الدخول منه (وحيثما فُعِّلت هذه الخاصية، تُلتقط صورة لحظة الدخول أيضًا). تُستخدم هذه المعلومات لأغراض أمن المبنى وإدارة الدخول الخاص بهذا العمل فقط. يُستخدم رقم الهاتف فقط للتحقق منه ولإرسال رمز الدخول الشخصي عبر واتساب. تُحفظ المعلومات إلى أن تحذفها المؤسسة، وفقًا لسياسة الاحتفاظ بالبيانات المعتمدة لديها. تقديم هذه البيانات ليس واجبًا بموجب القانون، غير أنه لا يمكن إصدار رمز دخول بدونها. لطلب الاطلاع على المعلومات أو تصحيحها أو حذفها، أو لأي استفسار، يُرجى التواصل مع مدير المبنى.</w:t>
      </w:r>
    </w:p>
    <w:p>
      <w:r>
        <w:rPr>
          <w:rFonts w:ascii="Arial" w:hAnsi="Arial" w:cs="Arial" w:eastAsia="Arial"/>
          <w:b/>
          <w:bCs/>
          <w:sz w:val="22"/>
          <w:szCs w:val="22"/>
        </w:rPr>
        <w:t>ru</w:t>
      </w:r>
    </w:p>
    <w:p>
      <w:pPr>
        <w:ind w:left="454"/>
      </w:pPr>
      <w:r>
        <w:rPr>
          <w:rFonts w:ascii="Arial" w:hAnsi="Arial" w:cs="Arial" w:eastAsia="Arial"/>
          <w:sz w:val="22"/>
          <w:szCs w:val="22"/>
        </w:rPr>
        <w:t>Для допуска техника в здание сохраняются его имя и номер телефона, а при каждом входе — время и дверь (а там, где эта функция включена, — также снимок в момент входа). Эти данные используются только для обеспечения безопасности здания и учёта входов в рамках данной работы. Номер телефона используется только для его подтверждения и отправки личного кода входа через WhatsApp. Данные хранятся до их удаления организацией в соответствии с её политикой хранения данных. Предоставление этих данных не является обязательным по закону, однако без них код входа не может быть выдан. Чтобы запросить ознакомление с данными, их исправление или удаление, а также по любым вопросам, обращайтесь к управляющему зданием.</w:t>
      </w:r>
    </w:p>
    <w:p>
      <w:pPr>
        <w:pStyle w:val="Heading2"/>
      </w:pPr>
      <w:r>
        <w:rPr>
          <w:rFonts w:ascii="Arial" w:hAnsi="Arial" w:cs="Arial" w:eastAsia="Arial"/>
          <w:b/>
          <w:bCs/>
          <w:color w:val="1F2A44"/>
        </w:rPr>
        <w:t>2. Vendor attestation (label of the mandatory tick)</w:t>
      </w:r>
    </w:p>
    <w:tbl>
      <w:tblPr>
        <w:tblStyle w:val="TableGrid"/>
        <w:bidiVisual/>
        <w:tblW w:type="auto" w:w="0"/>
        <w:tblLook w:firstColumn="1" w:firstRow="1" w:lastColumn="0" w:lastRow="0" w:noHBand="0" w:noVBand="1" w:val="04A0"/>
      </w:tblPr>
      <w:tblGrid>
        <w:gridCol w:w="4819"/>
        <w:gridCol w:w="4819"/>
      </w:tblGrid>
      <w:tr>
        <w:trPr>
          <w:tblHeader/>
        </w:trPr>
        <w:tc>
          <w:tcPr>
            <w:tcW w:type="dxa" w:w="4819"/>
            <w:shd w:val="clear" w:color="auto" w:fill="E3E8F2"/>
          </w:tcPr>
          <w:p>
            <w:pPr>
              <w:spacing w:after="40"/>
            </w:pPr>
            <w:r>
              <w:rPr>
                <w:rFonts w:ascii="Arial" w:hAnsi="Arial" w:cs="Arial" w:eastAsia="Arial"/>
                <w:b/>
                <w:bCs/>
                <w:sz w:val="19"/>
                <w:szCs w:val="19"/>
              </w:rPr>
              <w:t>lang</w:t>
            </w:r>
          </w:p>
        </w:tc>
        <w:tc>
          <w:tcPr>
            <w:tcW w:type="dxa" w:w="4819"/>
            <w:shd w:val="clear" w:color="auto" w:fill="E3E8F2"/>
          </w:tcPr>
          <w:p>
            <w:pPr>
              <w:spacing w:after="40"/>
            </w:pPr>
            <w:r>
              <w:rPr>
                <w:rFonts w:ascii="Arial" w:hAnsi="Arial" w:cs="Arial" w:eastAsia="Arial"/>
                <w:b/>
                <w:bCs/>
                <w:sz w:val="19"/>
                <w:szCs w:val="19"/>
              </w:rPr>
              <w:t>text</w:t>
            </w:r>
          </w:p>
        </w:tc>
      </w:tr>
      <w:tr>
        <w:tc>
          <w:tcPr>
            <w:tcW w:type="dxa" w:w="4819"/>
          </w:tcPr>
          <w:p>
            <w:pPr>
              <w:spacing w:after="40"/>
            </w:pPr>
            <w:r>
              <w:rPr>
                <w:rFonts w:ascii="Arial" w:hAnsi="Arial" w:cs="Arial" w:eastAsia="Arial"/>
                <w:sz w:val="19"/>
                <w:szCs w:val="19"/>
              </w:rPr>
              <w:t>he</w:t>
            </w:r>
          </w:p>
        </w:tc>
        <w:tc>
          <w:tcPr>
            <w:tcW w:type="dxa" w:w="4819"/>
          </w:tcPr>
          <w:p>
            <w:pPr>
              <w:bidi/>
              <w:spacing w:after="40"/>
            </w:pPr>
            <w:r>
              <w:rPr>
                <w:rFonts w:ascii="Arial" w:hAnsi="Arial" w:cs="Arial" w:eastAsia="Arial"/>
                <w:sz w:val="19"/>
                <w:szCs w:val="19"/>
                <w:rtl/>
              </w:rPr>
              <w:t>הודעתי לטכנאי על האמור לעיל[, והוא הסכים שאמסור את שמו ומספר הטלפון שלו].</w:t>
            </w:r>
          </w:p>
        </w:tc>
      </w:tr>
      <w:tr>
        <w:tc>
          <w:tcPr>
            <w:tcW w:type="dxa" w:w="4819"/>
          </w:tcPr>
          <w:p>
            <w:pPr>
              <w:spacing w:after="40"/>
            </w:pPr>
            <w:r>
              <w:rPr>
                <w:rFonts w:ascii="Arial" w:hAnsi="Arial" w:cs="Arial" w:eastAsia="Arial"/>
                <w:sz w:val="19"/>
                <w:szCs w:val="19"/>
              </w:rPr>
              <w:t>en</w:t>
            </w:r>
          </w:p>
        </w:tc>
        <w:tc>
          <w:tcPr>
            <w:tcW w:type="dxa" w:w="4819"/>
          </w:tcPr>
          <w:p>
            <w:pPr>
              <w:spacing w:after="40"/>
            </w:pPr>
            <w:r>
              <w:rPr>
                <w:rFonts w:ascii="Arial" w:hAnsi="Arial" w:cs="Arial" w:eastAsia="Arial"/>
                <w:sz w:val="19"/>
                <w:szCs w:val="19"/>
              </w:rPr>
              <w:t>I have told the technician the above[, and the technician agreed that I provide his or her name and phone number].</w:t>
            </w:r>
          </w:p>
        </w:tc>
      </w:tr>
      <w:tr>
        <w:tc>
          <w:tcPr>
            <w:tcW w:type="dxa" w:w="4819"/>
          </w:tcPr>
          <w:p>
            <w:pPr>
              <w:spacing w:after="40"/>
            </w:pPr>
            <w:r>
              <w:rPr>
                <w:rFonts w:ascii="Arial" w:hAnsi="Arial" w:cs="Arial" w:eastAsia="Arial"/>
                <w:sz w:val="19"/>
                <w:szCs w:val="19"/>
              </w:rPr>
              <w:t>ar</w:t>
            </w:r>
          </w:p>
        </w:tc>
        <w:tc>
          <w:tcPr>
            <w:tcW w:type="dxa" w:w="4819"/>
          </w:tcPr>
          <w:p>
            <w:pPr>
              <w:bidi/>
              <w:spacing w:after="40"/>
            </w:pPr>
            <w:r>
              <w:rPr>
                <w:rFonts w:ascii="Arial" w:hAnsi="Arial" w:cs="Arial" w:eastAsia="Arial"/>
                <w:sz w:val="19"/>
                <w:szCs w:val="19"/>
                <w:rtl/>
              </w:rPr>
              <w:t>أبلغتُ الفني بما ورد أعلاه[، ووافق على أن أقدّم اسمه ورقم هاتفه].</w:t>
            </w:r>
          </w:p>
        </w:tc>
      </w:tr>
      <w:tr>
        <w:tc>
          <w:tcPr>
            <w:tcW w:type="dxa" w:w="4819"/>
          </w:tcPr>
          <w:p>
            <w:pPr>
              <w:spacing w:after="40"/>
            </w:pPr>
            <w:r>
              <w:rPr>
                <w:rFonts w:ascii="Arial" w:hAnsi="Arial" w:cs="Arial" w:eastAsia="Arial"/>
                <w:sz w:val="19"/>
                <w:szCs w:val="19"/>
              </w:rPr>
              <w:t>ru</w:t>
            </w:r>
          </w:p>
        </w:tc>
        <w:tc>
          <w:tcPr>
            <w:tcW w:type="dxa" w:w="4819"/>
          </w:tcPr>
          <w:p>
            <w:pPr>
              <w:spacing w:after="40"/>
            </w:pPr>
            <w:r>
              <w:rPr>
                <w:rFonts w:ascii="Arial" w:hAnsi="Arial" w:cs="Arial" w:eastAsia="Arial"/>
                <w:sz w:val="19"/>
                <w:szCs w:val="19"/>
              </w:rPr>
              <w:t>Подтверждаю: техник уведомлён мною об изложенном выше[ и дал согласие на передачу его имени и номера телефона].</w:t>
            </w:r>
          </w:p>
        </w:tc>
      </w:tr>
    </w:tbl>
    <w:p>
      <w:pPr>
        <w:spacing w:after="80"/>
      </w:pPr>
    </w:p>
    <w:p>
      <w:pPr>
        <w:pStyle w:val="Heading2"/>
      </w:pPr>
      <w:r>
        <w:rPr>
          <w:rFonts w:ascii="Arial" w:hAnsi="Arial" w:cs="Arial" w:eastAsia="Arial"/>
          <w:b/>
          <w:bCs/>
          <w:color w:val="1F2A44"/>
        </w:rPr>
        <w:t>3. One notice line inside the code message</w:t>
      </w:r>
    </w:p>
    <w:tbl>
      <w:tblPr>
        <w:tblStyle w:val="TableGrid"/>
        <w:bidiVisual/>
        <w:tblW w:type="auto" w:w="0"/>
        <w:tblLook w:firstColumn="1" w:firstRow="1" w:lastColumn="0" w:lastRow="0" w:noHBand="0" w:noVBand="1" w:val="04A0"/>
      </w:tblPr>
      <w:tblGrid>
        <w:gridCol w:w="4819"/>
        <w:gridCol w:w="4819"/>
      </w:tblGrid>
      <w:tr>
        <w:trPr>
          <w:tblHeader/>
        </w:trPr>
        <w:tc>
          <w:tcPr>
            <w:tcW w:type="dxa" w:w="4819"/>
            <w:shd w:val="clear" w:color="auto" w:fill="E3E8F2"/>
          </w:tcPr>
          <w:p>
            <w:pPr>
              <w:spacing w:after="40"/>
            </w:pPr>
            <w:r>
              <w:rPr>
                <w:rFonts w:ascii="Arial" w:hAnsi="Arial" w:cs="Arial" w:eastAsia="Arial"/>
                <w:b/>
                <w:bCs/>
                <w:sz w:val="19"/>
                <w:szCs w:val="19"/>
              </w:rPr>
              <w:t>lang</w:t>
            </w:r>
          </w:p>
        </w:tc>
        <w:tc>
          <w:tcPr>
            <w:tcW w:type="dxa" w:w="4819"/>
            <w:shd w:val="clear" w:color="auto" w:fill="E3E8F2"/>
          </w:tcPr>
          <w:p>
            <w:pPr>
              <w:spacing w:after="40"/>
            </w:pPr>
            <w:r>
              <w:rPr>
                <w:rFonts w:ascii="Arial" w:hAnsi="Arial" w:cs="Arial" w:eastAsia="Arial"/>
                <w:b/>
                <w:bCs/>
                <w:sz w:val="19"/>
                <w:szCs w:val="19"/>
              </w:rPr>
              <w:t>text</w:t>
            </w:r>
          </w:p>
        </w:tc>
      </w:tr>
      <w:tr>
        <w:tc>
          <w:tcPr>
            <w:tcW w:type="dxa" w:w="4819"/>
          </w:tcPr>
          <w:p>
            <w:pPr>
              <w:spacing w:after="40"/>
            </w:pPr>
            <w:r>
              <w:rPr>
                <w:rFonts w:ascii="Arial" w:hAnsi="Arial" w:cs="Arial" w:eastAsia="Arial"/>
                <w:sz w:val="19"/>
                <w:szCs w:val="19"/>
              </w:rPr>
              <w:t>he</w:t>
            </w:r>
          </w:p>
        </w:tc>
        <w:tc>
          <w:tcPr>
            <w:tcW w:type="dxa" w:w="4819"/>
          </w:tcPr>
          <w:p>
            <w:pPr>
              <w:bidi/>
              <w:spacing w:after="40"/>
            </w:pPr>
            <w:r>
              <w:rPr>
                <w:rFonts w:ascii="Arial" w:hAnsi="Arial" w:cs="Arial" w:eastAsia="Arial"/>
                <w:sz w:val="19"/>
                <w:szCs w:val="19"/>
                <w:rtl/>
              </w:rPr>
              <w:t>הכניסות נרשמות (שם, שעה ודלת) לצורכי אבטחה בלבד; לשאלות: מנהל המבנה.</w:t>
            </w:r>
          </w:p>
        </w:tc>
      </w:tr>
      <w:tr>
        <w:tc>
          <w:tcPr>
            <w:tcW w:type="dxa" w:w="4819"/>
          </w:tcPr>
          <w:p>
            <w:pPr>
              <w:spacing w:after="40"/>
            </w:pPr>
            <w:r>
              <w:rPr>
                <w:rFonts w:ascii="Arial" w:hAnsi="Arial" w:cs="Arial" w:eastAsia="Arial"/>
                <w:sz w:val="19"/>
                <w:szCs w:val="19"/>
              </w:rPr>
              <w:t>en</w:t>
            </w:r>
          </w:p>
        </w:tc>
        <w:tc>
          <w:tcPr>
            <w:tcW w:type="dxa" w:w="4819"/>
          </w:tcPr>
          <w:p>
            <w:pPr>
              <w:spacing w:after="40"/>
            </w:pPr>
            <w:r>
              <w:rPr>
                <w:rFonts w:ascii="Arial" w:hAnsi="Arial" w:cs="Arial" w:eastAsia="Arial"/>
                <w:sz w:val="19"/>
                <w:szCs w:val="19"/>
              </w:rPr>
              <w:t>Entries are recorded (name, time and door) for security only; questions: the building manager.</w:t>
            </w:r>
          </w:p>
        </w:tc>
      </w:tr>
      <w:tr>
        <w:tc>
          <w:tcPr>
            <w:tcW w:type="dxa" w:w="4819"/>
          </w:tcPr>
          <w:p>
            <w:pPr>
              <w:spacing w:after="40"/>
            </w:pPr>
            <w:r>
              <w:rPr>
                <w:rFonts w:ascii="Arial" w:hAnsi="Arial" w:cs="Arial" w:eastAsia="Arial"/>
                <w:sz w:val="19"/>
                <w:szCs w:val="19"/>
              </w:rPr>
              <w:t>ar</w:t>
            </w:r>
          </w:p>
        </w:tc>
        <w:tc>
          <w:tcPr>
            <w:tcW w:type="dxa" w:w="4819"/>
          </w:tcPr>
          <w:p>
            <w:pPr>
              <w:bidi/>
              <w:spacing w:after="40"/>
            </w:pPr>
            <w:r>
              <w:rPr>
                <w:rFonts w:ascii="Arial" w:hAnsi="Arial" w:cs="Arial" w:eastAsia="Arial"/>
                <w:sz w:val="19"/>
                <w:szCs w:val="19"/>
                <w:rtl/>
              </w:rPr>
              <w:t>تُسجَّل عمليات الدخول (الاسم والوقت والباب) لأغراض أمنية فقط؛ للاستفسار: مدير المبنى.</w:t>
            </w:r>
          </w:p>
        </w:tc>
      </w:tr>
      <w:tr>
        <w:tc>
          <w:tcPr>
            <w:tcW w:type="dxa" w:w="4819"/>
          </w:tcPr>
          <w:p>
            <w:pPr>
              <w:spacing w:after="40"/>
            </w:pPr>
            <w:r>
              <w:rPr>
                <w:rFonts w:ascii="Arial" w:hAnsi="Arial" w:cs="Arial" w:eastAsia="Arial"/>
                <w:sz w:val="19"/>
                <w:szCs w:val="19"/>
              </w:rPr>
              <w:t>ru</w:t>
            </w:r>
          </w:p>
        </w:tc>
        <w:tc>
          <w:tcPr>
            <w:tcW w:type="dxa" w:w="4819"/>
          </w:tcPr>
          <w:p>
            <w:pPr>
              <w:spacing w:after="40"/>
            </w:pPr>
            <w:r>
              <w:rPr>
                <w:rFonts w:ascii="Arial" w:hAnsi="Arial" w:cs="Arial" w:eastAsia="Arial"/>
                <w:sz w:val="19"/>
                <w:szCs w:val="19"/>
              </w:rPr>
              <w:t>Входы регистрируются (имя, время и дверь) только в целях безопасности; по вопросам обращайтесь к управляющему зданием.</w:t>
            </w:r>
          </w:p>
        </w:tc>
      </w:tr>
    </w:tbl>
    <w:p>
      <w:pPr>
        <w:spacing w:after="80"/>
      </w:pPr>
    </w:p>
    <w:p>
      <w:pPr>
        <w:pStyle w:val="Heading2"/>
      </w:pPr>
      <w:r>
        <w:rPr>
          <w:rFonts w:ascii="Arial" w:hAnsi="Arial" w:cs="Arial" w:eastAsia="Arial"/>
          <w:b/>
          <w:bCs/>
          <w:color w:val="1F2A44"/>
        </w:rPr>
        <w:t>4. Full code message (WhatsApp), per language</w:t>
      </w:r>
    </w:p>
    <w:p>
      <w:r>
        <w:rPr>
          <w:rFonts w:ascii="Arial" w:hAnsi="Arial" w:cs="Arial" w:eastAsia="Arial"/>
          <w:sz w:val="22"/>
          <w:szCs w:val="22"/>
        </w:rPr>
        <w:t xml:space="preserve">Placeholders filled by the system: </w:t>
      </w:r>
      <w:r>
        <w:rPr>
          <w:rFonts w:ascii="Consolas" w:hAnsi="Consolas" w:cs="Consolas" w:eastAsia="Consolas"/>
          <w:sz w:val="22"/>
          <w:szCs w:val="22"/>
          <w:shd w:val="clear" w:color="auto" w:fill="F0F0F0"/>
        </w:rPr>
        <w:t>{code}</w:t>
      </w:r>
      <w:r>
        <w:rPr>
          <w:rFonts w:ascii="Arial" w:hAnsi="Arial" w:cs="Arial" w:eastAsia="Arial"/>
          <w:sz w:val="22"/>
          <w:szCs w:val="22"/>
        </w:rPr>
        <w:t xml:space="preserve"> (6 digits), </w:t>
      </w:r>
      <w:r>
        <w:rPr>
          <w:rFonts w:ascii="Consolas" w:hAnsi="Consolas" w:cs="Consolas" w:eastAsia="Consolas"/>
          <w:sz w:val="22"/>
          <w:szCs w:val="22"/>
          <w:shd w:val="clear" w:color="auto" w:fill="F0F0F0"/>
        </w:rPr>
        <w:t>{doors}</w:t>
      </w:r>
      <w:r>
        <w:rPr>
          <w:rFonts w:ascii="Arial" w:hAnsi="Arial" w:cs="Arial" w:eastAsia="Arial"/>
          <w:sz w:val="22"/>
          <w:szCs w:val="22"/>
        </w:rPr>
        <w:t xml:space="preserve"> (door names), </w:t>
      </w:r>
      <w:r>
        <w:rPr>
          <w:rFonts w:ascii="Consolas" w:hAnsi="Consolas" w:cs="Consolas" w:eastAsia="Consolas"/>
          <w:sz w:val="22"/>
          <w:szCs w:val="22"/>
          <w:shd w:val="clear" w:color="auto" w:fill="F0F0F0"/>
        </w:rPr>
        <w:t>{dates}</w:t>
      </w:r>
      <w:r>
        <w:rPr>
          <w:rFonts w:ascii="Arial" w:hAnsi="Arial" w:cs="Arial" w:eastAsia="Arial"/>
          <w:sz w:val="22"/>
          <w:szCs w:val="22"/>
        </w:rPr>
        <w:t xml:space="preserve"> (</w:t>
      </w:r>
      <w:r>
        <w:rPr>
          <w:rFonts w:ascii="Consolas" w:hAnsi="Consolas" w:cs="Consolas" w:eastAsia="Consolas"/>
          <w:sz w:val="22"/>
          <w:szCs w:val="22"/>
          <w:shd w:val="clear" w:color="auto" w:fill="F0F0F0"/>
        </w:rPr>
        <w:t>21.10</w:t>
      </w:r>
      <w:r>
        <w:rPr>
          <w:rFonts w:ascii="Arial" w:hAnsi="Arial" w:cs="Arial" w:eastAsia="Arial"/>
          <w:sz w:val="22"/>
          <w:szCs w:val="22"/>
        </w:rPr>
        <w:t xml:space="preserve"> or </w:t>
      </w:r>
      <w:r>
        <w:rPr>
          <w:rFonts w:ascii="Consolas" w:hAnsi="Consolas" w:cs="Consolas" w:eastAsia="Consolas"/>
          <w:sz w:val="22"/>
          <w:szCs w:val="22"/>
          <w:shd w:val="clear" w:color="auto" w:fill="F0F0F0"/>
        </w:rPr>
        <w:t>21.10-22.10</w:t>
      </w:r>
      <w:r>
        <w:rPr>
          <w:rFonts w:ascii="Arial" w:hAnsi="Arial" w:cs="Arial" w:eastAsia="Arial"/>
          <w:sz w:val="22"/>
          <w:szCs w:val="22"/>
        </w:rPr>
        <w:t>),</w:t>
      </w:r>
      <w:r>
        <w:br/>
      </w:r>
      <w:r>
        <w:rPr>
          <w:rFonts w:ascii="Consolas" w:hAnsi="Consolas" w:cs="Consolas" w:eastAsia="Consolas"/>
          <w:sz w:val="22"/>
          <w:szCs w:val="22"/>
          <w:shd w:val="clear" w:color="auto" w:fill="F0F0F0"/>
        </w:rPr>
        <w:t>{hours}</w:t>
      </w:r>
      <w:r>
        <w:rPr>
          <w:rFonts w:ascii="Arial" w:hAnsi="Arial" w:cs="Arial" w:eastAsia="Arial"/>
          <w:sz w:val="22"/>
          <w:szCs w:val="22"/>
        </w:rPr>
        <w:t xml:space="preserve"> (see the hours phrase), </w:t>
      </w:r>
      <w:r>
        <w:rPr>
          <w:rFonts w:ascii="Consolas" w:hAnsi="Consolas" w:cs="Consolas" w:eastAsia="Consolas"/>
          <w:sz w:val="22"/>
          <w:szCs w:val="22"/>
          <w:shd w:val="clear" w:color="auto" w:fill="F0F0F0"/>
        </w:rPr>
        <w:t>{ref}</w:t>
      </w:r>
      <w:r>
        <w:rPr>
          <w:rFonts w:ascii="Arial" w:hAnsi="Arial" w:cs="Arial" w:eastAsia="Arial"/>
          <w:sz w:val="22"/>
          <w:szCs w:val="22"/>
        </w:rPr>
        <w:t xml:space="preserve"> (8 characters). Western digits in every language.</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spacing w:after="40"/>
            </w:pPr>
            <w:r>
              <w:rPr>
                <w:rFonts w:ascii="Arial" w:hAnsi="Arial" w:cs="Arial" w:eastAsia="Arial"/>
                <w:b/>
                <w:bCs/>
                <w:sz w:val="19"/>
                <w:szCs w:val="19"/>
              </w:rPr>
              <w:t>lang</w:t>
            </w:r>
          </w:p>
        </w:tc>
        <w:tc>
          <w:tcPr>
            <w:tcW w:type="dxa" w:w="3213"/>
            <w:shd w:val="clear" w:color="auto" w:fill="E3E8F2"/>
          </w:tcPr>
          <w:p>
            <w:pPr>
              <w:spacing w:after="40"/>
            </w:pPr>
            <w:r>
              <w:rPr>
                <w:rFonts w:ascii="Arial" w:hAnsi="Arial" w:cs="Arial" w:eastAsia="Arial"/>
                <w:b/>
                <w:bCs/>
                <w:sz w:val="19"/>
                <w:szCs w:val="19"/>
              </w:rPr>
              <w:t>template</w:t>
            </w:r>
          </w:p>
        </w:tc>
        <w:tc>
          <w:tcPr>
            <w:tcW w:type="dxa" w:w="3213"/>
            <w:shd w:val="clear" w:color="auto" w:fill="E3E8F2"/>
          </w:tcPr>
          <w:p>
            <w:pPr>
              <w:spacing w:after="40"/>
            </w:pPr>
            <w:r>
              <w:rPr>
                <w:rFonts w:ascii="Arial" w:hAnsi="Arial" w:cs="Arial" w:eastAsia="Arial"/>
                <w:b/>
                <w:bCs/>
                <w:sz w:val="19"/>
                <w:szCs w:val="19"/>
              </w:rPr>
              <w:t>hours phrase (whole-day range, no daily schedule)</w:t>
            </w:r>
          </w:p>
        </w:tc>
      </w:tr>
      <w:tr>
        <w:tc>
          <w:tcPr>
            <w:tcW w:type="dxa" w:w="3213"/>
          </w:tcPr>
          <w:p>
            <w:pPr>
              <w:spacing w:after="40"/>
            </w:pPr>
            <w:r>
              <w:rPr>
                <w:rFonts w:ascii="Arial" w:hAnsi="Arial" w:cs="Arial" w:eastAsia="Arial"/>
                <w:sz w:val="19"/>
                <w:szCs w:val="19"/>
              </w:rPr>
              <w:t>he</w:t>
            </w:r>
          </w:p>
        </w:tc>
        <w:tc>
          <w:tcPr>
            <w:tcW w:type="dxa" w:w="3213"/>
          </w:tcPr>
          <w:p>
            <w:pPr>
              <w:bidi/>
              <w:spacing w:after="40"/>
            </w:pPr>
            <w:r>
              <w:rPr>
                <w:rFonts w:ascii="Consolas" w:hAnsi="Consolas" w:cs="Consolas" w:eastAsia="Consolas"/>
                <w:sz w:val="19"/>
                <w:szCs w:val="19"/>
                <w:shd w:val="clear" w:color="auto" w:fill="F0F0F0"/>
              </w:rPr>
              <w:t>SmplWise Arx: קוד הכניסה האישי שלך הוא {code}. דלתות: {doors}. בתוקף {dates}, {hours}. הקוד אישי - אל תעביר אותו לאיש. הכניסות נרשמות (שם, שעה ודלת) לצורכי אבטחה בלבד; לשאלות: מנהל המבנה. אסמכתא {ref}.</w:t>
            </w:r>
          </w:p>
        </w:tc>
        <w:tc>
          <w:tcPr>
            <w:tcW w:type="dxa" w:w="3213"/>
          </w:tcPr>
          <w:p>
            <w:pPr>
              <w:bidi/>
              <w:spacing w:after="40"/>
            </w:pPr>
            <w:r>
              <w:rPr>
                <w:rFonts w:ascii="Consolas" w:hAnsi="Consolas" w:cs="Consolas" w:eastAsia="Consolas"/>
                <w:sz w:val="19"/>
                <w:szCs w:val="19"/>
                <w:shd w:val="clear" w:color="auto" w:fill="F0F0F0"/>
              </w:rPr>
              <w:t>משעה {start} עד {end}</w:t>
            </w:r>
            <w:r>
              <w:rPr>
                <w:rFonts w:ascii="Arial" w:hAnsi="Arial" w:cs="Arial" w:eastAsia="Arial"/>
                <w:sz w:val="19"/>
                <w:szCs w:val="19"/>
                <w:rtl/>
              </w:rPr>
              <w:t xml:space="preserve"> (unchanged)</w:t>
            </w:r>
          </w:p>
        </w:tc>
      </w:tr>
      <w:tr>
        <w:tc>
          <w:tcPr>
            <w:tcW w:type="dxa" w:w="3213"/>
          </w:tcPr>
          <w:p>
            <w:pPr>
              <w:spacing w:after="40"/>
            </w:pPr>
            <w:r>
              <w:rPr>
                <w:rFonts w:ascii="Arial" w:hAnsi="Arial" w:cs="Arial" w:eastAsia="Arial"/>
                <w:sz w:val="19"/>
                <w:szCs w:val="19"/>
              </w:rPr>
              <w:t>en</w:t>
            </w:r>
          </w:p>
        </w:tc>
        <w:tc>
          <w:tcPr>
            <w:tcW w:type="dxa" w:w="3213"/>
          </w:tcPr>
          <w:p>
            <w:pPr>
              <w:spacing w:after="40"/>
            </w:pPr>
            <w:r>
              <w:rPr>
                <w:rFonts w:ascii="Consolas" w:hAnsi="Consolas" w:cs="Consolas" w:eastAsia="Consolas"/>
                <w:sz w:val="19"/>
                <w:szCs w:val="19"/>
                <w:shd w:val="clear" w:color="auto" w:fill="F0F0F0"/>
              </w:rPr>
              <w:t>SmplWise Arx: your personal entry code is {code}. Doors: {doors}. Valid {dates}, {hours}. The code is personal - do not pass it on. Entries are recorded (name, time and door) for security only; questions: the building manager. Reference {ref}.</w:t>
            </w:r>
          </w:p>
        </w:tc>
        <w:tc>
          <w:tcPr>
            <w:tcW w:type="dxa" w:w="3213"/>
          </w:tcPr>
          <w:p>
            <w:pPr>
              <w:spacing w:after="40"/>
            </w:pPr>
            <w:r>
              <w:rPr>
                <w:rFonts w:ascii="Consolas" w:hAnsi="Consolas" w:cs="Consolas" w:eastAsia="Consolas"/>
                <w:sz w:val="19"/>
                <w:szCs w:val="19"/>
                <w:shd w:val="clear" w:color="auto" w:fill="F0F0F0"/>
              </w:rPr>
              <w:t>{start}-{end}</w:t>
            </w:r>
            <w:r>
              <w:rPr>
                <w:rFonts w:ascii="Arial" w:hAnsi="Arial" w:cs="Arial" w:eastAsia="Arial"/>
                <w:sz w:val="19"/>
                <w:szCs w:val="19"/>
              </w:rPr>
              <w:t xml:space="preserve"> (unchanged)</w:t>
            </w:r>
          </w:p>
        </w:tc>
      </w:tr>
      <w:tr>
        <w:tc>
          <w:tcPr>
            <w:tcW w:type="dxa" w:w="3213"/>
          </w:tcPr>
          <w:p>
            <w:pPr>
              <w:spacing w:after="40"/>
            </w:pPr>
            <w:r>
              <w:rPr>
                <w:rFonts w:ascii="Arial" w:hAnsi="Arial" w:cs="Arial" w:eastAsia="Arial"/>
                <w:sz w:val="19"/>
                <w:szCs w:val="19"/>
              </w:rPr>
              <w:t>ar</w:t>
            </w:r>
          </w:p>
        </w:tc>
        <w:tc>
          <w:tcPr>
            <w:tcW w:type="dxa" w:w="3213"/>
          </w:tcPr>
          <w:p>
            <w:pPr>
              <w:bidi/>
              <w:spacing w:after="40"/>
            </w:pPr>
            <w:r>
              <w:rPr>
                <w:rFonts w:ascii="Consolas" w:hAnsi="Consolas" w:cs="Consolas" w:eastAsia="Consolas"/>
                <w:sz w:val="19"/>
                <w:szCs w:val="19"/>
                <w:shd w:val="clear" w:color="auto" w:fill="F0F0F0"/>
              </w:rPr>
              <w:t>رمز الدخول الشخصي الخاص بك من SmplWise Arx هو: {code}. الأبواب: {doors}. مدة الصلاحية: {dates}، {hours}. الرمز شخصي - يُرجى عدم مشاركته مع أي شخص. تُسجَّل عمليات الدخول (الاسم والوقت والباب) لأغراض أمنية فقط؛ للاستفسار: مدير المبنى. الرقم المرجعي: {ref}.</w:t>
            </w:r>
          </w:p>
        </w:tc>
        <w:tc>
          <w:tcPr>
            <w:tcW w:type="dxa" w:w="3213"/>
          </w:tcPr>
          <w:p>
            <w:pPr>
              <w:bidi/>
              <w:spacing w:after="40"/>
            </w:pPr>
            <w:r>
              <w:rPr>
                <w:rFonts w:ascii="Consolas" w:hAnsi="Consolas" w:cs="Consolas" w:eastAsia="Consolas"/>
                <w:sz w:val="19"/>
                <w:szCs w:val="19"/>
                <w:shd w:val="clear" w:color="auto" w:fill="F0F0F0"/>
              </w:rPr>
              <w:t>من {start} حتى {end}</w:t>
            </w:r>
          </w:p>
        </w:tc>
      </w:tr>
      <w:tr>
        <w:tc>
          <w:tcPr>
            <w:tcW w:type="dxa" w:w="3213"/>
          </w:tcPr>
          <w:p>
            <w:pPr>
              <w:spacing w:after="40"/>
            </w:pPr>
            <w:r>
              <w:rPr>
                <w:rFonts w:ascii="Arial" w:hAnsi="Arial" w:cs="Arial" w:eastAsia="Arial"/>
                <w:sz w:val="19"/>
                <w:szCs w:val="19"/>
              </w:rPr>
              <w:t>ru</w:t>
            </w:r>
          </w:p>
        </w:tc>
        <w:tc>
          <w:tcPr>
            <w:tcW w:type="dxa" w:w="3213"/>
          </w:tcPr>
          <w:p>
            <w:pPr>
              <w:spacing w:after="40"/>
            </w:pPr>
            <w:r>
              <w:rPr>
                <w:rFonts w:ascii="Consolas" w:hAnsi="Consolas" w:cs="Consolas" w:eastAsia="Consolas"/>
                <w:sz w:val="19"/>
                <w:szCs w:val="19"/>
                <w:shd w:val="clear" w:color="auto" w:fill="F0F0F0"/>
              </w:rPr>
              <w:t>SmplWise Arx: ваш личный код входа — {code}. Двери: {doors}. Действует: {dates}, {hours}. Код личный — никому его не передавайте. Входы регистрируются (имя, время и дверь) только в целях безопасности; по вопросам обращайтесь к управляющему зданием. Справочный номер: {ref}.</w:t>
            </w:r>
          </w:p>
        </w:tc>
        <w:tc>
          <w:tcPr>
            <w:tcW w:type="dxa" w:w="3213"/>
          </w:tcPr>
          <w:p>
            <w:pPr>
              <w:spacing w:after="40"/>
            </w:pPr>
            <w:r>
              <w:rPr>
                <w:rFonts w:ascii="Consolas" w:hAnsi="Consolas" w:cs="Consolas" w:eastAsia="Consolas"/>
                <w:sz w:val="19"/>
                <w:szCs w:val="19"/>
                <w:shd w:val="clear" w:color="auto" w:fill="F0F0F0"/>
              </w:rPr>
              <w:t>с {start} до {end}</w:t>
            </w:r>
          </w:p>
        </w:tc>
      </w:tr>
    </w:tbl>
    <w:p>
      <w:pPr>
        <w:spacing w:after="80"/>
      </w:pPr>
    </w:p>
    <w:p>
      <w:r>
        <w:rPr>
          <w:rFonts w:ascii="Arial" w:hAnsi="Arial" w:cs="Arial" w:eastAsia="Arial"/>
          <w:sz w:val="22"/>
          <w:szCs w:val="22"/>
        </w:rPr>
        <w:t xml:space="preserve">When the grant has a daily schedule, </w:t>
      </w:r>
      <w:r>
        <w:rPr>
          <w:rFonts w:ascii="Consolas" w:hAnsi="Consolas" w:cs="Consolas" w:eastAsia="Consolas"/>
          <w:sz w:val="22"/>
          <w:szCs w:val="22"/>
          <w:shd w:val="clear" w:color="auto" w:fill="F0F0F0"/>
        </w:rPr>
        <w:t>{hours}</w:t>
      </w:r>
      <w:r>
        <w:rPr>
          <w:rFonts w:ascii="Arial" w:hAnsi="Arial" w:cs="Arial" w:eastAsia="Arial"/>
          <w:sz w:val="22"/>
          <w:szCs w:val="22"/>
        </w:rPr>
        <w:t xml:space="preserve"> stays the plain list </w:t>
      </w:r>
      <w:r>
        <w:rPr>
          <w:rFonts w:ascii="Consolas" w:hAnsi="Consolas" w:cs="Consolas" w:eastAsia="Consolas"/>
          <w:sz w:val="22"/>
          <w:szCs w:val="22"/>
          <w:shd w:val="clear" w:color="auto" w:fill="F0F0F0"/>
        </w:rPr>
        <w:t>07:00-16:00</w:t>
      </w:r>
      <w:r>
        <w:rPr>
          <w:rFonts w:ascii="Arial" w:hAnsi="Arial" w:cs="Arial" w:eastAsia="Arial"/>
          <w:sz w:val="22"/>
          <w:szCs w:val="22"/>
        </w:rPr>
        <w:t xml:space="preserve"> in every language (current behaviour).</w:t>
      </w:r>
    </w:p>
    <w:p>
      <w:r>
        <w:rPr>
          <w:rFonts w:ascii="Arial" w:hAnsi="Arial" w:cs="Arial" w:eastAsia="Arial"/>
          <w:sz w:val="22"/>
          <w:szCs w:val="22"/>
        </w:rPr>
        <w:t>Rendered examples (code shown as 000000):</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ar: رمز الدخول الشخصي الخاص بك من SmplWise Arx هو: 000000. الأبواب: כניסה ראשית. مدة الصلاحية: 21.10-22.10، من 07:00 حتى 16:00. الرمز شخصي - يُرجى عدم مشاركته مع أي شخص. تُسجَّل عمليات الدخول (الاسم والوقت والباب) لأغراض أمنية فقط؛ للاستفسار: مدير المبنى. الرقم المرجعي: ab12cd34.</w:t>
      </w:r>
    </w:p>
    <w:p>
      <w:pPr>
        <w:spacing w:after="60"/>
        <w:ind w:left="510" w:hanging="340"/>
      </w:pPr>
      <w:r>
        <w:rPr>
          <w:rFonts w:ascii="Arial" w:hAnsi="Arial" w:cs="Arial" w:eastAsia="Arial"/>
          <w:sz w:val="22"/>
          <w:szCs w:val="22"/>
        </w:rPr>
        <w:t>•</w:t>
        <w:tab/>
      </w:r>
      <w:r>
        <w:rPr>
          <w:rFonts w:ascii="Arial" w:hAnsi="Arial" w:cs="Arial" w:eastAsia="Arial"/>
          <w:sz w:val="22"/>
          <w:szCs w:val="22"/>
        </w:rPr>
        <w:t>ru: SmplWise Arx: ваш личный код входа — 000000. Двери: כניסה ראשית. Действует: 21.10-22.10, с 07:00 до 16:00. Код личный — никому его не передавайте. Входы регистрируются (имя, время и дверь) только в целях безопасности; по вопросам обращайтесь к управляющему зданием. Справочный номер: ab12cd34.</w:t>
      </w:r>
    </w:p>
    <w:p>
      <w:r>
        <w:rPr>
          <w:rFonts w:ascii="Arial" w:hAnsi="Arial" w:cs="Arial" w:eastAsia="Arial"/>
          <w:sz w:val="22"/>
          <w:szCs w:val="22"/>
        </w:rPr>
        <w:t>(Door names come from the installation's configuration and are usually in Hebrew; that is expected.)</w:t>
      </w:r>
    </w:p>
    <w:p>
      <w:pPr>
        <w:pStyle w:val="Heading2"/>
      </w:pPr>
      <w:r>
        <w:rPr>
          <w:rFonts w:ascii="Arial" w:hAnsi="Arial" w:cs="Arial" w:eastAsia="Arial"/>
          <w:b/>
          <w:bCs/>
          <w:color w:val="1F2A44"/>
        </w:rPr>
        <w:t>5. Version B - short notice addressed to the technician (only if counsel requires it)</w:t>
      </w:r>
    </w:p>
    <w:p>
      <w:r>
        <w:rPr>
          <w:rFonts w:ascii="Arial" w:hAnsi="Arial" w:cs="Arial" w:eastAsia="Arial"/>
          <w:sz w:val="22"/>
          <w:szCs w:val="22"/>
        </w:rPr>
        <w:t>Sent to the technician himself, e.g. appended to the number-confirmation message or the first code message.</w:t>
      </w:r>
    </w:p>
    <w:tbl>
      <w:tblPr>
        <w:tblStyle w:val="TableGrid"/>
        <w:bidiVisual/>
        <w:tblW w:type="auto" w:w="0"/>
        <w:tblLook w:firstColumn="1" w:firstRow="1" w:lastColumn="0" w:lastRow="0" w:noHBand="0" w:noVBand="1" w:val="04A0"/>
      </w:tblPr>
      <w:tblGrid>
        <w:gridCol w:w="4819"/>
        <w:gridCol w:w="4819"/>
      </w:tblGrid>
      <w:tr>
        <w:trPr>
          <w:tblHeader/>
        </w:trPr>
        <w:tc>
          <w:tcPr>
            <w:tcW w:type="dxa" w:w="4819"/>
            <w:shd w:val="clear" w:color="auto" w:fill="E3E8F2"/>
          </w:tcPr>
          <w:p>
            <w:pPr>
              <w:spacing w:after="40"/>
            </w:pPr>
            <w:r>
              <w:rPr>
                <w:rFonts w:ascii="Arial" w:hAnsi="Arial" w:cs="Arial" w:eastAsia="Arial"/>
                <w:b/>
                <w:bCs/>
                <w:sz w:val="19"/>
                <w:szCs w:val="19"/>
              </w:rPr>
              <w:t>lang</w:t>
            </w:r>
          </w:p>
        </w:tc>
        <w:tc>
          <w:tcPr>
            <w:tcW w:type="dxa" w:w="4819"/>
            <w:shd w:val="clear" w:color="auto" w:fill="E3E8F2"/>
          </w:tcPr>
          <w:p>
            <w:pPr>
              <w:spacing w:after="40"/>
            </w:pPr>
            <w:r>
              <w:rPr>
                <w:rFonts w:ascii="Arial" w:hAnsi="Arial" w:cs="Arial" w:eastAsia="Arial"/>
                <w:b/>
                <w:bCs/>
                <w:sz w:val="19"/>
                <w:szCs w:val="19"/>
              </w:rPr>
              <w:t>text</w:t>
            </w:r>
          </w:p>
        </w:tc>
      </w:tr>
      <w:tr>
        <w:tc>
          <w:tcPr>
            <w:tcW w:type="dxa" w:w="4819"/>
          </w:tcPr>
          <w:p>
            <w:pPr>
              <w:spacing w:after="40"/>
            </w:pPr>
            <w:r>
              <w:rPr>
                <w:rFonts w:ascii="Arial" w:hAnsi="Arial" w:cs="Arial" w:eastAsia="Arial"/>
                <w:sz w:val="19"/>
                <w:szCs w:val="19"/>
              </w:rPr>
              <w:t>he</w:t>
            </w:r>
          </w:p>
        </w:tc>
        <w:tc>
          <w:tcPr>
            <w:tcW w:type="dxa" w:w="4819"/>
          </w:tcPr>
          <w:p>
            <w:pPr>
              <w:bidi/>
              <w:spacing w:after="40"/>
            </w:pPr>
            <w:r>
              <w:rPr>
                <w:rFonts w:ascii="Arial" w:hAnsi="Arial" w:cs="Arial" w:eastAsia="Arial"/>
                <w:sz w:val="19"/>
                <w:szCs w:val="19"/>
                <w:rtl/>
              </w:rPr>
              <w:t>שמך, מספר הטלפון שלך ורישומי הכניסה שלך (שעה ודלת) נשמרים לצורך אבטחת המבנה בלבד, עד שהארגון מוחק אותם. לעיון, לתיקון או למחיקה: מנהל המבנה.</w:t>
            </w:r>
          </w:p>
        </w:tc>
      </w:tr>
      <w:tr>
        <w:tc>
          <w:tcPr>
            <w:tcW w:type="dxa" w:w="4819"/>
          </w:tcPr>
          <w:p>
            <w:pPr>
              <w:spacing w:after="40"/>
            </w:pPr>
            <w:r>
              <w:rPr>
                <w:rFonts w:ascii="Arial" w:hAnsi="Arial" w:cs="Arial" w:eastAsia="Arial"/>
                <w:sz w:val="19"/>
                <w:szCs w:val="19"/>
              </w:rPr>
              <w:t>en</w:t>
            </w:r>
          </w:p>
        </w:tc>
        <w:tc>
          <w:tcPr>
            <w:tcW w:type="dxa" w:w="4819"/>
          </w:tcPr>
          <w:p>
            <w:pPr>
              <w:spacing w:after="40"/>
            </w:pPr>
            <w:r>
              <w:rPr>
                <w:rFonts w:ascii="Arial" w:hAnsi="Arial" w:cs="Arial" w:eastAsia="Arial"/>
                <w:sz w:val="19"/>
                <w:szCs w:val="19"/>
              </w:rPr>
              <w:t>Your name, phone number and entry records (time and door) are kept for building security only, until the organisation deletes them. To see, correct or delete them: the building manager.</w:t>
            </w:r>
          </w:p>
        </w:tc>
      </w:tr>
      <w:tr>
        <w:tc>
          <w:tcPr>
            <w:tcW w:type="dxa" w:w="4819"/>
          </w:tcPr>
          <w:p>
            <w:pPr>
              <w:spacing w:after="40"/>
            </w:pPr>
            <w:r>
              <w:rPr>
                <w:rFonts w:ascii="Arial" w:hAnsi="Arial" w:cs="Arial" w:eastAsia="Arial"/>
                <w:sz w:val="19"/>
                <w:szCs w:val="19"/>
              </w:rPr>
              <w:t>ar</w:t>
            </w:r>
          </w:p>
        </w:tc>
        <w:tc>
          <w:tcPr>
            <w:tcW w:type="dxa" w:w="4819"/>
          </w:tcPr>
          <w:p>
            <w:pPr>
              <w:bidi/>
              <w:spacing w:after="40"/>
            </w:pPr>
            <w:r>
              <w:rPr>
                <w:rFonts w:ascii="Arial" w:hAnsi="Arial" w:cs="Arial" w:eastAsia="Arial"/>
                <w:sz w:val="19"/>
                <w:szCs w:val="19"/>
                <w:rtl/>
              </w:rPr>
              <w:t>يُحفظ اسمك ورقم هاتفك وسجلّ عمليات دخولك (الوقت والباب) لأغراض أمن المبنى فقط، إلى أن تحذفها المؤسسة. للاطلاع عليها أو تصحيحها أو حذفها: مدير المبنى.</w:t>
            </w:r>
          </w:p>
        </w:tc>
      </w:tr>
      <w:tr>
        <w:tc>
          <w:tcPr>
            <w:tcW w:type="dxa" w:w="4819"/>
          </w:tcPr>
          <w:p>
            <w:pPr>
              <w:spacing w:after="40"/>
            </w:pPr>
            <w:r>
              <w:rPr>
                <w:rFonts w:ascii="Arial" w:hAnsi="Arial" w:cs="Arial" w:eastAsia="Arial"/>
                <w:sz w:val="19"/>
                <w:szCs w:val="19"/>
              </w:rPr>
              <w:t>ru</w:t>
            </w:r>
          </w:p>
        </w:tc>
        <w:tc>
          <w:tcPr>
            <w:tcW w:type="dxa" w:w="4819"/>
          </w:tcPr>
          <w:p>
            <w:pPr>
              <w:spacing w:after="40"/>
            </w:pPr>
            <w:r>
              <w:rPr>
                <w:rFonts w:ascii="Arial" w:hAnsi="Arial" w:cs="Arial" w:eastAsia="Arial"/>
                <w:sz w:val="19"/>
                <w:szCs w:val="19"/>
              </w:rPr>
              <w:t>Ваше имя, номер телефона и данные о ваших входах (время и дверь) хранятся только для обеспечения безопасности здания до их удаления организацией. Ознакомление, исправление или удаление — через управляющего зданием.</w:t>
            </w:r>
          </w:p>
        </w:tc>
      </w:tr>
    </w:tbl>
    <w:p>
      <w:pPr>
        <w:spacing w:after="80"/>
      </w:pPr>
    </w:p>
    <w:p>
      <w:pPr>
        <w:pStyle w:val="Heading2"/>
      </w:pPr>
      <w:r>
        <w:rPr>
          <w:rFonts w:ascii="Arial" w:hAnsi="Arial" w:cs="Arial" w:eastAsia="Arial"/>
          <w:b/>
          <w:bCs/>
          <w:color w:val="1F2A44"/>
        </w:rPr>
        <w:t>6. Manager's tick for a manual grant (operator screen; Hebrew UI, English kept for parity)</w:t>
      </w:r>
    </w:p>
    <w:tbl>
      <w:tblPr>
        <w:tblStyle w:val="TableGrid"/>
        <w:tblW w:type="auto" w:w="0"/>
        <w:tblLook w:firstColumn="1" w:firstRow="1" w:lastColumn="0" w:lastRow="0" w:noHBand="0" w:noVBand="1" w:val="04A0"/>
      </w:tblPr>
      <w:tblGrid>
        <w:gridCol w:w="4819"/>
        <w:gridCol w:w="4819"/>
      </w:tblGrid>
      <w:tr>
        <w:trPr>
          <w:tblHeader/>
        </w:trPr>
        <w:tc>
          <w:tcPr>
            <w:tcW w:type="dxa" w:w="4819"/>
            <w:shd w:val="clear" w:color="auto" w:fill="E3E8F2"/>
          </w:tcPr>
          <w:p>
            <w:pPr>
              <w:spacing w:after="40"/>
            </w:pPr>
            <w:r>
              <w:rPr>
                <w:rFonts w:ascii="Arial" w:hAnsi="Arial" w:cs="Arial" w:eastAsia="Arial"/>
                <w:b/>
                <w:bCs/>
                <w:sz w:val="19"/>
                <w:szCs w:val="19"/>
              </w:rPr>
              <w:t>lang</w:t>
            </w:r>
          </w:p>
        </w:tc>
        <w:tc>
          <w:tcPr>
            <w:tcW w:type="dxa" w:w="4819"/>
            <w:shd w:val="clear" w:color="auto" w:fill="E3E8F2"/>
          </w:tcPr>
          <w:p>
            <w:pPr>
              <w:spacing w:after="40"/>
            </w:pPr>
            <w:r>
              <w:rPr>
                <w:rFonts w:ascii="Arial" w:hAnsi="Arial" w:cs="Arial" w:eastAsia="Arial"/>
                <w:b/>
                <w:bCs/>
                <w:sz w:val="19"/>
                <w:szCs w:val="19"/>
              </w:rPr>
              <w:t>text</w:t>
            </w:r>
          </w:p>
        </w:tc>
      </w:tr>
      <w:tr>
        <w:tc>
          <w:tcPr>
            <w:tcW w:type="dxa" w:w="4819"/>
          </w:tcPr>
          <w:p>
            <w:pPr>
              <w:spacing w:after="40"/>
            </w:pPr>
            <w:r>
              <w:rPr>
                <w:rFonts w:ascii="Arial" w:hAnsi="Arial" w:cs="Arial" w:eastAsia="Arial"/>
                <w:sz w:val="19"/>
                <w:szCs w:val="19"/>
              </w:rPr>
              <w:t>he</w:t>
            </w:r>
          </w:p>
        </w:tc>
        <w:tc>
          <w:tcPr>
            <w:tcW w:type="dxa" w:w="4819"/>
          </w:tcPr>
          <w:p>
            <w:pPr>
              <w:bidi/>
              <w:spacing w:after="40"/>
            </w:pPr>
            <w:r>
              <w:rPr>
                <w:rFonts w:ascii="Arial" w:hAnsi="Arial" w:cs="Arial" w:eastAsia="Arial"/>
                <w:sz w:val="19"/>
                <w:szCs w:val="19"/>
                <w:rtl/>
              </w:rPr>
              <w:t>האדם קיבל את הודעת הפרטיות.</w:t>
            </w:r>
          </w:p>
        </w:tc>
      </w:tr>
      <w:tr>
        <w:tc>
          <w:tcPr>
            <w:tcW w:type="dxa" w:w="4819"/>
          </w:tcPr>
          <w:p>
            <w:pPr>
              <w:spacing w:after="40"/>
            </w:pPr>
            <w:r>
              <w:rPr>
                <w:rFonts w:ascii="Arial" w:hAnsi="Arial" w:cs="Arial" w:eastAsia="Arial"/>
                <w:sz w:val="19"/>
                <w:szCs w:val="19"/>
              </w:rPr>
              <w:t>en</w:t>
            </w:r>
          </w:p>
        </w:tc>
        <w:tc>
          <w:tcPr>
            <w:tcW w:type="dxa" w:w="4819"/>
          </w:tcPr>
          <w:p>
            <w:pPr>
              <w:spacing w:after="40"/>
            </w:pPr>
            <w:r>
              <w:rPr>
                <w:rFonts w:ascii="Arial" w:hAnsi="Arial" w:cs="Arial" w:eastAsia="Arial"/>
                <w:sz w:val="19"/>
                <w:szCs w:val="19"/>
              </w:rPr>
              <w:t>The person has been given the privacy notice.</w:t>
            </w:r>
          </w:p>
        </w:tc>
      </w:tr>
    </w:tbl>
    <w:p>
      <w:pPr>
        <w:spacing w:after="80"/>
      </w:pPr>
    </w:p>
    <w:p>
      <w:r>
        <w:rPr>
          <w:rFonts w:ascii="Arial" w:hAnsi="Arial" w:cs="Arial" w:eastAsia="Arial"/>
          <w:sz w:val="22"/>
          <w:szCs w:val="22"/>
        </w:rPr>
        <w:t>(Operator screens are Hebrew-only; no ar/ru needed here.)</w:t>
      </w:r>
    </w:p>
    <w:p>
      <w:pPr>
        <w:pStyle w:val="Heading2"/>
      </w:pPr>
      <w:r>
        <w:rPr>
          <w:rFonts w:ascii="Arial" w:hAnsi="Arial" w:cs="Arial" w:eastAsia="Arial"/>
          <w:b/>
          <w:bCs/>
          <w:color w:val="1F2A44"/>
        </w:rPr>
        <w:t>7. Current shipped text (</w:t>
      </w:r>
      <w:r>
        <w:rPr>
          <w:rFonts w:ascii="Consolas" w:hAnsi="Consolas" w:cs="Consolas" w:eastAsia="Consolas"/>
          <w:b/>
          <w:bCs/>
          <w:color w:val="1F2A44"/>
          <w:shd w:val="clear" w:color="auto" w:fill="F0F0F0"/>
        </w:rPr>
        <w:t>n1</w:t>
      </w:r>
      <w:r>
        <w:rPr>
          <w:rFonts w:ascii="Arial" w:hAnsi="Arial" w:cs="Arial" w:eastAsia="Arial"/>
          <w:b/>
          <w:bCs/>
          <w:color w:val="1F2A44"/>
        </w:rPr>
        <w:t>, origin/main 2c2c19466) - for comparison only</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Notice, he: "לצורך הכניסה יישמרו שמך, השעה והדלת בכל כניסה (ובמקומות שהוגדרו גם תמונת כניסה). הנתונים נשמרים לצורך אבטחת המבנה בלבד ונמחקים לפי מדיניות השמירה של הארגון. לשאלות יש לפנות למנהל המבנה."</w:t>
      </w:r>
    </w:p>
    <w:p>
      <w:pPr>
        <w:spacing w:after="60"/>
        <w:ind w:left="510" w:hanging="340"/>
      </w:pPr>
      <w:r>
        <w:rPr>
          <w:rFonts w:ascii="Arial" w:hAnsi="Arial" w:cs="Arial" w:eastAsia="Arial"/>
          <w:sz w:val="22"/>
          <w:szCs w:val="22"/>
        </w:rPr>
        <w:t>•</w:t>
        <w:tab/>
      </w:r>
      <w:r>
        <w:rPr>
          <w:rFonts w:ascii="Arial" w:hAnsi="Arial" w:cs="Arial" w:eastAsia="Arial"/>
          <w:sz w:val="22"/>
          <w:szCs w:val="22"/>
        </w:rPr>
        <w:t>Notice, en: "For entry, your name, the time and the door of each entry are recorded (and, where enabled, an entry picture). The data is kept for building security only and deleted under the organisation's retention policy. For questions, contact the building manager."</w:t>
      </w:r>
    </w:p>
    <w:p>
      <w:pPr>
        <w:spacing w:after="60"/>
        <w:ind w:left="510" w:hanging="340"/>
      </w:pPr>
      <w:r>
        <w:rPr>
          <w:rFonts w:ascii="Arial" w:hAnsi="Arial" w:cs="Arial" w:eastAsia="Arial"/>
          <w:sz w:val="22"/>
          <w:szCs w:val="22"/>
        </w:rPr>
        <w:t>•</w:t>
        <w:tab/>
      </w:r>
      <w:r>
        <w:rPr>
          <w:rFonts w:ascii="Arial" w:hAnsi="Arial" w:cs="Arial" w:eastAsia="Arial"/>
          <w:sz w:val="22"/>
          <w:szCs w:val="22"/>
        </w:rPr>
        <w:t>Code message he/en end with "הכניסות נרשמות (שם, שעה ודלת)." / "Entries are recorded (name, time and door)."</w:t>
      </w:r>
    </w:p>
    <w:p>
      <w:pPr>
        <w:spacing w:after="60"/>
        <w:ind w:left="510" w:hanging="340"/>
      </w:pPr>
      <w:r>
        <w:rPr>
          <w:rFonts w:ascii="Arial" w:hAnsi="Arial" w:cs="Arial" w:eastAsia="Arial"/>
          <w:sz w:val="22"/>
          <w:szCs w:val="22"/>
        </w:rPr>
        <w:t>•</w:t>
        <w:tab/>
      </w:r>
      <w:r>
        <w:rPr>
          <w:rFonts w:ascii="Arial" w:hAnsi="Arial" w:cs="Arial" w:eastAsia="Arial"/>
          <w:sz w:val="22"/>
          <w:szCs w:val="22"/>
        </w:rPr>
        <w:t>No ar/ru: an ar/ru vendor sees the Hebrew notice; an ar/ru technician receives the English code message.</w:t>
      </w:r>
    </w:p>
    <w:p>
      <w:r>
        <w:rPr>
          <w:rFonts w:ascii="Arial" w:hAnsi="Arial" w:cs="Arial" w:eastAsia="Arial"/>
          <w:sz w:val="22"/>
          <w:szCs w:val="22"/>
        </w:rPr>
        <w:t xml:space="preserve">Differences in </w:t>
      </w:r>
      <w:r>
        <w:rPr>
          <w:rFonts w:ascii="Consolas" w:hAnsi="Consolas" w:cs="Consolas" w:eastAsia="Consolas"/>
          <w:sz w:val="22"/>
          <w:szCs w:val="22"/>
          <w:shd w:val="clear" w:color="auto" w:fill="F0F0F0"/>
        </w:rPr>
        <w:t>n2</w:t>
      </w:r>
      <w:r>
        <w:rPr>
          <w:rFonts w:ascii="Arial" w:hAnsi="Arial" w:cs="Arial" w:eastAsia="Arial"/>
          <w:sz w:val="22"/>
          <w:szCs w:val="22"/>
        </w:rPr>
        <w:t>: third person (the reader is the vendor); the phone number and its only use are named; WhatsApp is named;</w:t>
      </w:r>
      <w:r>
        <w:br/>
      </w:r>
      <w:r>
        <w:rPr>
          <w:rFonts w:ascii="Arial" w:hAnsi="Arial" w:cs="Arial" w:eastAsia="Arial"/>
          <w:sz w:val="22"/>
          <w:szCs w:val="22"/>
        </w:rPr>
        <w:t>retention is "until the organisation deletes it" (no promise of a deletion period, per the owner's manual-deletion decision);</w:t>
      </w:r>
      <w:r>
        <w:br/>
      </w:r>
      <w:r>
        <w:rPr>
          <w:rFonts w:ascii="Arial" w:hAnsi="Arial" w:cs="Arial" w:eastAsia="Arial"/>
          <w:sz w:val="22"/>
          <w:szCs w:val="22"/>
        </w:rPr>
        <w:t>the statutory "no legal obligation / consequence" sentence; the rights (see, correct, delete); the vendor attestation.</w:t>
      </w:r>
    </w:p>
    <w:p>
      <w:pPr>
        <w:pStyle w:val="Heading2"/>
      </w:pPr>
      <w:r>
        <w:rPr>
          <w:rFonts w:ascii="Arial" w:hAnsi="Arial" w:cs="Arial" w:eastAsia="Arial"/>
          <w:b/>
          <w:bCs/>
          <w:color w:val="1F2A44"/>
        </w:rPr>
        <w:t>8. Review notes per language</w:t>
      </w:r>
    </w:p>
    <w:p>
      <w:pPr>
        <w:pStyle w:val="Heading3"/>
      </w:pPr>
      <w:r>
        <w:rPr>
          <w:rFonts w:ascii="Arial" w:hAnsi="Arial" w:cs="Arial" w:eastAsia="Arial"/>
          <w:b/>
          <w:bCs/>
          <w:color w:val="1F2A44"/>
        </w:rPr>
        <w:t>he</w:t>
      </w:r>
    </w:p>
    <w:p>
      <w:pPr>
        <w:spacing w:after="60"/>
        <w:ind w:left="510" w:hanging="340"/>
      </w:pPr>
      <w:r>
        <w:rPr>
          <w:rFonts w:ascii="Arial" w:hAnsi="Arial" w:cs="Arial" w:eastAsia="Arial"/>
          <w:sz w:val="22"/>
          <w:szCs w:val="22"/>
        </w:rPr>
        <w:t>•</w:t>
        <w:tab/>
      </w:r>
      <w:r>
        <w:rPr>
          <w:rFonts w:ascii="Arial" w:hAnsi="Arial" w:cs="Arial" w:eastAsia="Arial"/>
          <w:sz w:val="22"/>
          <w:szCs w:val="22"/>
        </w:rPr>
        <w:t>Gender-neutral where Hebrew allows: the attestation uses the first-person past "הודעתי", which has no gender, so no "/ת" is needed.</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"בהתאם למדיניות השמירה שלו" replaces "ונמחקים לפי..." so the text does not imply that deletion happens automatically.</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"לצורכי אבטחה" (plural construct) is the standard form; "לצורך אבטחת המבנה" in the notice is singular on purpose.</w:t>
      </w:r>
    </w:p>
    <w:p>
      <w:pPr>
        <w:pStyle w:val="Heading3"/>
      </w:pPr>
      <w:r>
        <w:rPr>
          <w:rFonts w:ascii="Arial" w:hAnsi="Arial" w:cs="Arial" w:eastAsia="Arial"/>
          <w:b/>
          <w:bCs/>
          <w:color w:val="1F2A44"/>
        </w:rPr>
        <w:t>en</w:t>
      </w:r>
    </w:p>
    <w:p>
      <w:pPr>
        <w:spacing w:after="60"/>
        <w:ind w:left="510" w:hanging="340"/>
      </w:pPr>
      <w:r>
        <w:rPr>
          <w:rFonts w:ascii="Arial" w:hAnsi="Arial" w:cs="Arial" w:eastAsia="Arial"/>
          <w:sz w:val="22"/>
          <w:szCs w:val="22"/>
        </w:rPr>
        <w:t>•</w:t>
        <w:tab/>
      </w:r>
      <w:r>
        <w:rPr>
          <w:rFonts w:ascii="Arial" w:hAnsi="Arial" w:cs="Arial" w:eastAsia="Arial"/>
          <w:sz w:val="22"/>
          <w:szCs w:val="22"/>
        </w:rPr>
        <w:t>"the technician's" repeated instead of "his/her/their" to keep the formal register and avoid a pronoun choice.</w:t>
      </w:r>
    </w:p>
    <w:p>
      <w:pPr>
        <w:spacing w:after="60"/>
        <w:ind w:left="510" w:hanging="340"/>
      </w:pPr>
      <w:r>
        <w:rPr>
          <w:rFonts w:ascii="Arial" w:hAnsi="Arial" w:cs="Arial" w:eastAsia="Arial"/>
          <w:sz w:val="22"/>
          <w:szCs w:val="22"/>
        </w:rPr>
        <w:t>•</w:t>
        <w:tab/>
      </w:r>
      <w:r>
        <w:rPr>
          <w:rFonts w:ascii="Arial" w:hAnsi="Arial" w:cs="Arial" w:eastAsia="Arial"/>
          <w:sz w:val="22"/>
          <w:szCs w:val="22"/>
        </w:rPr>
        <w:t>British "organisation" kept for consistency with the shipped text.</w:t>
      </w:r>
    </w:p>
    <w:p>
      <w:pPr>
        <w:pStyle w:val="Heading3"/>
      </w:pPr>
      <w:r>
        <w:rPr>
          <w:rFonts w:ascii="Arial" w:hAnsi="Arial" w:cs="Arial" w:eastAsia="Arial"/>
          <w:b/>
          <w:bCs/>
          <w:color w:val="1F2A44"/>
        </w:rPr>
        <w:t>ar (reviewed by me with native-level care; still marked preliminary until the owner or a native speaker confirms)</w:t>
      </w:r>
    </w:p>
    <w:p>
      <w:pPr>
        <w:spacing w:after="60"/>
        <w:ind w:left="510" w:hanging="340"/>
      </w:pPr>
      <w:r>
        <w:rPr>
          <w:rFonts w:ascii="Arial" w:hAnsi="Arial" w:cs="Arial" w:eastAsia="Arial"/>
          <w:sz w:val="22"/>
          <w:szCs w:val="22"/>
        </w:rPr>
        <w:t>•</w:t>
        <w:tab/>
      </w:r>
      <w:r>
        <w:rPr>
          <w:rFonts w:ascii="Arial" w:hAnsi="Arial" w:cs="Arial" w:eastAsia="Arial"/>
          <w:sz w:val="22"/>
          <w:szCs w:val="22"/>
        </w:rPr>
        <w:t>Register: Modern Standard Arabic, formal, as used in official notices for Arabic speakers in Israel. No dialect.</w:t>
      </w:r>
    </w:p>
    <w:p>
      <w:pPr>
        <w:spacing w:after="60"/>
        <w:ind w:left="510" w:hanging="340"/>
      </w:pPr>
      <w:r>
        <w:rPr>
          <w:rFonts w:ascii="Arial" w:hAnsi="Arial" w:cs="Arial" w:eastAsia="Arial"/>
          <w:sz w:val="22"/>
          <w:szCs w:val="22"/>
        </w:rPr>
        <w:t>•</w:t>
        <w:tab/>
      </w:r>
      <w:r>
        <w:rPr>
          <w:rFonts w:ascii="Arial" w:hAnsi="Arial" w:cs="Arial" w:eastAsia="Arial"/>
          <w:sz w:val="22"/>
          <w:szCs w:val="22"/>
        </w:rPr>
        <w:t>"الفني" for technician (the usual term); "مدير المبنى" mirrors "מנהל המבנה". "إدارة المبنى" (the building management)</w:t>
      </w:r>
      <w:r>
        <w:br/>
      </w:r>
      <w:r>
        <w:rPr>
          <w:rFonts w:ascii="Arial" w:hAnsi="Arial" w:cs="Arial" w:eastAsia="Arial"/>
          <w:sz w:val="22"/>
          <w:szCs w:val="22"/>
        </w:rPr>
        <w:t xml:space="preserve">  is a valid alternative if the owner prefers an office over a person.</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 xml:space="preserve">"تُسجَّل عمليات الدخول" is used deliberately: </w:t>
      </w:r>
      <w:r>
        <w:rPr>
          <w:rFonts w:ascii="Arial" w:hAnsi="Arial" w:cs="Arial" w:eastAsia="Arial"/>
          <w:b/>
          <w:bCs/>
          <w:sz w:val="22"/>
          <w:szCs w:val="22"/>
          <w:rtl/>
        </w:rPr>
        <w:t>"تسجيل الدخول" means "log in"</w:t>
      </w:r>
      <w:r>
        <w:rPr>
          <w:rFonts w:ascii="Arial" w:hAnsi="Arial" w:cs="Arial" w:eastAsia="Arial"/>
          <w:sz w:val="22"/>
          <w:szCs w:val="22"/>
          <w:rtl/>
        </w:rPr>
        <w:t xml:space="preserve"> in common software Arabic and would be misread.</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"رمز الدخول" for the entry code (not "كلمة المرور", which means password; not "كود", which is colloquial).</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"يُرجى عدم مشاركته مع أي شخص" is the polite formal form of "do not pass it on" (more natural than "لا تعطه لأحد").</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"تقديم هذه البيانات ليس واجبًا بموجب القانون، غير أنه..." is the formal statutory phrasing ("not required by law, however...").</w:t>
      </w:r>
    </w:p>
    <w:p>
      <w:pPr>
        <w:spacing w:after="60"/>
        <w:ind w:left="510" w:hanging="340"/>
      </w:pPr>
      <w:r>
        <w:rPr>
          <w:rFonts w:ascii="Arial" w:hAnsi="Arial" w:cs="Arial" w:eastAsia="Arial"/>
          <w:sz w:val="22"/>
          <w:szCs w:val="22"/>
        </w:rPr>
        <w:t>•</w:t>
        <w:tab/>
      </w:r>
      <w:r>
        <w:rPr>
          <w:rFonts w:ascii="Arial" w:hAnsi="Arial" w:cs="Arial" w:eastAsia="Arial"/>
          <w:sz w:val="22"/>
          <w:szCs w:val="22"/>
        </w:rPr>
        <w:t>The attestation "أبلغتُ" is first-person past and gender-neutral; "ووافق" in the optional clause refers to the technician</w:t>
      </w:r>
      <w:r>
        <w:br/>
      </w:r>
      <w:r>
        <w:rPr>
          <w:rFonts w:ascii="Arial" w:hAnsi="Arial" w:cs="Arial" w:eastAsia="Arial"/>
          <w:sz w:val="22"/>
          <w:szCs w:val="22"/>
        </w:rPr>
        <w:t xml:space="preserve">  (generic masculine, normal in formal Arabic).</w:t>
      </w:r>
    </w:p>
    <w:p>
      <w:pPr>
        <w:spacing w:after="60"/>
        <w:ind w:left="510" w:hanging="340"/>
      </w:pPr>
      <w:r>
        <w:rPr>
          <w:rFonts w:ascii="Arial" w:hAnsi="Arial" w:cs="Arial" w:eastAsia="Arial"/>
          <w:sz w:val="22"/>
          <w:szCs w:val="22"/>
        </w:rPr>
        <w:t>•</w:t>
        <w:tab/>
      </w:r>
      <w:r>
        <w:rPr>
          <w:rFonts w:ascii="Arial" w:hAnsi="Arial" w:cs="Arial" w:eastAsia="Arial"/>
          <w:b/>
          <w:bCs/>
          <w:sz w:val="22"/>
          <w:szCs w:val="22"/>
        </w:rPr>
        <w:t>The Arabic code message starts with Arabic text, not with "SmplWise Arx:"</w:t>
      </w:r>
      <w:r>
        <w:rPr>
          <w:rFonts w:ascii="Arial" w:hAnsi="Arial" w:cs="Arial" w:eastAsia="Arial"/>
          <w:sz w:val="22"/>
          <w:szCs w:val="22"/>
        </w:rPr>
        <w:t>. WhatsApp sets a message's direction from the first</w:t>
      </w:r>
      <w:r>
        <w:br/>
      </w:r>
      <w:r>
        <w:rPr>
          <w:rFonts w:ascii="Arial" w:hAnsi="Arial" w:cs="Arial" w:eastAsia="Arial"/>
          <w:sz w:val="22"/>
          <w:szCs w:val="22"/>
        </w:rPr>
        <w:t xml:space="preserve">  strong character; a Latin start would lay the whole Arabic message out left-to-right and misplace the punctuation. The product name</w:t>
      </w:r>
      <w:r>
        <w:br/>
      </w:r>
      <w:r>
        <w:rPr>
          <w:rFonts w:ascii="Arial" w:hAnsi="Arial" w:cs="Arial" w:eastAsia="Arial"/>
          <w:sz w:val="22"/>
          <w:szCs w:val="22"/>
        </w:rPr>
        <w:t xml:space="preserve">  sits inside the sentence instead. Bidi control characters are not used because the product's text hygiene strips format characters from message texts</w:t>
      </w:r>
      <w:r>
        <w:br/>
      </w:r>
      <w:r>
        <w:rPr>
          <w:rFonts w:ascii="Arial" w:hAnsi="Arial" w:cs="Arial" w:eastAsia="Arial"/>
          <w:sz w:val="22"/>
          <w:szCs w:val="22"/>
        </w:rPr>
        <w:t xml:space="preserve">  in other paths (whether it does so on this path was not verified), so they cannot be relied on.</w:t>
      </w:r>
      <w:r>
        <w:br/>
      </w:r>
      <w:r>
        <w:rPr>
          <w:rFonts w:ascii="Arial" w:hAnsi="Arial" w:cs="Arial" w:eastAsia="Arial"/>
          <w:sz w:val="22"/>
          <w:szCs w:val="22"/>
        </w:rPr>
        <w:t xml:space="preserve">  (The same issue exists in the shipped Hebrew message; changing it is optional - recorded in the code spec.)</w:t>
      </w:r>
    </w:p>
    <w:p>
      <w:pPr>
        <w:spacing w:after="60"/>
        <w:ind w:left="510" w:hanging="340"/>
      </w:pPr>
      <w:r>
        <w:rPr>
          <w:rFonts w:ascii="Arial" w:hAnsi="Arial" w:cs="Arial" w:eastAsia="Arial"/>
          <w:sz w:val="22"/>
          <w:szCs w:val="22"/>
        </w:rPr>
        <w:t>•</w:t>
        <w:tab/>
      </w:r>
      <w:r>
        <w:rPr>
          <w:rFonts w:ascii="Arial" w:hAnsi="Arial" w:cs="Arial" w:eastAsia="Arial"/>
          <w:sz w:val="22"/>
          <w:szCs w:val="22"/>
        </w:rPr>
        <w:t>Arabic comma "،" and semicolon "؛" are used in Arabic text; Western digits for dates, hours, the code and the reference</w:t>
      </w:r>
      <w:r>
        <w:br/>
      </w:r>
      <w:r>
        <w:rPr>
          <w:rFonts w:ascii="Arial" w:hAnsi="Arial" w:cs="Arial" w:eastAsia="Arial"/>
          <w:sz w:val="22"/>
          <w:szCs w:val="22"/>
        </w:rPr>
        <w:t xml:space="preserve">  (the usual practice in Israel and safe for direction).</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"الرقم المرجعي" for the reference number; "مدة الصلاحية" for the validity (neutral between a single date and a range).</w:t>
      </w:r>
    </w:p>
    <w:p>
      <w:pPr>
        <w:spacing w:after="60"/>
        <w:ind w:left="510" w:hanging="340"/>
      </w:pPr>
      <w:r>
        <w:rPr>
          <w:rFonts w:ascii="Arial" w:hAnsi="Arial" w:cs="Arial" w:eastAsia="Arial"/>
          <w:sz w:val="22"/>
          <w:szCs w:val="22"/>
        </w:rPr>
        <w:t>•</w:t>
        <w:tab/>
      </w:r>
      <w:r>
        <w:rPr>
          <w:rFonts w:ascii="Arial" w:hAnsi="Arial" w:cs="Arial" w:eastAsia="Arial"/>
          <w:sz w:val="22"/>
          <w:szCs w:val="22"/>
        </w:rPr>
        <w:t>Tashkeel only where it prevents a misreading (تُسجَّل, يُحفظ, فُعِّلت); not on every word.</w:t>
      </w:r>
    </w:p>
    <w:p>
      <w:pPr>
        <w:pStyle w:val="Heading3"/>
      </w:pPr>
      <w:r>
        <w:rPr>
          <w:rFonts w:ascii="Arial" w:hAnsi="Arial" w:cs="Arial" w:eastAsia="Arial"/>
          <w:b/>
          <w:bCs/>
          <w:color w:val="1F2A44"/>
        </w:rPr>
        <w:t>ru (reviewed by me with native-level care; still marked preliminary until the owner or a native speaker confirms)</w:t>
      </w:r>
    </w:p>
    <w:p>
      <w:pPr>
        <w:spacing w:after="60"/>
        <w:ind w:left="510" w:hanging="340"/>
      </w:pPr>
      <w:r>
        <w:rPr>
          <w:rFonts w:ascii="Arial" w:hAnsi="Arial" w:cs="Arial" w:eastAsia="Arial"/>
          <w:sz w:val="22"/>
          <w:szCs w:val="22"/>
        </w:rPr>
        <w:t>•</w:t>
        <w:tab/>
      </w:r>
      <w:r>
        <w:rPr>
          <w:rFonts w:ascii="Arial" w:hAnsi="Arial" w:cs="Arial" w:eastAsia="Arial"/>
          <w:sz w:val="22"/>
          <w:szCs w:val="22"/>
        </w:rPr>
        <w:t>Register: formal official style ("обращайтесь", "предоставление данных не является обязательным").</w:t>
      </w:r>
    </w:p>
    <w:p>
      <w:pPr>
        <w:spacing w:after="60"/>
        <w:ind w:left="510" w:hanging="340"/>
      </w:pPr>
      <w:r>
        <w:rPr>
          <w:rFonts w:ascii="Arial" w:hAnsi="Arial" w:cs="Arial" w:eastAsia="Arial"/>
          <w:sz w:val="22"/>
          <w:szCs w:val="22"/>
        </w:rPr>
        <w:t>•</w:t>
        <w:tab/>
      </w:r>
      <w:r>
        <w:rPr>
          <w:rFonts w:ascii="Arial" w:hAnsi="Arial" w:cs="Arial" w:eastAsia="Arial"/>
          <w:sz w:val="22"/>
          <w:szCs w:val="22"/>
        </w:rPr>
        <w:t>"техник" kept to match the Hebrew UI term; "мастер" is more colloquial and "специалист" vaguer. "управляющий зданием" mirrors</w:t>
      </w:r>
      <w:r>
        <w:br/>
      </w:r>
      <w:r>
        <w:rPr>
          <w:rFonts w:ascii="Arial" w:hAnsi="Arial" w:cs="Arial" w:eastAsia="Arial"/>
          <w:sz w:val="22"/>
          <w:szCs w:val="22"/>
        </w:rPr>
        <w:t xml:space="preserve">  "מנהל המבנה"; "администрация здания" is a valid alternative if the owner prefers an office.</w:t>
      </w:r>
    </w:p>
    <w:p>
      <w:pPr>
        <w:spacing w:after="60"/>
        <w:ind w:left="510" w:hanging="340"/>
      </w:pPr>
      <w:r>
        <w:rPr>
          <w:rFonts w:ascii="Arial" w:hAnsi="Arial" w:cs="Arial" w:eastAsia="Arial"/>
          <w:sz w:val="22"/>
          <w:szCs w:val="22"/>
        </w:rPr>
        <w:t>•</w:t>
        <w:tab/>
      </w:r>
      <w:r>
        <w:rPr>
          <w:rFonts w:ascii="Arial" w:hAnsi="Arial" w:cs="Arial" w:eastAsia="Arial"/>
          <w:sz w:val="22"/>
          <w:szCs w:val="22"/>
        </w:rPr>
        <w:t>"Для допуска ... в здание" (admission) is more formal than "для входа"; "учёт входов" is the standard term for entry logging.</w:t>
      </w:r>
    </w:p>
    <w:p>
      <w:pPr>
        <w:spacing w:after="60"/>
        <w:ind w:left="510" w:hanging="340"/>
      </w:pPr>
      <w:r>
        <w:rPr>
          <w:rFonts w:ascii="Arial" w:hAnsi="Arial" w:cs="Arial" w:eastAsia="Arial"/>
          <w:sz w:val="22"/>
          <w:szCs w:val="22"/>
        </w:rPr>
        <w:t>•</w:t>
        <w:tab/>
      </w:r>
      <w:r>
        <w:rPr>
          <w:rFonts w:ascii="Arial" w:hAnsi="Arial" w:cs="Arial" w:eastAsia="Arial"/>
          <w:sz w:val="22"/>
          <w:szCs w:val="22"/>
        </w:rPr>
        <w:t>The attestation is gender-neutral ("техник уведомлён мною") so the vendor's gender does not matter; "сообщил(а)" was avoided.</w:t>
      </w:r>
      <w:r>
        <w:br/>
      </w:r>
      <w:r>
        <w:rPr>
          <w:rFonts w:ascii="Arial" w:hAnsi="Arial" w:cs="Arial" w:eastAsia="Arial"/>
          <w:sz w:val="22"/>
          <w:szCs w:val="22"/>
        </w:rPr>
        <w:t xml:space="preserve">  The optional clause "дал согласие" refers to the technician (generic masculine, standard in Russian).</w:t>
      </w:r>
    </w:p>
    <w:p>
      <w:pPr>
        <w:spacing w:after="60"/>
        <w:ind w:left="510" w:hanging="340"/>
      </w:pPr>
      <w:r>
        <w:rPr>
          <w:rFonts w:ascii="Arial" w:hAnsi="Arial" w:cs="Arial" w:eastAsia="Arial"/>
          <w:sz w:val="22"/>
          <w:szCs w:val="22"/>
        </w:rPr>
        <w:t>•</w:t>
        <w:tab/>
      </w:r>
      <w:r>
        <w:rPr>
          <w:rFonts w:ascii="Arial" w:hAnsi="Arial" w:cs="Arial" w:eastAsia="Arial"/>
          <w:b/>
          <w:bCs/>
          <w:sz w:val="22"/>
          <w:szCs w:val="22"/>
        </w:rPr>
        <w:t>"Справочный номер" for the reference, not "ссылка"</w:t>
      </w:r>
      <w:r>
        <w:rPr>
          <w:rFonts w:ascii="Arial" w:hAnsi="Arial" w:cs="Arial" w:eastAsia="Arial"/>
          <w:sz w:val="22"/>
          <w:szCs w:val="22"/>
        </w:rPr>
        <w:t xml:space="preserve"> ("ссылка" means a link; the message must be visibly link-free).</w:t>
      </w:r>
    </w:p>
    <w:p>
      <w:pPr>
        <w:spacing w:after="60"/>
        <w:ind w:left="510" w:hanging="340"/>
      </w:pPr>
      <w:r>
        <w:rPr>
          <w:rFonts w:ascii="Arial" w:hAnsi="Arial" w:cs="Arial" w:eastAsia="Arial"/>
          <w:sz w:val="22"/>
          <w:szCs w:val="22"/>
        </w:rPr>
        <w:t>•</w:t>
        <w:tab/>
      </w:r>
      <w:r>
        <w:rPr>
          <w:rFonts w:ascii="Arial" w:hAnsi="Arial" w:cs="Arial" w:eastAsia="Arial"/>
          <w:sz w:val="22"/>
          <w:szCs w:val="22"/>
        </w:rPr>
        <w:t>"код входа" (not "пароль", not "ПИН-код" - the latter is understood but sounds banking-like).</w:t>
      </w:r>
    </w:p>
    <w:p>
      <w:pPr>
        <w:spacing w:after="60"/>
        <w:ind w:left="510" w:hanging="340"/>
      </w:pPr>
      <w:r>
        <w:rPr>
          <w:rFonts w:ascii="Arial" w:hAnsi="Arial" w:cs="Arial" w:eastAsia="Arial"/>
          <w:sz w:val="22"/>
          <w:szCs w:val="22"/>
        </w:rPr>
        <w:t>•</w:t>
        <w:tab/>
      </w:r>
      <w:r>
        <w:rPr>
          <w:rFonts w:ascii="Arial" w:hAnsi="Arial" w:cs="Arial" w:eastAsia="Arial"/>
          <w:sz w:val="22"/>
          <w:szCs w:val="22"/>
        </w:rPr>
        <w:t>Em dash "—" used per Russian typography; the hyphen stays only in date and hour ranges ("21.10-22.10", "07:00-16:00").</w:t>
      </w:r>
    </w:p>
    <w:p>
      <w:pPr>
        <w:spacing w:after="60"/>
        <w:ind w:left="510" w:hanging="340"/>
      </w:pPr>
      <w:r>
        <w:rPr>
          <w:rFonts w:ascii="Arial" w:hAnsi="Arial" w:cs="Arial" w:eastAsia="Arial"/>
          <w:sz w:val="22"/>
          <w:szCs w:val="22"/>
        </w:rPr>
        <w:t>•</w:t>
        <w:tab/>
      </w:r>
      <w:r>
        <w:rPr>
          <w:rFonts w:ascii="Arial" w:hAnsi="Arial" w:cs="Arial" w:eastAsia="Arial"/>
          <w:sz w:val="22"/>
          <w:szCs w:val="22"/>
        </w:rPr>
        <w:t>"снимок в момент входа" for the entry picture (neutral; "фотография" would suggest a portrait).</w:t>
      </w:r>
    </w:p>
    <w:p>
      <w:pPr>
        <w:spacing w:after="60"/>
        <w:ind w:left="510" w:hanging="340"/>
      </w:pPr>
      <w:r>
        <w:rPr>
          <w:rFonts w:ascii="Arial" w:hAnsi="Arial" w:cs="Arial" w:eastAsia="Arial"/>
          <w:sz w:val="22"/>
          <w:szCs w:val="22"/>
        </w:rPr>
        <w:t>•</w:t>
        <w:tab/>
      </w:r>
      <w:r>
        <w:rPr>
          <w:rFonts w:ascii="Arial" w:hAnsi="Arial" w:cs="Arial" w:eastAsia="Arial"/>
          <w:sz w:val="22"/>
          <w:szCs w:val="22"/>
        </w:rPr>
        <w:t>"ё" written ("учёт", "уведомлён", "её") for clarity in an official text.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