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C6B" w:rsidRDefault="009F2B48" w:rsidP="006C12CB">
      <w:pPr>
        <w:spacing w:after="0" w:line="240" w:lineRule="auto"/>
      </w:pPr>
      <w:r>
        <w:t>Jon Janelle</w:t>
      </w:r>
      <w:bookmarkStart w:id="0" w:name="_GoBack"/>
      <w:bookmarkEnd w:id="0"/>
    </w:p>
    <w:p w:rsidR="009F2B48" w:rsidRDefault="009F2B48" w:rsidP="006C12CB">
      <w:pPr>
        <w:spacing w:after="0" w:line="240" w:lineRule="auto"/>
      </w:pPr>
      <w:r>
        <w:t>MAT 500</w:t>
      </w:r>
    </w:p>
    <w:p w:rsidR="009F2B48" w:rsidRDefault="00C967A7" w:rsidP="006C12CB">
      <w:pPr>
        <w:spacing w:after="0" w:line="240" w:lineRule="auto"/>
      </w:pPr>
      <w:r>
        <w:t>7.1, 7.3, 7.5</w:t>
      </w:r>
    </w:p>
    <w:p w:rsidR="00C967A7" w:rsidRPr="00254360" w:rsidRDefault="00254360" w:rsidP="00254360">
      <w:pPr>
        <w:spacing w:after="0" w:line="240" w:lineRule="auto"/>
        <w:jc w:val="center"/>
        <w:rPr>
          <w:b/>
          <w:u w:val="single"/>
        </w:rPr>
      </w:pPr>
      <w:r w:rsidRPr="00254360">
        <w:rPr>
          <w:b/>
          <w:u w:val="single"/>
        </w:rPr>
        <w:t>Chapter 7 Homework</w:t>
      </w:r>
    </w:p>
    <w:p w:rsidR="00685900" w:rsidRPr="005E71BB" w:rsidRDefault="00685900" w:rsidP="006C12CB">
      <w:pPr>
        <w:spacing w:after="0" w:line="240" w:lineRule="auto"/>
      </w:pPr>
      <w:r>
        <w:rPr>
          <w:b/>
        </w:rPr>
        <w:t>(7.1A)</w:t>
      </w:r>
      <w:r w:rsidR="005E71BB">
        <w:rPr>
          <w:b/>
        </w:rPr>
        <w:t xml:space="preserve"> </w:t>
      </w:r>
      <w:r w:rsidR="005E71BB">
        <w:t xml:space="preserve"> The graphs shown in parts A, B, and C show the results of the metropolis algorithm when proposed jumps are generated with mean 0 and standard deviations of 0.1, 0.001, and 100, respectively. In each case the starting value is 0.5, </w:t>
      </w:r>
      <w:r w:rsidR="005E71BB" w:rsidRPr="005E71BB">
        <w:t>55556</w:t>
      </w:r>
      <w:r w:rsidR="005E71BB">
        <w:t xml:space="preserve"> jumps are attempted, and the first 10% of attempted jumps are discarded as a burn-in period.  </w:t>
      </w:r>
    </w:p>
    <w:p w:rsidR="00685900" w:rsidRDefault="00685900" w:rsidP="006C12CB">
      <w:pPr>
        <w:spacing w:after="0" w:line="240" w:lineRule="auto"/>
        <w:jc w:val="center"/>
      </w:pPr>
      <w:r>
        <w:rPr>
          <w:noProof/>
        </w:rPr>
        <w:drawing>
          <wp:inline distT="0" distB="0" distL="0" distR="0" wp14:anchorId="2CB06417" wp14:editId="05FC99FB">
            <wp:extent cx="2892056" cy="2604977"/>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9926"/>
                    <a:stretch/>
                  </pic:blipFill>
                  <pic:spPr bwMode="auto">
                    <a:xfrm>
                      <a:off x="0" y="0"/>
                      <a:ext cx="2892056" cy="2604977"/>
                    </a:xfrm>
                    <a:prstGeom prst="rect">
                      <a:avLst/>
                    </a:prstGeom>
                    <a:ln>
                      <a:noFill/>
                    </a:ln>
                    <a:extLst>
                      <a:ext uri="{53640926-AAD7-44D8-BBD7-CCE9431645EC}">
                        <a14:shadowObscured xmlns:a14="http://schemas.microsoft.com/office/drawing/2010/main"/>
                      </a:ext>
                    </a:extLst>
                  </pic:spPr>
                </pic:pic>
              </a:graphicData>
            </a:graphic>
          </wp:inline>
        </w:drawing>
      </w:r>
    </w:p>
    <w:p w:rsidR="00C967A7" w:rsidRDefault="00C967A7" w:rsidP="006C12CB">
      <w:pPr>
        <w:spacing w:after="0" w:line="240" w:lineRule="auto"/>
        <w:jc w:val="both"/>
        <w:rPr>
          <w:b/>
        </w:rPr>
      </w:pPr>
      <w:r>
        <w:rPr>
          <w:b/>
        </w:rPr>
        <w:t>B)</w:t>
      </w:r>
    </w:p>
    <w:p w:rsidR="00C967A7" w:rsidRDefault="00C967A7" w:rsidP="006C12CB">
      <w:pPr>
        <w:spacing w:after="0" w:line="240" w:lineRule="auto"/>
        <w:jc w:val="center"/>
        <w:rPr>
          <w:b/>
        </w:rPr>
      </w:pPr>
      <w:r>
        <w:rPr>
          <w:noProof/>
        </w:rPr>
        <w:drawing>
          <wp:inline distT="0" distB="0" distL="0" distR="0" wp14:anchorId="46ABDA92" wp14:editId="49ECE935">
            <wp:extent cx="3707151" cy="27857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8070"/>
                    <a:stretch/>
                  </pic:blipFill>
                  <pic:spPr bwMode="auto">
                    <a:xfrm>
                      <a:off x="0" y="0"/>
                      <a:ext cx="3712808" cy="2789981"/>
                    </a:xfrm>
                    <a:prstGeom prst="rect">
                      <a:avLst/>
                    </a:prstGeom>
                    <a:ln>
                      <a:noFill/>
                    </a:ln>
                    <a:extLst>
                      <a:ext uri="{53640926-AAD7-44D8-BBD7-CCE9431645EC}">
                        <a14:shadowObscured xmlns:a14="http://schemas.microsoft.com/office/drawing/2010/main"/>
                      </a:ext>
                    </a:extLst>
                  </pic:spPr>
                </pic:pic>
              </a:graphicData>
            </a:graphic>
          </wp:inline>
        </w:drawing>
      </w:r>
    </w:p>
    <w:p w:rsidR="005E71BB" w:rsidRDefault="005E71BB" w:rsidP="006C12CB">
      <w:pPr>
        <w:spacing w:after="0" w:line="240" w:lineRule="auto"/>
        <w:jc w:val="center"/>
        <w:rPr>
          <w:b/>
        </w:rPr>
      </w:pPr>
    </w:p>
    <w:p w:rsidR="005E71BB" w:rsidRDefault="005E71BB" w:rsidP="006C12CB">
      <w:pPr>
        <w:spacing w:after="0" w:line="240" w:lineRule="auto"/>
        <w:jc w:val="center"/>
        <w:rPr>
          <w:b/>
        </w:rPr>
      </w:pPr>
    </w:p>
    <w:p w:rsidR="005E71BB" w:rsidRPr="00C967A7" w:rsidRDefault="005E71BB" w:rsidP="006C12CB">
      <w:pPr>
        <w:spacing w:after="0" w:line="240" w:lineRule="auto"/>
        <w:rPr>
          <w:b/>
        </w:rPr>
      </w:pPr>
      <w:r>
        <w:rPr>
          <w:b/>
        </w:rPr>
        <w:t>(C)</w:t>
      </w:r>
    </w:p>
    <w:p w:rsidR="009F2B48" w:rsidRDefault="00B767B5" w:rsidP="006C12CB">
      <w:pPr>
        <w:spacing w:after="0" w:line="240" w:lineRule="auto"/>
        <w:jc w:val="center"/>
      </w:pPr>
      <w:r>
        <w:rPr>
          <w:noProof/>
        </w:rPr>
        <w:lastRenderedPageBreak/>
        <w:drawing>
          <wp:inline distT="0" distB="0" distL="0" distR="0" wp14:anchorId="20BB6BC0" wp14:editId="512161E4">
            <wp:extent cx="3444949" cy="292395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5124" b="1"/>
                    <a:stretch/>
                  </pic:blipFill>
                  <pic:spPr bwMode="auto">
                    <a:xfrm>
                      <a:off x="0" y="0"/>
                      <a:ext cx="3444950" cy="2923955"/>
                    </a:xfrm>
                    <a:prstGeom prst="rect">
                      <a:avLst/>
                    </a:prstGeom>
                    <a:ln>
                      <a:noFill/>
                    </a:ln>
                    <a:extLst>
                      <a:ext uri="{53640926-AAD7-44D8-BBD7-CCE9431645EC}">
                        <a14:shadowObscured xmlns:a14="http://schemas.microsoft.com/office/drawing/2010/main"/>
                      </a:ext>
                    </a:extLst>
                  </pic:spPr>
                </pic:pic>
              </a:graphicData>
            </a:graphic>
          </wp:inline>
        </w:drawing>
      </w:r>
    </w:p>
    <w:p w:rsidR="005E71BB" w:rsidRDefault="005E71BB" w:rsidP="006C12CB">
      <w:pPr>
        <w:spacing w:after="0" w:line="240" w:lineRule="auto"/>
      </w:pPr>
      <w:r>
        <w:rPr>
          <w:b/>
        </w:rPr>
        <w:t xml:space="preserve">(D) </w:t>
      </w:r>
      <w:r>
        <w:t xml:space="preserve">The proposal distribution in part A, where SD = 0.1, </w:t>
      </w:r>
      <w:r w:rsidR="00EE0C52">
        <w:t>is</w:t>
      </w:r>
      <w:r>
        <w:t xml:space="preserve"> the most accurate representation of the posterior. </w:t>
      </w:r>
      <w:r w:rsidR="0074758C">
        <w:t>As the plot below shows, the range of the</w:t>
      </w:r>
      <w:r w:rsidR="00505430">
        <w:t xml:space="preserve"> posterior</w:t>
      </w:r>
      <w:r w:rsidR="0074758C">
        <w:t xml:space="preserve"> distribution is well covered by the accepted values, and there do not appear to be high levels of correlation between points. </w:t>
      </w:r>
    </w:p>
    <w:p w:rsidR="0074758C" w:rsidRDefault="0074758C" w:rsidP="006C12CB">
      <w:pPr>
        <w:spacing w:after="0" w:line="240" w:lineRule="auto"/>
        <w:jc w:val="center"/>
      </w:pPr>
      <w:r>
        <w:rPr>
          <w:noProof/>
        </w:rPr>
        <w:drawing>
          <wp:inline distT="0" distB="0" distL="0" distR="0" wp14:anchorId="08B54A10" wp14:editId="2DE7004F">
            <wp:extent cx="4603897" cy="273201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03897" cy="2732017"/>
                    </a:xfrm>
                    <a:prstGeom prst="rect">
                      <a:avLst/>
                    </a:prstGeom>
                  </pic:spPr>
                </pic:pic>
              </a:graphicData>
            </a:graphic>
          </wp:inline>
        </w:drawing>
      </w:r>
    </w:p>
    <w:p w:rsidR="005E71BB" w:rsidRDefault="005E71BB" w:rsidP="006C12CB">
      <w:pPr>
        <w:spacing w:after="0" w:line="240" w:lineRule="auto"/>
      </w:pPr>
      <w:r>
        <w:t>The proposal distribution i</w:t>
      </w:r>
      <w:r w:rsidR="00EE0C52">
        <w:t>n part B had the fewest reject</w:t>
      </w:r>
      <w:r w:rsidR="0074758C">
        <w:t xml:space="preserve">ions with </w:t>
      </w:r>
      <w:r w:rsidR="00EE0C52">
        <w:t xml:space="preserve">99.6% of </w:t>
      </w:r>
      <w:r w:rsidR="0074758C">
        <w:t xml:space="preserve">the </w:t>
      </w:r>
      <w:r w:rsidR="00EE0C52">
        <w:t xml:space="preserve">proposed jumps </w:t>
      </w:r>
      <w:r w:rsidR="0074758C">
        <w:t>being</w:t>
      </w:r>
      <w:r w:rsidR="00EE0C52">
        <w:t xml:space="preserve"> accepted. T</w:t>
      </w:r>
      <w:r>
        <w:t>he small standard deviation caused all of the proposed values to be very close to th</w:t>
      </w:r>
      <w:r w:rsidR="00BF37A8">
        <w:t>eir preceding values</w:t>
      </w:r>
      <w:r w:rsidR="00EE0C52">
        <w:t xml:space="preserve">, which greatly reduces the probability that </w:t>
      </w:r>
      <w:r>
        <w:t xml:space="preserve">proposed jumps </w:t>
      </w:r>
      <w:r w:rsidR="00EE0C52">
        <w:t>fall</w:t>
      </w:r>
      <w:r w:rsidR="00BF37A8">
        <w:t xml:space="preserve"> outside</w:t>
      </w:r>
      <w:r w:rsidR="00EE0C52">
        <w:t xml:space="preserve"> the acceptable range. Consequently,</w:t>
      </w:r>
      <w:r>
        <w:t xml:space="preserve"> the majority of proposed values were </w:t>
      </w:r>
      <w:r w:rsidR="00BF37A8">
        <w:t xml:space="preserve">accepted. </w:t>
      </w:r>
      <w:r w:rsidR="00EE0C52">
        <w:t xml:space="preserve">This distribution does not represent the posterior well because </w:t>
      </w:r>
      <w:r w:rsidR="00DF050D">
        <w:t xml:space="preserve">the small jump sizes result in the random walk moving very little at a time, and thus the entire range of the distribution is not </w:t>
      </w:r>
      <w:r w:rsidR="0074758C">
        <w:t>represented</w:t>
      </w:r>
      <w:r w:rsidR="00DF050D">
        <w:t xml:space="preserve">. The plot of accepted values below shows that </w:t>
      </w:r>
      <w:r w:rsidR="0074758C">
        <w:t>each accepted value is highly corre</w:t>
      </w:r>
      <w:r w:rsidR="00505430">
        <w:t xml:space="preserve">lated with the previous values </w:t>
      </w:r>
      <w:r w:rsidR="0074758C">
        <w:t xml:space="preserve">and </w:t>
      </w:r>
      <w:r w:rsidR="00505430">
        <w:t xml:space="preserve">that </w:t>
      </w:r>
      <w:r w:rsidR="0074758C">
        <w:t xml:space="preserve">the range of the distribution is not well covered by the accepted values. </w:t>
      </w:r>
    </w:p>
    <w:p w:rsidR="00DF050D" w:rsidRDefault="00DF050D" w:rsidP="006C12CB">
      <w:pPr>
        <w:spacing w:after="0" w:line="240" w:lineRule="auto"/>
        <w:jc w:val="center"/>
      </w:pPr>
      <w:r>
        <w:rPr>
          <w:noProof/>
        </w:rPr>
        <w:lastRenderedPageBreak/>
        <w:drawing>
          <wp:inline distT="0" distB="0" distL="0" distR="0" wp14:anchorId="1203AEE5" wp14:editId="325932A7">
            <wp:extent cx="4742121" cy="2201337"/>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2121" cy="2201337"/>
                    </a:xfrm>
                    <a:prstGeom prst="rect">
                      <a:avLst/>
                    </a:prstGeom>
                  </pic:spPr>
                </pic:pic>
              </a:graphicData>
            </a:graphic>
          </wp:inline>
        </w:drawing>
      </w:r>
    </w:p>
    <w:p w:rsidR="00BF37A8" w:rsidRDefault="00BF37A8" w:rsidP="006C12CB">
      <w:pPr>
        <w:spacing w:after="0" w:line="240" w:lineRule="auto"/>
      </w:pPr>
      <w:r>
        <w:t>The</w:t>
      </w:r>
      <w:r w:rsidR="0074758C">
        <w:t xml:space="preserve"> proposal distribution in part C</w:t>
      </w:r>
      <w:r>
        <w:t xml:space="preserve"> had the</w:t>
      </w:r>
      <w:r w:rsidR="00505430">
        <w:t xml:space="preserve"> greatest number of rejections with </w:t>
      </w:r>
      <w:r>
        <w:t xml:space="preserve">only 0.114% of proposed jumps accepted. This occurred because the large standard deviation caused </w:t>
      </w:r>
      <w:r w:rsidR="00EE0C52">
        <w:t>many</w:t>
      </w:r>
      <w:r>
        <w:t xml:space="preserve"> proposed values to fall outside of the acceptable range.</w:t>
      </w:r>
      <w:r w:rsidR="0074758C">
        <w:t xml:space="preserve"> The plot of accepted values shows that there are frequently intervals during which the accepted trajectory remains</w:t>
      </w:r>
      <w:r w:rsidR="009F0C44">
        <w:t xml:space="preserve"> constant. This occurs when many consecutive proposed values are rejected, and the result is that the distribution is poorly represented</w:t>
      </w:r>
      <w:r w:rsidR="00642A0C">
        <w:t xml:space="preserve"> and successive points are highly correlated</w:t>
      </w:r>
      <w:r w:rsidR="009F0C44">
        <w:t xml:space="preserve">. </w:t>
      </w:r>
    </w:p>
    <w:p w:rsidR="0074758C" w:rsidRDefault="0074758C" w:rsidP="006C12CB">
      <w:pPr>
        <w:spacing w:after="0" w:line="240" w:lineRule="auto"/>
        <w:jc w:val="center"/>
      </w:pPr>
      <w:r>
        <w:rPr>
          <w:noProof/>
        </w:rPr>
        <w:drawing>
          <wp:inline distT="0" distB="0" distL="0" distR="0" wp14:anchorId="22F8F1A2" wp14:editId="435A99D6">
            <wp:extent cx="3168502" cy="31685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68502" cy="3168502"/>
                    </a:xfrm>
                    <a:prstGeom prst="rect">
                      <a:avLst/>
                    </a:prstGeom>
                  </pic:spPr>
                </pic:pic>
              </a:graphicData>
            </a:graphic>
          </wp:inline>
        </w:drawing>
      </w:r>
    </w:p>
    <w:p w:rsidR="00BF37A8" w:rsidRPr="009F0C44" w:rsidRDefault="00BF37A8" w:rsidP="006C12CB">
      <w:pPr>
        <w:autoSpaceDE w:val="0"/>
        <w:autoSpaceDN w:val="0"/>
        <w:adjustRightInd w:val="0"/>
        <w:spacing w:after="0" w:line="240" w:lineRule="auto"/>
        <w:rPr>
          <w:rFonts w:cs="Times New Roman"/>
        </w:rPr>
      </w:pPr>
      <w:r w:rsidRPr="009F0C44">
        <w:rPr>
          <w:rFonts w:cs="Times New Roman"/>
          <w:b/>
        </w:rPr>
        <w:t>(E)</w:t>
      </w:r>
      <w:r w:rsidR="009F0C44" w:rsidRPr="009F0C44">
        <w:rPr>
          <w:rFonts w:cs="Times New Roman"/>
          <w:b/>
        </w:rPr>
        <w:t xml:space="preserve"> </w:t>
      </w:r>
      <w:r w:rsidR="009F0C44" w:rsidRPr="009F0C44">
        <w:rPr>
          <w:rFonts w:cs="Times New Roman"/>
        </w:rPr>
        <w:t>To determine which proposal distribution generates the most accurate representation of the posterior, the correlation between accepted values in the trajectory can be examined. One way to do this is by creating line graphs, like those shown in part D, of the trajectory of accepted values. If the graphs show regular intervals of little movement, as is the case when SD = 0.001 and SD = 100, then this is indicative of a high levels of autocorrelation.</w:t>
      </w:r>
      <w:r w:rsidR="009F0C44">
        <w:rPr>
          <w:rFonts w:cs="Times New Roman"/>
        </w:rPr>
        <w:t xml:space="preserve"> The trajectory with the lowest level of autocorrelation, the SD = 0.1 case in this example, is most likely to be an accurate representation of the posterior. </w:t>
      </w:r>
    </w:p>
    <w:p w:rsidR="00D61216" w:rsidRDefault="00D61216" w:rsidP="006C12CB">
      <w:pPr>
        <w:spacing w:after="0" w:line="240" w:lineRule="auto"/>
        <w:rPr>
          <w:b/>
        </w:rPr>
      </w:pPr>
    </w:p>
    <w:p w:rsidR="00D61216" w:rsidRDefault="00D61216" w:rsidP="006C12CB">
      <w:pPr>
        <w:spacing w:after="0" w:line="240" w:lineRule="auto"/>
        <w:rPr>
          <w:rFonts w:eastAsiaTheme="minorEastAsia"/>
        </w:rPr>
      </w:pPr>
      <w:r>
        <w:rPr>
          <w:b/>
        </w:rPr>
        <w:t>(7.3A)</w:t>
      </w:r>
      <w:r w:rsidR="00805C42">
        <w:rPr>
          <w:b/>
        </w:rPr>
        <w:t xml:space="preserve"> </w:t>
      </w:r>
      <w:r w:rsidR="00805C42">
        <w:t xml:space="preserve">We have </w:t>
      </w:r>
      <w:proofErr w:type="gramStart"/>
      <w:r w:rsidR="00805C42">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num>
          <m:den>
            <m:r>
              <w:rPr>
                <w:rFonts w:ascii="Cambria Math" w:hAnsi="Cambria Math"/>
              </w:rPr>
              <m:t>Z</m:t>
            </m:r>
          </m:den>
        </m:f>
      </m:oMath>
      <w:r w:rsidR="00805C42">
        <w:rPr>
          <w:rFonts w:eastAsiaTheme="minorEastAsia"/>
        </w:rPr>
        <w:t xml:space="preserve">, where Z is the appropriate normalizing constant. Given that a sample of 8 heads and 4 tails was observed, the likelihood </w:t>
      </w:r>
      <w:proofErr w:type="gramStart"/>
      <w:r w:rsidR="00805C42">
        <w:rPr>
          <w:rFonts w:eastAsiaTheme="minorEastAsia"/>
        </w:rPr>
        <w:t xml:space="preserve">is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θ</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8</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1-θ</m:t>
                </m:r>
              </m:e>
            </m:d>
            <m:ctrlPr>
              <w:rPr>
                <w:rFonts w:ascii="Cambria Math" w:hAnsi="Cambria Math"/>
                <w:i/>
              </w:rPr>
            </m:ctrlPr>
          </m:e>
          <m:sup>
            <m:r>
              <w:rPr>
                <w:rFonts w:ascii="Cambria Math" w:hAnsi="Cambria Math"/>
              </w:rPr>
              <m:t>4</m:t>
            </m:r>
          </m:sup>
        </m:sSup>
      </m:oMath>
      <w:r w:rsidR="00805C42">
        <w:rPr>
          <w:rFonts w:eastAsiaTheme="minorEastAsia"/>
        </w:rPr>
        <w:t>. Putting these together yields:</w:t>
      </w:r>
    </w:p>
    <w:p w:rsidR="00805C42" w:rsidRPr="006C12CB" w:rsidRDefault="00805C42" w:rsidP="006C12CB">
      <w:pPr>
        <w:spacing w:after="0" w:line="24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D</m:t>
              </m:r>
            </m:e>
          </m:d>
          <m:r>
            <w:rPr>
              <w:rFonts w:ascii="Cambria Math" w:eastAsiaTheme="minorEastAsia" w:hAnsi="Cambria Math"/>
            </w:rPr>
            <m:t>=</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8</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1-θ</m:t>
                      </m:r>
                    </m:e>
                  </m:d>
                  <m:ctrlPr>
                    <w:rPr>
                      <w:rFonts w:ascii="Cambria Math" w:hAnsi="Cambria Math"/>
                      <w:i/>
                    </w:rPr>
                  </m:ctrlPr>
                </m:e>
                <m:sup>
                  <m:r>
                    <w:rPr>
                      <w:rFonts w:ascii="Cambria Math" w:hAnsi="Cambria Math"/>
                    </w:rPr>
                    <m:t>4</m:t>
                  </m:r>
                </m:sup>
              </m:sSup>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num>
                <m:den>
                  <m:r>
                    <w:rPr>
                      <w:rFonts w:ascii="Cambria Math" w:hAnsi="Cambria Math"/>
                    </w:rPr>
                    <m:t>Z</m:t>
                  </m:r>
                </m:den>
              </m:f>
            </m:num>
            <m:den>
              <m:nary>
                <m:naryPr>
                  <m:limLoc m:val="undOvr"/>
                  <m:subHide m:val="1"/>
                  <m:supHide m:val="1"/>
                  <m:ctrlPr>
                    <w:rPr>
                      <w:rFonts w:ascii="Cambria Math" w:hAnsi="Cambria Math"/>
                      <w:i/>
                    </w:rPr>
                  </m:ctrlPr>
                </m:naryPr>
                <m:sub/>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8</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1-θ</m:t>
                          </m:r>
                        </m:e>
                      </m:d>
                      <m:ctrlPr>
                        <w:rPr>
                          <w:rFonts w:ascii="Cambria Math" w:hAnsi="Cambria Math"/>
                          <w:i/>
                        </w:rPr>
                      </m:ctrlPr>
                    </m:e>
                    <m:sup>
                      <m:r>
                        <w:rPr>
                          <w:rFonts w:ascii="Cambria Math" w:hAnsi="Cambria Math"/>
                        </w:rPr>
                        <m:t>4</m:t>
                      </m:r>
                    </m:sup>
                  </m:sSup>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num>
                    <m:den>
                      <m:r>
                        <w:rPr>
                          <w:rFonts w:ascii="Cambria Math" w:hAnsi="Cambria Math"/>
                        </w:rPr>
                        <m:t>Z</m:t>
                      </m:r>
                    </m:den>
                  </m:f>
                  <m:r>
                    <w:rPr>
                      <w:rFonts w:ascii="Cambria Math" w:hAnsi="Cambria Math"/>
                    </w:rPr>
                    <m:t>dθ</m:t>
                  </m:r>
                </m:e>
              </m:nary>
            </m:den>
          </m:f>
        </m:oMath>
      </m:oMathPara>
    </w:p>
    <w:p w:rsidR="006C12CB" w:rsidRPr="00805C42" w:rsidRDefault="006C12CB" w:rsidP="006C12CB">
      <w:pPr>
        <w:spacing w:after="0" w:line="240" w:lineRule="auto"/>
        <w:rPr>
          <w:rFonts w:eastAsiaTheme="minorEastAsia"/>
        </w:rPr>
      </w:pPr>
    </w:p>
    <w:p w:rsidR="00CD5BD7" w:rsidRPr="006C12CB" w:rsidRDefault="00805C42" w:rsidP="006C12CB">
      <w:pPr>
        <w:spacing w:after="0" w:line="240" w:lineRule="auto"/>
        <w:rPr>
          <w:rFonts w:eastAsiaTheme="minorEastAsia"/>
        </w:rPr>
      </w:pPr>
      <m:oMathPara>
        <m:oMath>
          <m:r>
            <w:rPr>
              <w:rFonts w:ascii="Cambria Math" w:eastAsiaTheme="minorEastAsia" w:hAnsi="Cambria Math"/>
            </w:rPr>
            <m:t>=</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8</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1-θ</m:t>
                      </m:r>
                    </m:e>
                  </m:d>
                  <m:ctrlPr>
                    <w:rPr>
                      <w:rFonts w:ascii="Cambria Math" w:hAnsi="Cambria Math"/>
                      <w:i/>
                    </w:rPr>
                  </m:ctrlPr>
                </m:e>
                <m:sup>
                  <m:r>
                    <w:rPr>
                      <w:rFonts w:ascii="Cambria Math" w:hAnsi="Cambria Math"/>
                    </w:rPr>
                    <m:t>4</m:t>
                  </m:r>
                </m:sup>
              </m:sSup>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num>
            <m:den>
              <m:nary>
                <m:naryPr>
                  <m:limLoc m:val="undOvr"/>
                  <m:subHide m:val="1"/>
                  <m:supHide m:val="1"/>
                  <m:ctrlPr>
                    <w:rPr>
                      <w:rFonts w:ascii="Cambria Math" w:hAnsi="Cambria Math"/>
                      <w:i/>
                    </w:rPr>
                  </m:ctrlPr>
                </m:naryPr>
                <m:sub/>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8</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1-θ</m:t>
                          </m:r>
                        </m:e>
                      </m:d>
                      <m:ctrlPr>
                        <w:rPr>
                          <w:rFonts w:ascii="Cambria Math" w:hAnsi="Cambria Math"/>
                          <w:i/>
                        </w:rPr>
                      </m:ctrlPr>
                    </m:e>
                    <m:sup>
                      <m:r>
                        <w:rPr>
                          <w:rFonts w:ascii="Cambria Math" w:hAnsi="Cambria Math"/>
                        </w:rPr>
                        <m:t>4</m:t>
                      </m:r>
                    </m:sup>
                  </m:sSup>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r>
                    <w:rPr>
                      <w:rFonts w:ascii="Cambria Math" w:hAnsi="Cambria Math"/>
                    </w:rPr>
                    <m:t>dθ</m:t>
                  </m:r>
                </m:e>
              </m:nary>
            </m:den>
          </m:f>
        </m:oMath>
      </m:oMathPara>
    </w:p>
    <w:p w:rsidR="006C12CB" w:rsidRPr="00CD5BD7" w:rsidRDefault="006C12CB" w:rsidP="006C12CB">
      <w:pPr>
        <w:spacing w:after="0" w:line="240" w:lineRule="auto"/>
        <w:rPr>
          <w:rFonts w:eastAsiaTheme="minorEastAsia"/>
        </w:rPr>
      </w:pPr>
    </w:p>
    <w:p w:rsidR="00CD5BD7" w:rsidRDefault="00CD5BD7" w:rsidP="006C12CB">
      <w:pPr>
        <w:spacing w:after="0" w:line="240" w:lineRule="auto"/>
        <w:rPr>
          <w:rFonts w:eastAsiaTheme="minorEastAsia"/>
        </w:rPr>
      </w:pPr>
      <w:r>
        <w:rPr>
          <w:rFonts w:eastAsiaTheme="minorEastAsia"/>
        </w:rPr>
        <w:t>I do not believe that the prior and likelihood are conjugate because the posterior will not likely resemble the prior at all.</w:t>
      </w:r>
      <w:r w:rsidR="006F1276">
        <w:rPr>
          <w:rFonts w:eastAsiaTheme="minorEastAsia"/>
        </w:rPr>
        <w:t xml:space="preserve"> Finding an analytic solution to verify this requires </w:t>
      </w:r>
      <w:proofErr w:type="gramStart"/>
      <w:r w:rsidR="006F1276">
        <w:rPr>
          <w:rFonts w:eastAsiaTheme="minorEastAsia"/>
        </w:rPr>
        <w:t xml:space="preserve">solving  </w:t>
      </w:r>
      <w:proofErr w:type="gramEnd"/>
      <m:oMath>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8</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1-θ</m:t>
                    </m:r>
                  </m:e>
                </m:d>
                <m:ctrlPr>
                  <w:rPr>
                    <w:rFonts w:ascii="Cambria Math" w:hAnsi="Cambria Math"/>
                    <w:i/>
                  </w:rPr>
                </m:ctrlPr>
              </m:e>
              <m:sup>
                <m:r>
                  <w:rPr>
                    <w:rFonts w:ascii="Cambria Math" w:hAnsi="Cambria Math"/>
                  </w:rPr>
                  <m:t>4</m:t>
                </m:r>
              </m:sup>
            </m:sSup>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num>
          <m:den>
            <m:nary>
              <m:naryPr>
                <m:limLoc m:val="undOvr"/>
                <m:subHide m:val="1"/>
                <m:supHide m:val="1"/>
                <m:ctrlPr>
                  <w:rPr>
                    <w:rFonts w:ascii="Cambria Math" w:hAnsi="Cambria Math"/>
                    <w:i/>
                  </w:rPr>
                </m:ctrlPr>
              </m:naryPr>
              <m:sub/>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8</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1-θ</m:t>
                        </m:r>
                      </m:e>
                    </m:d>
                    <m:ctrlPr>
                      <w:rPr>
                        <w:rFonts w:ascii="Cambria Math" w:hAnsi="Cambria Math"/>
                        <w:i/>
                      </w:rPr>
                    </m:ctrlPr>
                  </m:e>
                  <m:sup>
                    <m:r>
                      <w:rPr>
                        <w:rFonts w:ascii="Cambria Math" w:hAnsi="Cambria Math"/>
                      </w:rPr>
                      <m:t>4</m:t>
                    </m:r>
                  </m:sup>
                </m:sSup>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r>
                  <w:rPr>
                    <w:rFonts w:ascii="Cambria Math" w:hAnsi="Cambria Math"/>
                  </w:rPr>
                  <m:t>dθ</m:t>
                </m:r>
              </m:e>
            </m:nary>
          </m:den>
        </m:f>
      </m:oMath>
      <w:r w:rsidR="006F1276">
        <w:rPr>
          <w:rFonts w:eastAsiaTheme="minorEastAsia"/>
        </w:rPr>
        <w:t xml:space="preserve"> and</w:t>
      </w:r>
      <w:r w:rsidR="00642A0C">
        <w:rPr>
          <w:rFonts w:eastAsiaTheme="minorEastAsia"/>
        </w:rPr>
        <w:t>,</w:t>
      </w:r>
      <w:r w:rsidR="006F1276">
        <w:rPr>
          <w:rFonts w:eastAsiaTheme="minorEastAsia"/>
        </w:rPr>
        <w:t xml:space="preserve"> if this is possible</w:t>
      </w:r>
      <w:r w:rsidR="00642A0C">
        <w:rPr>
          <w:rFonts w:eastAsiaTheme="minorEastAsia"/>
        </w:rPr>
        <w:t>,</w:t>
      </w:r>
      <w:r w:rsidR="006F1276">
        <w:rPr>
          <w:rFonts w:eastAsiaTheme="minorEastAsia"/>
        </w:rPr>
        <w:t xml:space="preserve"> it will result is something far different </w:t>
      </w:r>
      <w:r w:rsidR="00642A0C">
        <w:rPr>
          <w:rFonts w:eastAsiaTheme="minorEastAsia"/>
        </w:rPr>
        <w:t>from the prior</w:t>
      </w:r>
      <m:oMath>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num>
          <m:den>
            <m:r>
              <w:rPr>
                <w:rFonts w:ascii="Cambria Math" w:hAnsi="Cambria Math"/>
              </w:rPr>
              <m:t>Z</m:t>
            </m:r>
          </m:den>
        </m:f>
      </m:oMath>
      <w:r w:rsidR="006F1276">
        <w:rPr>
          <w:rFonts w:eastAsiaTheme="minorEastAsia"/>
        </w:rPr>
        <w:t>.</w:t>
      </w:r>
    </w:p>
    <w:p w:rsidR="006C12CB" w:rsidRDefault="006C12CB" w:rsidP="006C12CB">
      <w:pPr>
        <w:spacing w:after="0" w:line="240" w:lineRule="auto"/>
        <w:rPr>
          <w:rFonts w:eastAsiaTheme="minorEastAsia"/>
        </w:rPr>
      </w:pPr>
    </w:p>
    <w:p w:rsidR="002E7F0D" w:rsidRDefault="002E7F0D" w:rsidP="006C12CB">
      <w:pPr>
        <w:spacing w:after="0" w:line="240" w:lineRule="auto"/>
        <w:rPr>
          <w:rFonts w:eastAsiaTheme="minorEastAsia"/>
        </w:rPr>
      </w:pPr>
      <w:r>
        <w:rPr>
          <w:rFonts w:eastAsiaTheme="minorEastAsia"/>
          <w:b/>
        </w:rPr>
        <w:t>(B)</w:t>
      </w:r>
      <w:r w:rsidR="00153D39">
        <w:rPr>
          <w:rFonts w:eastAsiaTheme="minorEastAsia"/>
          <w:b/>
        </w:rPr>
        <w:t xml:space="preserve"> </w:t>
      </w:r>
      <w:r w:rsidR="00153D39">
        <w:rPr>
          <w:rFonts w:eastAsiaTheme="minorEastAsia"/>
        </w:rPr>
        <w:t xml:space="preserve">The bin width for the grid </w:t>
      </w:r>
      <w:proofErr w:type="gramStart"/>
      <w:r w:rsidR="00153D39">
        <w:rPr>
          <w:rFonts w:eastAsiaTheme="minorEastAsia"/>
        </w:rPr>
        <w:t xml:space="preserve">is </w:t>
      </w:r>
      <w:proofErr w:type="gramEnd"/>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2000</m:t>
            </m:r>
          </m:den>
        </m:f>
      </m:oMath>
      <w:r w:rsidR="00153D39">
        <w:rPr>
          <w:rFonts w:eastAsiaTheme="minorEastAsia"/>
        </w:rPr>
        <w:t>, and the relative weighting of each</w:t>
      </w:r>
      <w:r w:rsidR="00D174A6">
        <w:rPr>
          <w:rFonts w:eastAsiaTheme="minorEastAsia"/>
        </w:rPr>
        <w:t xml:space="preserve"> grid point was calculated as </w:t>
      </w:r>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oMath>
      <w:r w:rsidR="00D174A6">
        <w:rPr>
          <w:rFonts w:eastAsiaTheme="minorEastAsia"/>
        </w:rPr>
        <w:t xml:space="preserve">. Forming the prior requires the appropriate normalizing constant, which is the sum of the relative weightings, so the prior was calculated </w:t>
      </w:r>
      <w:proofErr w:type="gramStart"/>
      <w:r w:rsidR="00D174A6">
        <w:rPr>
          <w:rFonts w:eastAsiaTheme="minorEastAsia"/>
        </w:rPr>
        <w:t xml:space="preserve">as </w:t>
      </w:r>
      <m:oMath>
        <m:r>
          <w:rPr>
            <w:rFonts w:ascii="Cambria Math" w:hAnsi="Cambria Math"/>
          </w:rPr>
          <m:t/>
        </m:r>
        <w:proofErr w:type="gramEnd"/>
        <m:r>
          <w:rPr>
            <w:rFonts w:ascii="Cambria Math" w:hAnsi="Cambria Math"/>
          </w:rPr>
          <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num>
          <m:den>
            <m:nary>
              <m:naryPr>
                <m:chr m:val="∑"/>
                <m:limLoc m:val="undOvr"/>
                <m:supHide m:val="1"/>
                <m:ctrlPr>
                  <w:rPr>
                    <w:rFonts w:ascii="Cambria Math" w:hAnsi="Cambria Math"/>
                    <w:i/>
                  </w:rPr>
                </m:ctrlPr>
              </m:naryPr>
              <m:sub>
                <m:r>
                  <w:rPr>
                    <w:rFonts w:ascii="Cambria Math" w:hAnsi="Cambria Math"/>
                  </w:rPr>
                  <m:t>θ</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e>
            </m:nary>
          </m:den>
        </m:f>
      </m:oMath>
      <w:r w:rsidR="00D174A6">
        <w:rPr>
          <w:rFonts w:eastAsiaTheme="minorEastAsia"/>
        </w:rPr>
        <w:t xml:space="preserve"> </w:t>
      </w:r>
      <w:r w:rsidR="00642A0C">
        <w:rPr>
          <w:rFonts w:eastAsiaTheme="minorEastAsia"/>
        </w:rPr>
        <w:t xml:space="preserve"> at each grid point</w:t>
      </w:r>
      <w:r w:rsidR="00D174A6">
        <w:rPr>
          <w:rFonts w:eastAsiaTheme="minorEastAsia"/>
        </w:rPr>
        <w:t>.</w:t>
      </w:r>
      <w:r w:rsidR="008D6E58">
        <w:rPr>
          <w:rFonts w:eastAsiaTheme="minorEastAsia"/>
        </w:rPr>
        <w:t xml:space="preserve"> The plot shows the prior, the likelihood given a sample of N = 12 flips with Z = 8 heads, and the posterior distribution. The 95% HDI shows that it is credible to believe that the coin is fair or, to a lesser extent, weighted toward heads, but a strong tails bias is unlikely. </w:t>
      </w:r>
    </w:p>
    <w:p w:rsidR="008D6E58" w:rsidRPr="00153D39" w:rsidRDefault="008D6E58" w:rsidP="006C12CB">
      <w:pPr>
        <w:spacing w:after="0" w:line="240" w:lineRule="auto"/>
        <w:jc w:val="center"/>
        <w:rPr>
          <w:rFonts w:eastAsiaTheme="minorEastAsia"/>
        </w:rPr>
      </w:pPr>
      <w:r>
        <w:rPr>
          <w:noProof/>
        </w:rPr>
        <w:drawing>
          <wp:inline distT="0" distB="0" distL="0" distR="0" wp14:anchorId="05CC733F" wp14:editId="0F6DFCD3">
            <wp:extent cx="4497572" cy="2973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05837" cy="2978859"/>
                    </a:xfrm>
                    <a:prstGeom prst="rect">
                      <a:avLst/>
                    </a:prstGeom>
                  </pic:spPr>
                </pic:pic>
              </a:graphicData>
            </a:graphic>
          </wp:inline>
        </w:drawing>
      </w:r>
    </w:p>
    <w:p w:rsidR="006C12CB" w:rsidRDefault="008D6E58" w:rsidP="006C12CB">
      <w:pPr>
        <w:spacing w:after="0" w:line="240" w:lineRule="auto"/>
        <w:rPr>
          <w:rFonts w:eastAsiaTheme="minorEastAsia"/>
        </w:rPr>
      </w:pPr>
      <w:r>
        <w:rPr>
          <w:rFonts w:eastAsiaTheme="minorEastAsia"/>
          <w:b/>
        </w:rPr>
        <w:t>(C)</w:t>
      </w:r>
      <w:r w:rsidR="00F959E7">
        <w:rPr>
          <w:rFonts w:eastAsiaTheme="minorEastAsia"/>
          <w:b/>
        </w:rPr>
        <w:t xml:space="preserve"> </w:t>
      </w:r>
      <w:r w:rsidR="00F959E7">
        <w:rPr>
          <w:rFonts w:eastAsiaTheme="minorEastAsia"/>
        </w:rPr>
        <w:t xml:space="preserve">Using the Metropolis algorithm with the </w:t>
      </w:r>
      <w:proofErr w:type="gramStart"/>
      <w:r w:rsidR="00F959E7">
        <w:rPr>
          <w:rFonts w:eastAsiaTheme="minorEastAsia"/>
        </w:rPr>
        <w:t xml:space="preserve">prior </w:t>
      </w:r>
      <w:proofErr w:type="gramEnd"/>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4πθ</m:t>
                        </m:r>
                      </m:e>
                    </m:d>
                  </m:e>
                </m:func>
                <m:r>
                  <w:rPr>
                    <w:rFonts w:ascii="Cambria Math" w:hAnsi="Cambria Math"/>
                  </w:rPr>
                  <m:t>+1</m:t>
                </m:r>
              </m:e>
            </m:d>
          </m:e>
          <m:sup>
            <m:r>
              <w:rPr>
                <w:rFonts w:ascii="Cambria Math" w:hAnsi="Cambria Math"/>
              </w:rPr>
              <m:t>2</m:t>
            </m:r>
          </m:sup>
        </m:sSup>
      </m:oMath>
      <w:r w:rsidR="00F959E7">
        <w:rPr>
          <w:rFonts w:eastAsiaTheme="minorEastAsia"/>
        </w:rPr>
        <w:t>, the posterior</w:t>
      </w:r>
      <w:r w:rsidR="006C12CB">
        <w:rPr>
          <w:rFonts w:eastAsiaTheme="minorEastAsia"/>
        </w:rPr>
        <w:t xml:space="preserve"> histogram below</w:t>
      </w:r>
      <w:r w:rsidR="00F959E7">
        <w:rPr>
          <w:rFonts w:eastAsiaTheme="minorEastAsia"/>
        </w:rPr>
        <w:t xml:space="preserve"> was generated. </w:t>
      </w:r>
      <w:r w:rsidR="002D0BCE">
        <w:rPr>
          <w:rFonts w:eastAsiaTheme="minorEastAsia"/>
        </w:rPr>
        <w:t xml:space="preserve">12000 jumps were attempted, and the first 10% of these jumps </w:t>
      </w:r>
      <w:r w:rsidR="00BF72C4">
        <w:rPr>
          <w:rFonts w:eastAsiaTheme="minorEastAsia"/>
        </w:rPr>
        <w:t>were</w:t>
      </w:r>
      <w:r w:rsidR="002D0BCE">
        <w:rPr>
          <w:rFonts w:eastAsiaTheme="minorEastAsia"/>
        </w:rPr>
        <w:t xml:space="preserve"> discarded as a burn-in period.</w:t>
      </w:r>
    </w:p>
    <w:p w:rsidR="006C12CB" w:rsidRDefault="006C12CB" w:rsidP="006C12CB">
      <w:pPr>
        <w:spacing w:after="0" w:line="240" w:lineRule="auto"/>
        <w:rPr>
          <w:rFonts w:eastAsiaTheme="minorEastAsia"/>
        </w:rPr>
      </w:pPr>
    </w:p>
    <w:p w:rsidR="006C12CB" w:rsidRPr="00F959E7" w:rsidRDefault="006C12CB" w:rsidP="006C12CB">
      <w:pPr>
        <w:spacing w:after="0" w:line="240" w:lineRule="auto"/>
        <w:rPr>
          <w:rFonts w:eastAsiaTheme="minorEastAsia"/>
        </w:rPr>
      </w:pPr>
      <w:r>
        <w:rPr>
          <w:rFonts w:eastAsiaTheme="minorEastAsia"/>
        </w:rPr>
        <w:t xml:space="preserve">It is not necessary to </w:t>
      </w:r>
      <w:r>
        <w:rPr>
          <w:rFonts w:eastAsiaTheme="minorEastAsia"/>
        </w:rPr>
        <w:t>first normalize the prior</w:t>
      </w:r>
      <w:r>
        <w:rPr>
          <w:rFonts w:eastAsiaTheme="minorEastAsia"/>
        </w:rPr>
        <w:t xml:space="preserve">. To decide when to accept or reject a proposed </w:t>
      </w:r>
      <w:proofErr w:type="gramStart"/>
      <w:r>
        <w:rPr>
          <w:rFonts w:eastAsiaTheme="minorEastAsia"/>
        </w:rPr>
        <w:t xml:space="preserve">value </w:t>
      </w:r>
      <w:proofErr w:type="gramEnd"/>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rPr>
          <w:rFonts w:eastAsiaTheme="minorEastAsia"/>
        </w:rPr>
        <w:t xml:space="preserve">, the ratio </w:t>
      </w:r>
      <m:oMath>
        <m:r>
          <w:rPr>
            <w:rFonts w:ascii="Cambria Math" w:eastAsiaTheme="minorEastAsia" w:hAnsi="Cambria Math"/>
          </w:rPr>
          <m:t>r=</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p(D|θ</m:t>
                    </m:r>
                  </m:e>
                  <m:sub>
                    <m:r>
                      <w:rPr>
                        <w:rFonts w:ascii="Cambria Math" w:eastAsiaTheme="minorEastAsia" w:hAnsi="Cambria Math"/>
                      </w:rPr>
                      <m:t>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num>
              <m:den>
                <m:r>
                  <w:rPr>
                    <w:rFonts w:ascii="Cambria Math" w:eastAsiaTheme="minorEastAsia" w:hAnsi="Cambria Math"/>
                  </w:rPr>
                  <m:t>K</m:t>
                </m:r>
              </m:den>
            </m:f>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p(D|θ</m:t>
                    </m:r>
                  </m:e>
                  <m:sub>
                    <m:r>
                      <w:rPr>
                        <w:rFonts w:ascii="Cambria Math" w:eastAsiaTheme="minorEastAsia" w:hAnsi="Cambria Math"/>
                      </w:rPr>
                      <m:t>t-1</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r>
                  <w:rPr>
                    <w:rFonts w:ascii="Cambria Math" w:eastAsiaTheme="minorEastAsia" w:hAnsi="Cambria Math"/>
                  </w:rPr>
                  <m:t>)</m:t>
                </m:r>
              </m:num>
              <m:den>
                <m:r>
                  <w:rPr>
                    <w:rFonts w:ascii="Cambria Math" w:eastAsiaTheme="minorEastAsia" w:hAnsi="Cambria Math"/>
                  </w:rPr>
                  <m:t>K</m:t>
                </m:r>
              </m:den>
            </m:f>
          </m:den>
        </m:f>
      </m:oMath>
      <w:r>
        <w:rPr>
          <w:rFonts w:eastAsiaTheme="minorEastAsia"/>
        </w:rPr>
        <w:t xml:space="preserve"> is calculated, where K is a normalizing constant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oMath>
      <w:r>
        <w:rPr>
          <w:rFonts w:eastAsiaTheme="minorEastAsia"/>
        </w:rPr>
        <w:t xml:space="preserve"> the current value. This simplifies </w:t>
      </w:r>
      <w:proofErr w:type="gramStart"/>
      <w:r>
        <w:rPr>
          <w:rFonts w:eastAsiaTheme="minorEastAsia"/>
        </w:rPr>
        <w:t xml:space="preserve">to </w:t>
      </w:r>
      <w:proofErr w:type="gramEnd"/>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p(D|θ</m:t>
                </m:r>
              </m:e>
              <m:sub>
                <m:r>
                  <w:rPr>
                    <w:rFonts w:ascii="Cambria Math" w:eastAsiaTheme="minorEastAsia" w:hAnsi="Cambria Math"/>
                  </w:rPr>
                  <m:t>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p(D|θ</m:t>
                </m:r>
              </m:e>
              <m:sub>
                <m:r>
                  <w:rPr>
                    <w:rFonts w:ascii="Cambria Math" w:eastAsiaTheme="minorEastAsia" w:hAnsi="Cambria Math"/>
                  </w:rPr>
                  <m:t>t-1</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r>
              <w:rPr>
                <w:rFonts w:ascii="Cambria Math" w:eastAsiaTheme="minorEastAsia" w:hAnsi="Cambria Math"/>
              </w:rPr>
              <m:t>)</m:t>
            </m:r>
          </m:den>
        </m:f>
      </m:oMath>
      <w:r>
        <w:rPr>
          <w:rFonts w:eastAsiaTheme="minorEastAsia"/>
        </w:rPr>
        <w:t>, which demonstrates that the normalizing constant is not relevant.</w:t>
      </w:r>
    </w:p>
    <w:p w:rsidR="006C12CB" w:rsidRDefault="006C12CB" w:rsidP="006C12CB">
      <w:pPr>
        <w:spacing w:after="0" w:line="240" w:lineRule="auto"/>
        <w:rPr>
          <w:rFonts w:eastAsiaTheme="minorEastAsia"/>
        </w:rPr>
      </w:pPr>
    </w:p>
    <w:p w:rsidR="006C12CB" w:rsidRDefault="006C12CB" w:rsidP="006C12CB">
      <w:pPr>
        <w:spacing w:after="0" w:line="240" w:lineRule="auto"/>
        <w:jc w:val="center"/>
        <w:rPr>
          <w:rFonts w:eastAsiaTheme="minorEastAsia"/>
        </w:rPr>
      </w:pPr>
      <w:r>
        <w:rPr>
          <w:noProof/>
        </w:rPr>
        <w:lastRenderedPageBreak/>
        <w:drawing>
          <wp:inline distT="0" distB="0" distL="0" distR="0" wp14:anchorId="0B895889" wp14:editId="2F16405C">
            <wp:extent cx="3385212" cy="2304305"/>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4098"/>
                    <a:stretch/>
                  </pic:blipFill>
                  <pic:spPr bwMode="auto">
                    <a:xfrm>
                      <a:off x="0" y="0"/>
                      <a:ext cx="3395161" cy="2311077"/>
                    </a:xfrm>
                    <a:prstGeom prst="rect">
                      <a:avLst/>
                    </a:prstGeom>
                    <a:ln>
                      <a:noFill/>
                    </a:ln>
                    <a:extLst>
                      <a:ext uri="{53640926-AAD7-44D8-BBD7-CCE9431645EC}">
                        <a14:shadowObscured xmlns:a14="http://schemas.microsoft.com/office/drawing/2010/main"/>
                      </a:ext>
                    </a:extLst>
                  </pic:spPr>
                </pic:pic>
              </a:graphicData>
            </a:graphic>
          </wp:inline>
        </w:drawing>
      </w:r>
    </w:p>
    <w:p w:rsidR="00254360" w:rsidRDefault="00254360" w:rsidP="00254360">
      <w:pPr>
        <w:spacing w:after="0" w:line="240" w:lineRule="auto"/>
        <w:rPr>
          <w:rFonts w:eastAsiaTheme="minorEastAsia"/>
        </w:rPr>
      </w:pPr>
      <w:r>
        <w:rPr>
          <w:rFonts w:eastAsiaTheme="minorEastAsia"/>
        </w:rPr>
        <w:t xml:space="preserve">The value of </w:t>
      </w:r>
      <w:proofErr w:type="gramStart"/>
      <w:r>
        <w:rPr>
          <w:rFonts w:eastAsiaTheme="minorEastAsia"/>
        </w:rPr>
        <w:t>p(</w:t>
      </w:r>
      <w:proofErr w:type="gramEnd"/>
      <w:r>
        <w:rPr>
          <w:rFonts w:eastAsiaTheme="minorEastAsia"/>
        </w:rPr>
        <w:t xml:space="preserve">D) shown on the histogram, and the shape of the posterior distribution in general, is very similar to that obtained in part B using a grid approximation. Both methods generate correct values of </w:t>
      </w:r>
      <w:proofErr w:type="gramStart"/>
      <w:r>
        <w:rPr>
          <w:rFonts w:eastAsiaTheme="minorEastAsia"/>
        </w:rPr>
        <w:t>p(</w:t>
      </w:r>
      <w:proofErr w:type="gramEnd"/>
      <w:r>
        <w:rPr>
          <w:rFonts w:eastAsiaTheme="minorEastAsia"/>
        </w:rPr>
        <w:t xml:space="preserve">D). </w:t>
      </w:r>
    </w:p>
    <w:p w:rsidR="00F959E7" w:rsidRDefault="00F959E7" w:rsidP="006C12CB">
      <w:pPr>
        <w:spacing w:after="0" w:line="240" w:lineRule="auto"/>
        <w:jc w:val="center"/>
        <w:rPr>
          <w:rFonts w:eastAsiaTheme="minorEastAsia"/>
          <w:b/>
        </w:rPr>
      </w:pPr>
    </w:p>
    <w:p w:rsidR="002D0BCE" w:rsidRDefault="002D0BCE" w:rsidP="006C12CB">
      <w:pPr>
        <w:spacing w:after="0" w:line="240" w:lineRule="auto"/>
        <w:rPr>
          <w:rFonts w:eastAsiaTheme="minorEastAsia"/>
        </w:rPr>
      </w:pPr>
      <w:r>
        <w:rPr>
          <w:rFonts w:eastAsiaTheme="minorEastAsia"/>
          <w:b/>
        </w:rPr>
        <w:t xml:space="preserve">(D) </w:t>
      </w:r>
      <w:r w:rsidR="006F0B10">
        <w:rPr>
          <w:rFonts w:eastAsiaTheme="minorEastAsia"/>
        </w:rPr>
        <w:t>Based on the JAGS 3.3 User Manual, t</w:t>
      </w:r>
      <w:r>
        <w:rPr>
          <w:rFonts w:eastAsiaTheme="minorEastAsia"/>
        </w:rPr>
        <w:t xml:space="preserve">here is not a distribution built into JAGS that allows the prior </w:t>
      </w:r>
      <w:r w:rsidR="006F0B10">
        <w:rPr>
          <w:rFonts w:eastAsiaTheme="minorEastAsia"/>
        </w:rPr>
        <w:t xml:space="preserve">distribution </w:t>
      </w:r>
      <w:r>
        <w:rPr>
          <w:rFonts w:eastAsiaTheme="minorEastAsia"/>
        </w:rPr>
        <w:t xml:space="preserve">used in this example to be specified. </w:t>
      </w:r>
    </w:p>
    <w:p w:rsidR="002D0BCE" w:rsidRDefault="002D0BCE" w:rsidP="006C12CB">
      <w:pPr>
        <w:spacing w:after="0" w:line="240" w:lineRule="auto"/>
        <w:rPr>
          <w:rFonts w:eastAsiaTheme="minorEastAsia"/>
        </w:rPr>
      </w:pPr>
    </w:p>
    <w:p w:rsidR="00BF72C4" w:rsidRDefault="002D0BCE" w:rsidP="006C12CB">
      <w:pPr>
        <w:spacing w:after="0" w:line="240" w:lineRule="auto"/>
      </w:pPr>
      <w:r>
        <w:rPr>
          <w:rFonts w:eastAsiaTheme="minorEastAsia"/>
          <w:b/>
        </w:rPr>
        <w:t>(7.5)</w:t>
      </w:r>
      <w:r w:rsidR="00DA6E24">
        <w:rPr>
          <w:rFonts w:eastAsiaTheme="minorEastAsia"/>
          <w:b/>
        </w:rPr>
        <w:t xml:space="preserve"> </w:t>
      </w:r>
      <w:r w:rsidR="00A455B6" w:rsidRPr="00A455B6">
        <w:rPr>
          <w:rFonts w:eastAsiaTheme="minorEastAsia"/>
        </w:rPr>
        <w:t xml:space="preserve">The plots below show that </w:t>
      </w:r>
      <w:proofErr w:type="gramStart"/>
      <w:r w:rsidR="00A455B6" w:rsidRPr="00A455B6">
        <w:t>p(</w:t>
      </w:r>
      <w:proofErr w:type="gramEnd"/>
      <w:r w:rsidR="00A455B6" w:rsidRPr="00A455B6">
        <w:t>D|M1)=1.018e-06, p(D|M2)=9.049e-05, and p(D|M3)=0.00043</w:t>
      </w:r>
      <w:r w:rsidR="00A455B6" w:rsidRPr="00A455B6">
        <w:t>.</w:t>
      </w:r>
      <w:r w:rsidR="00A455B6" w:rsidRPr="00A455B6">
        <w:t xml:space="preserve"> </w:t>
      </w:r>
      <w:r w:rsidR="00BF72C4">
        <w:t xml:space="preserve">  Model 3, the heads biased model, is preferred since the sample of 14 flips with 11 heads</w:t>
      </w:r>
      <w:r w:rsidR="00254360">
        <w:t xml:space="preserve"> is much more</w:t>
      </w:r>
      <w:r w:rsidR="00BF72C4">
        <w:t xml:space="preserve"> </w:t>
      </w:r>
      <w:r w:rsidR="00254360">
        <w:t>probable within it than within the other two models</w:t>
      </w:r>
      <w:r w:rsidR="00BF72C4">
        <w:t xml:space="preserve">. </w:t>
      </w:r>
    </w:p>
    <w:p w:rsidR="00797EFB" w:rsidRDefault="00EF413C" w:rsidP="006C12CB">
      <w:pPr>
        <w:spacing w:after="0" w:line="240" w:lineRule="auto"/>
        <w:jc w:val="center"/>
        <w:rPr>
          <w:rFonts w:eastAsiaTheme="minorEastAsia"/>
          <w:b/>
        </w:rPr>
      </w:pPr>
      <w:r>
        <w:rPr>
          <w:noProof/>
        </w:rPr>
        <w:drawing>
          <wp:inline distT="0" distB="0" distL="0" distR="0" wp14:anchorId="5D4F7BA9" wp14:editId="4D47E599">
            <wp:extent cx="4766929" cy="2860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72623" cy="2863574"/>
                    </a:xfrm>
                    <a:prstGeom prst="rect">
                      <a:avLst/>
                    </a:prstGeom>
                  </pic:spPr>
                </pic:pic>
              </a:graphicData>
            </a:graphic>
          </wp:inline>
        </w:drawing>
      </w:r>
    </w:p>
    <w:p w:rsidR="00EF413C" w:rsidRDefault="00EF413C" w:rsidP="006C12CB">
      <w:pPr>
        <w:spacing w:after="0" w:line="240" w:lineRule="auto"/>
        <w:rPr>
          <w:rFonts w:eastAsiaTheme="minorEastAsia"/>
          <w:b/>
        </w:rPr>
      </w:pPr>
      <w:r>
        <w:rPr>
          <w:noProof/>
        </w:rPr>
        <w:lastRenderedPageBreak/>
        <w:drawing>
          <wp:inline distT="0" distB="0" distL="0" distR="0" wp14:anchorId="5A400B4D" wp14:editId="65FE7850">
            <wp:extent cx="5440325" cy="326419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46821" cy="3268093"/>
                    </a:xfrm>
                    <a:prstGeom prst="rect">
                      <a:avLst/>
                    </a:prstGeom>
                  </pic:spPr>
                </pic:pic>
              </a:graphicData>
            </a:graphic>
          </wp:inline>
        </w:drawing>
      </w:r>
    </w:p>
    <w:p w:rsidR="00EF413C" w:rsidRDefault="00EF413C" w:rsidP="006C12CB">
      <w:pPr>
        <w:spacing w:after="0" w:line="240" w:lineRule="auto"/>
        <w:rPr>
          <w:rFonts w:eastAsiaTheme="minorEastAsia"/>
          <w:b/>
        </w:rPr>
      </w:pPr>
      <w:r>
        <w:rPr>
          <w:noProof/>
        </w:rPr>
        <w:drawing>
          <wp:inline distT="0" distB="0" distL="0" distR="0" wp14:anchorId="6E5A921E" wp14:editId="23A468CF">
            <wp:extent cx="5635256" cy="338115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41985" cy="3385190"/>
                    </a:xfrm>
                    <a:prstGeom prst="rect">
                      <a:avLst/>
                    </a:prstGeom>
                  </pic:spPr>
                </pic:pic>
              </a:graphicData>
            </a:graphic>
          </wp:inline>
        </w:drawing>
      </w:r>
    </w:p>
    <w:p w:rsidR="00DA6E24" w:rsidRPr="002D0BCE" w:rsidRDefault="00DA6E24" w:rsidP="006C12CB">
      <w:pPr>
        <w:spacing w:after="0" w:line="240" w:lineRule="auto"/>
        <w:rPr>
          <w:rFonts w:eastAsiaTheme="minorEastAsia"/>
          <w:b/>
        </w:rPr>
      </w:pPr>
    </w:p>
    <w:sectPr w:rsidR="00DA6E24" w:rsidRPr="002D0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B48"/>
    <w:rsid w:val="00005DF7"/>
    <w:rsid w:val="0000738D"/>
    <w:rsid w:val="00042620"/>
    <w:rsid w:val="00045A4E"/>
    <w:rsid w:val="00052EB4"/>
    <w:rsid w:val="0006635C"/>
    <w:rsid w:val="000B40C9"/>
    <w:rsid w:val="000C3254"/>
    <w:rsid w:val="000C587B"/>
    <w:rsid w:val="000D015D"/>
    <w:rsid w:val="000F294B"/>
    <w:rsid w:val="000F69F8"/>
    <w:rsid w:val="00107E84"/>
    <w:rsid w:val="0011631C"/>
    <w:rsid w:val="00132967"/>
    <w:rsid w:val="001535C7"/>
    <w:rsid w:val="00153D39"/>
    <w:rsid w:val="001578E4"/>
    <w:rsid w:val="0018258E"/>
    <w:rsid w:val="00182B5C"/>
    <w:rsid w:val="001A3A95"/>
    <w:rsid w:val="001A3F92"/>
    <w:rsid w:val="001C5CC4"/>
    <w:rsid w:val="001F4BE8"/>
    <w:rsid w:val="00222517"/>
    <w:rsid w:val="002269AF"/>
    <w:rsid w:val="00226A52"/>
    <w:rsid w:val="00254360"/>
    <w:rsid w:val="002D0BCE"/>
    <w:rsid w:val="002D7FF1"/>
    <w:rsid w:val="002E52DC"/>
    <w:rsid w:val="002E7F0D"/>
    <w:rsid w:val="002F2153"/>
    <w:rsid w:val="002F25E6"/>
    <w:rsid w:val="003023C2"/>
    <w:rsid w:val="00314ACA"/>
    <w:rsid w:val="00322E5C"/>
    <w:rsid w:val="00336A3A"/>
    <w:rsid w:val="003446BC"/>
    <w:rsid w:val="003675EE"/>
    <w:rsid w:val="00376FFA"/>
    <w:rsid w:val="003869AE"/>
    <w:rsid w:val="00397FED"/>
    <w:rsid w:val="003F72E3"/>
    <w:rsid w:val="00403EF2"/>
    <w:rsid w:val="00416092"/>
    <w:rsid w:val="00423111"/>
    <w:rsid w:val="004260BA"/>
    <w:rsid w:val="00432CE1"/>
    <w:rsid w:val="004923F5"/>
    <w:rsid w:val="0049287E"/>
    <w:rsid w:val="00495CD9"/>
    <w:rsid w:val="004A322B"/>
    <w:rsid w:val="004B5416"/>
    <w:rsid w:val="004B6568"/>
    <w:rsid w:val="004B7665"/>
    <w:rsid w:val="004D47CA"/>
    <w:rsid w:val="004D5FCB"/>
    <w:rsid w:val="00504BB3"/>
    <w:rsid w:val="00505430"/>
    <w:rsid w:val="005108E4"/>
    <w:rsid w:val="005257A0"/>
    <w:rsid w:val="0053235A"/>
    <w:rsid w:val="00532ABD"/>
    <w:rsid w:val="00565AD1"/>
    <w:rsid w:val="005A6A2A"/>
    <w:rsid w:val="005E71BB"/>
    <w:rsid w:val="005F43AC"/>
    <w:rsid w:val="00601518"/>
    <w:rsid w:val="0060416B"/>
    <w:rsid w:val="0061502C"/>
    <w:rsid w:val="0061737F"/>
    <w:rsid w:val="006301A5"/>
    <w:rsid w:val="00630432"/>
    <w:rsid w:val="00635095"/>
    <w:rsid w:val="00642A0C"/>
    <w:rsid w:val="00652283"/>
    <w:rsid w:val="00685900"/>
    <w:rsid w:val="00685B41"/>
    <w:rsid w:val="00686470"/>
    <w:rsid w:val="006C12CB"/>
    <w:rsid w:val="006F0B10"/>
    <w:rsid w:val="006F1276"/>
    <w:rsid w:val="006F4ED1"/>
    <w:rsid w:val="00704395"/>
    <w:rsid w:val="0074758C"/>
    <w:rsid w:val="00752A40"/>
    <w:rsid w:val="00783B73"/>
    <w:rsid w:val="00783E60"/>
    <w:rsid w:val="00797EFB"/>
    <w:rsid w:val="007A750F"/>
    <w:rsid w:val="007B7638"/>
    <w:rsid w:val="007C3186"/>
    <w:rsid w:val="007D278A"/>
    <w:rsid w:val="007D53BD"/>
    <w:rsid w:val="007E3EE0"/>
    <w:rsid w:val="00805C42"/>
    <w:rsid w:val="008109B7"/>
    <w:rsid w:val="008150AF"/>
    <w:rsid w:val="0081712C"/>
    <w:rsid w:val="00830A83"/>
    <w:rsid w:val="00840B08"/>
    <w:rsid w:val="0084451E"/>
    <w:rsid w:val="00845666"/>
    <w:rsid w:val="00867B51"/>
    <w:rsid w:val="00870DDB"/>
    <w:rsid w:val="00871430"/>
    <w:rsid w:val="0088195B"/>
    <w:rsid w:val="008C0557"/>
    <w:rsid w:val="008C6FDA"/>
    <w:rsid w:val="008D6E58"/>
    <w:rsid w:val="009162A1"/>
    <w:rsid w:val="00946599"/>
    <w:rsid w:val="00952439"/>
    <w:rsid w:val="00954347"/>
    <w:rsid w:val="00961652"/>
    <w:rsid w:val="00973F8B"/>
    <w:rsid w:val="009E015C"/>
    <w:rsid w:val="009F0C44"/>
    <w:rsid w:val="009F2B48"/>
    <w:rsid w:val="009F5C4B"/>
    <w:rsid w:val="00A455B6"/>
    <w:rsid w:val="00A458E6"/>
    <w:rsid w:val="00A93A10"/>
    <w:rsid w:val="00A97ACF"/>
    <w:rsid w:val="00AC7D5F"/>
    <w:rsid w:val="00AD48F7"/>
    <w:rsid w:val="00B0564A"/>
    <w:rsid w:val="00B53C4C"/>
    <w:rsid w:val="00B56223"/>
    <w:rsid w:val="00B6125A"/>
    <w:rsid w:val="00B767B5"/>
    <w:rsid w:val="00B910C4"/>
    <w:rsid w:val="00BA44AE"/>
    <w:rsid w:val="00BF37A8"/>
    <w:rsid w:val="00BF5514"/>
    <w:rsid w:val="00BF725A"/>
    <w:rsid w:val="00BF72C4"/>
    <w:rsid w:val="00C15F94"/>
    <w:rsid w:val="00C2474E"/>
    <w:rsid w:val="00C27153"/>
    <w:rsid w:val="00C57C9D"/>
    <w:rsid w:val="00C619E9"/>
    <w:rsid w:val="00C67FC9"/>
    <w:rsid w:val="00C77C0F"/>
    <w:rsid w:val="00C84F29"/>
    <w:rsid w:val="00C93C00"/>
    <w:rsid w:val="00C967A7"/>
    <w:rsid w:val="00CB4AC9"/>
    <w:rsid w:val="00CC587A"/>
    <w:rsid w:val="00CD5BD7"/>
    <w:rsid w:val="00D174A6"/>
    <w:rsid w:val="00D17F4C"/>
    <w:rsid w:val="00D379FC"/>
    <w:rsid w:val="00D43090"/>
    <w:rsid w:val="00D4513C"/>
    <w:rsid w:val="00D53912"/>
    <w:rsid w:val="00D5446E"/>
    <w:rsid w:val="00D61216"/>
    <w:rsid w:val="00D65460"/>
    <w:rsid w:val="00D67A9F"/>
    <w:rsid w:val="00D72192"/>
    <w:rsid w:val="00D77670"/>
    <w:rsid w:val="00D95F68"/>
    <w:rsid w:val="00DA6E24"/>
    <w:rsid w:val="00DF050D"/>
    <w:rsid w:val="00E05835"/>
    <w:rsid w:val="00E866FE"/>
    <w:rsid w:val="00E86814"/>
    <w:rsid w:val="00E93433"/>
    <w:rsid w:val="00EB5D5A"/>
    <w:rsid w:val="00ED28B6"/>
    <w:rsid w:val="00EE06D0"/>
    <w:rsid w:val="00EE0C52"/>
    <w:rsid w:val="00EE4205"/>
    <w:rsid w:val="00EF413C"/>
    <w:rsid w:val="00F1616E"/>
    <w:rsid w:val="00F27A18"/>
    <w:rsid w:val="00F30478"/>
    <w:rsid w:val="00F50944"/>
    <w:rsid w:val="00F83490"/>
    <w:rsid w:val="00F94122"/>
    <w:rsid w:val="00F959E7"/>
    <w:rsid w:val="00FA57B2"/>
    <w:rsid w:val="00FB7952"/>
    <w:rsid w:val="00FD45C0"/>
    <w:rsid w:val="00FE2C6B"/>
    <w:rsid w:val="00FF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900"/>
    <w:rPr>
      <w:rFonts w:ascii="Tahoma" w:hAnsi="Tahoma" w:cs="Tahoma"/>
      <w:sz w:val="16"/>
      <w:szCs w:val="16"/>
    </w:rPr>
  </w:style>
  <w:style w:type="character" w:styleId="PlaceholderText">
    <w:name w:val="Placeholder Text"/>
    <w:basedOn w:val="DefaultParagraphFont"/>
    <w:uiPriority w:val="99"/>
    <w:semiHidden/>
    <w:rsid w:val="00805C4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900"/>
    <w:rPr>
      <w:rFonts w:ascii="Tahoma" w:hAnsi="Tahoma" w:cs="Tahoma"/>
      <w:sz w:val="16"/>
      <w:szCs w:val="16"/>
    </w:rPr>
  </w:style>
  <w:style w:type="character" w:styleId="PlaceholderText">
    <w:name w:val="Placeholder Text"/>
    <w:basedOn w:val="DefaultParagraphFont"/>
    <w:uiPriority w:val="99"/>
    <w:semiHidden/>
    <w:rsid w:val="00805C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4A524-E0E2-4DB4-BD5C-6CCF8086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2532</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10</cp:revision>
  <dcterms:created xsi:type="dcterms:W3CDTF">2013-10-08T16:20:00Z</dcterms:created>
  <dcterms:modified xsi:type="dcterms:W3CDTF">2013-10-10T14:11:00Z</dcterms:modified>
</cp:coreProperties>
</file>