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68F" w:rsidRPr="00C020BC" w:rsidRDefault="00AD768F" w:rsidP="00AD768F">
      <w:pPr>
        <w:spacing w:after="0" w:line="240" w:lineRule="auto"/>
        <w:rPr>
          <w:rFonts w:ascii="Times New Roman" w:hAnsi="Times New Roman" w:cs="Times New Roman"/>
          <w:sz w:val="24"/>
          <w:szCs w:val="24"/>
          <w:lang w:bidi="en-US"/>
        </w:rPr>
      </w:pPr>
      <w:r w:rsidRPr="00C020BC">
        <w:rPr>
          <w:rFonts w:ascii="Times New Roman" w:hAnsi="Times New Roman" w:cs="Times New Roman"/>
          <w:sz w:val="24"/>
          <w:szCs w:val="24"/>
          <w:lang w:bidi="en-US"/>
        </w:rPr>
        <w:t>Jon Janelle</w:t>
      </w:r>
    </w:p>
    <w:p w:rsidR="00AD768F" w:rsidRPr="00C020BC" w:rsidRDefault="00AD768F" w:rsidP="00AD768F">
      <w:pPr>
        <w:spacing w:after="0" w:line="240" w:lineRule="auto"/>
        <w:rPr>
          <w:rFonts w:ascii="Times New Roman" w:hAnsi="Times New Roman" w:cs="Times New Roman"/>
          <w:sz w:val="24"/>
          <w:szCs w:val="24"/>
          <w:lang w:bidi="en-US"/>
        </w:rPr>
      </w:pPr>
      <w:r w:rsidRPr="00C020BC">
        <w:rPr>
          <w:rFonts w:ascii="Times New Roman" w:hAnsi="Times New Roman" w:cs="Times New Roman"/>
          <w:sz w:val="24"/>
          <w:szCs w:val="24"/>
          <w:lang w:bidi="en-US"/>
        </w:rPr>
        <w:t>MAT 500</w:t>
      </w:r>
    </w:p>
    <w:p w:rsidR="00AD768F" w:rsidRPr="00C020BC" w:rsidRDefault="00AD768F" w:rsidP="00AD768F">
      <w:pPr>
        <w:spacing w:after="0" w:line="240" w:lineRule="auto"/>
        <w:rPr>
          <w:rFonts w:ascii="Times New Roman" w:hAnsi="Times New Roman" w:cs="Times New Roman"/>
          <w:sz w:val="24"/>
          <w:szCs w:val="24"/>
          <w:lang w:bidi="en-US"/>
        </w:rPr>
      </w:pPr>
      <w:r w:rsidRPr="00C020BC">
        <w:rPr>
          <w:rFonts w:ascii="Times New Roman" w:hAnsi="Times New Roman" w:cs="Times New Roman"/>
          <w:sz w:val="24"/>
          <w:szCs w:val="24"/>
          <w:lang w:bidi="en-US"/>
        </w:rPr>
        <w:t>11/1/2013</w:t>
      </w:r>
    </w:p>
    <w:p w:rsidR="000C542D" w:rsidRPr="00C020BC" w:rsidRDefault="007226C2" w:rsidP="003E52B7">
      <w:pPr>
        <w:spacing w:after="0" w:line="240" w:lineRule="auto"/>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 xml:space="preserve">Project 1: </w:t>
      </w:r>
      <w:r w:rsidR="000C542D" w:rsidRPr="00C020BC">
        <w:rPr>
          <w:rFonts w:ascii="Times New Roman" w:hAnsi="Times New Roman" w:cs="Times New Roman"/>
          <w:b/>
          <w:sz w:val="24"/>
          <w:szCs w:val="24"/>
          <w:lang w:bidi="en-US"/>
        </w:rPr>
        <w:t>Proof Conceptions of College Calculus Students</w:t>
      </w:r>
    </w:p>
    <w:p w:rsidR="00F904BC" w:rsidRPr="00C020BC" w:rsidRDefault="002602E8" w:rsidP="00D50704">
      <w:pPr>
        <w:spacing w:after="0" w:line="240" w:lineRule="auto"/>
        <w:rPr>
          <w:rFonts w:ascii="Times New Roman" w:hAnsi="Times New Roman" w:cs="Times New Roman"/>
          <w:sz w:val="24"/>
          <w:szCs w:val="24"/>
        </w:rPr>
      </w:pPr>
      <w:r w:rsidRPr="00C020BC">
        <w:rPr>
          <w:rFonts w:ascii="Times New Roman" w:hAnsi="Times New Roman" w:cs="Times New Roman"/>
          <w:sz w:val="24"/>
          <w:szCs w:val="24"/>
        </w:rPr>
        <w:tab/>
      </w:r>
    </w:p>
    <w:p w:rsidR="001106AE" w:rsidRPr="00C020BC" w:rsidRDefault="00CA194C" w:rsidP="00D50704">
      <w:pPr>
        <w:spacing w:after="0" w:line="240" w:lineRule="auto"/>
        <w:rPr>
          <w:rFonts w:ascii="Times New Roman" w:hAnsi="Times New Roman" w:cs="Times New Roman"/>
          <w:b/>
          <w:sz w:val="24"/>
          <w:szCs w:val="24"/>
        </w:rPr>
      </w:pPr>
      <w:r w:rsidRPr="00C020BC">
        <w:rPr>
          <w:rFonts w:ascii="Times New Roman" w:hAnsi="Times New Roman" w:cs="Times New Roman"/>
          <w:b/>
          <w:sz w:val="24"/>
          <w:szCs w:val="24"/>
        </w:rPr>
        <w:t>Introduction</w:t>
      </w:r>
    </w:p>
    <w:p w:rsidR="001106AE" w:rsidRPr="00C020BC" w:rsidRDefault="001106AE" w:rsidP="00D50704">
      <w:pPr>
        <w:spacing w:after="0" w:line="240" w:lineRule="auto"/>
        <w:rPr>
          <w:rFonts w:ascii="Times New Roman" w:hAnsi="Times New Roman" w:cs="Times New Roman"/>
          <w:sz w:val="24"/>
          <w:szCs w:val="24"/>
          <w:lang w:bidi="en-US"/>
        </w:rPr>
      </w:pPr>
      <w:r w:rsidRPr="00C020BC">
        <w:rPr>
          <w:rFonts w:ascii="Times New Roman" w:hAnsi="Times New Roman" w:cs="Times New Roman"/>
          <w:sz w:val="24"/>
          <w:szCs w:val="24"/>
          <w:lang w:bidi="en-US"/>
        </w:rPr>
        <w:tab/>
        <w:t>There has been “increasing awareness that reasoning is central to mathematics and mathematics learning” (</w:t>
      </w:r>
      <w:proofErr w:type="spellStart"/>
      <w:r w:rsidRPr="00C020BC">
        <w:rPr>
          <w:rFonts w:ascii="Times New Roman" w:hAnsi="Times New Roman" w:cs="Times New Roman"/>
          <w:sz w:val="24"/>
          <w:szCs w:val="24"/>
          <w:lang w:bidi="en-US"/>
        </w:rPr>
        <w:t>Yackel</w:t>
      </w:r>
      <w:proofErr w:type="spellEnd"/>
      <w:r w:rsidRPr="00C020BC">
        <w:rPr>
          <w:rFonts w:ascii="Times New Roman" w:hAnsi="Times New Roman" w:cs="Times New Roman"/>
          <w:sz w:val="24"/>
          <w:szCs w:val="24"/>
          <w:lang w:bidi="en-US"/>
        </w:rPr>
        <w:t xml:space="preserve"> &amp; Hanna, 2003, p. 227) among</w:t>
      </w:r>
      <w:r w:rsidR="00D50704" w:rsidRPr="00C020BC">
        <w:rPr>
          <w:rFonts w:ascii="Times New Roman" w:hAnsi="Times New Roman" w:cs="Times New Roman"/>
          <w:sz w:val="24"/>
          <w:szCs w:val="24"/>
          <w:lang w:bidi="en-US"/>
        </w:rPr>
        <w:t xml:space="preserve"> education</w:t>
      </w:r>
      <w:r w:rsidRPr="00C020BC">
        <w:rPr>
          <w:rFonts w:ascii="Times New Roman" w:hAnsi="Times New Roman" w:cs="Times New Roman"/>
          <w:sz w:val="24"/>
          <w:szCs w:val="24"/>
          <w:lang w:bidi="en-US"/>
        </w:rPr>
        <w:t xml:space="preserve"> researchers, which raises questions about student conceptions of reasoning, argumentation and mathematical proof. </w:t>
      </w:r>
    </w:p>
    <w:p w:rsidR="00B618CE" w:rsidRPr="00C020BC" w:rsidRDefault="001106AE" w:rsidP="00D50704">
      <w:pPr>
        <w:spacing w:after="0" w:line="240" w:lineRule="auto"/>
        <w:rPr>
          <w:rFonts w:ascii="Times New Roman" w:hAnsi="Times New Roman" w:cs="Times New Roman"/>
          <w:sz w:val="24"/>
          <w:szCs w:val="24"/>
          <w:lang w:bidi="en-US"/>
        </w:rPr>
      </w:pPr>
      <w:r w:rsidRPr="00C020BC">
        <w:rPr>
          <w:rFonts w:ascii="Times New Roman" w:hAnsi="Times New Roman" w:cs="Times New Roman"/>
          <w:sz w:val="24"/>
          <w:szCs w:val="24"/>
          <w:lang w:bidi="en-US"/>
        </w:rPr>
        <w:t xml:space="preserve">Mathematicians and mathematics education researchers have consistently asserted the crucial roles deductive reasoning and proof play in discovering, communicating, verifying, understanding, and systematizing mathematics (Hanna, 2000; </w:t>
      </w:r>
      <w:proofErr w:type="spellStart"/>
      <w:r w:rsidRPr="00C020BC">
        <w:rPr>
          <w:rFonts w:ascii="Times New Roman" w:hAnsi="Times New Roman" w:cs="Times New Roman"/>
          <w:sz w:val="24"/>
          <w:szCs w:val="24"/>
          <w:lang w:bidi="en-US"/>
        </w:rPr>
        <w:t>Ko</w:t>
      </w:r>
      <w:proofErr w:type="spellEnd"/>
      <w:r w:rsidRPr="00C020BC">
        <w:rPr>
          <w:rFonts w:ascii="Times New Roman" w:hAnsi="Times New Roman" w:cs="Times New Roman"/>
          <w:sz w:val="24"/>
          <w:szCs w:val="24"/>
          <w:lang w:bidi="en-US"/>
        </w:rPr>
        <w:t xml:space="preserve">, 2008; Thurston, 1998). </w:t>
      </w:r>
      <w:r w:rsidRPr="00C020BC">
        <w:rPr>
          <w:rFonts w:ascii="Times New Roman" w:eastAsia="Geneva" w:hAnsi="Times New Roman" w:cs="Times New Roman"/>
          <w:sz w:val="24"/>
          <w:szCs w:val="24"/>
          <w:lang w:bidi="en-US"/>
        </w:rPr>
        <w:t>In response to the many affirmations of the importance of proof for learning and understanding mathematics, there has been extensive study of students’ conceptions of mathematical proof, their abilities to construct and understand proofs, and the frequency with which inductive evidence is accepted</w:t>
      </w:r>
      <w:r w:rsidR="00F16D2B" w:rsidRPr="00C020BC">
        <w:rPr>
          <w:rFonts w:ascii="Times New Roman" w:eastAsia="Geneva" w:hAnsi="Times New Roman" w:cs="Times New Roman"/>
          <w:sz w:val="24"/>
          <w:szCs w:val="24"/>
          <w:lang w:bidi="en-US"/>
        </w:rPr>
        <w:t xml:space="preserve"> as sufficient verification of</w:t>
      </w:r>
      <w:r w:rsidRPr="00C020BC">
        <w:rPr>
          <w:rFonts w:ascii="Times New Roman" w:eastAsia="Geneva" w:hAnsi="Times New Roman" w:cs="Times New Roman"/>
          <w:sz w:val="24"/>
          <w:szCs w:val="24"/>
          <w:lang w:bidi="en-US"/>
        </w:rPr>
        <w:t xml:space="preserve"> mathematical conjecture</w:t>
      </w:r>
      <w:r w:rsidR="00F16D2B" w:rsidRPr="00C020BC">
        <w:rPr>
          <w:rFonts w:ascii="Times New Roman" w:eastAsia="Geneva" w:hAnsi="Times New Roman" w:cs="Times New Roman"/>
          <w:sz w:val="24"/>
          <w:szCs w:val="24"/>
          <w:lang w:bidi="en-US"/>
        </w:rPr>
        <w:t>s</w:t>
      </w:r>
      <w:r w:rsidRPr="00C020BC">
        <w:rPr>
          <w:rFonts w:ascii="Times New Roman" w:eastAsia="Geneva" w:hAnsi="Times New Roman" w:cs="Times New Roman"/>
          <w:sz w:val="24"/>
          <w:szCs w:val="24"/>
          <w:lang w:bidi="en-US"/>
        </w:rPr>
        <w:t xml:space="preserve"> (Bell, 1976; Healy</w:t>
      </w:r>
      <w:r w:rsidR="00B85BC6" w:rsidRPr="00C020BC">
        <w:rPr>
          <w:rFonts w:ascii="Times New Roman" w:eastAsia="Geneva" w:hAnsi="Times New Roman" w:cs="Times New Roman"/>
          <w:sz w:val="24"/>
          <w:szCs w:val="24"/>
          <w:lang w:bidi="en-US"/>
        </w:rPr>
        <w:t xml:space="preserve"> &amp; </w:t>
      </w:r>
      <w:proofErr w:type="spellStart"/>
      <w:r w:rsidR="00B85BC6" w:rsidRPr="00C020BC">
        <w:rPr>
          <w:rFonts w:ascii="Times New Roman" w:eastAsia="Geneva" w:hAnsi="Times New Roman" w:cs="Times New Roman"/>
          <w:sz w:val="24"/>
          <w:szCs w:val="24"/>
          <w:lang w:bidi="en-US"/>
        </w:rPr>
        <w:t>Hoyles</w:t>
      </w:r>
      <w:proofErr w:type="spellEnd"/>
      <w:r w:rsidRPr="00C020BC">
        <w:rPr>
          <w:rFonts w:ascii="Times New Roman" w:eastAsia="Geneva" w:hAnsi="Times New Roman" w:cs="Times New Roman"/>
          <w:sz w:val="24"/>
          <w:szCs w:val="24"/>
          <w:lang w:bidi="en-US"/>
        </w:rPr>
        <w:t>, 20</w:t>
      </w:r>
      <w:r w:rsidR="00B85BC6" w:rsidRPr="00C020BC">
        <w:rPr>
          <w:rFonts w:ascii="Times New Roman" w:eastAsia="Geneva" w:hAnsi="Times New Roman" w:cs="Times New Roman"/>
          <w:sz w:val="24"/>
          <w:szCs w:val="24"/>
          <w:lang w:bidi="en-US"/>
        </w:rPr>
        <w:t xml:space="preserve">00; </w:t>
      </w:r>
      <w:proofErr w:type="spellStart"/>
      <w:r w:rsidR="00B85BC6" w:rsidRPr="00C020BC">
        <w:rPr>
          <w:rFonts w:ascii="Times New Roman" w:eastAsia="Geneva" w:hAnsi="Times New Roman" w:cs="Times New Roman"/>
          <w:sz w:val="24"/>
          <w:szCs w:val="24"/>
          <w:lang w:bidi="en-US"/>
        </w:rPr>
        <w:t>Ko</w:t>
      </w:r>
      <w:proofErr w:type="spellEnd"/>
      <w:r w:rsidR="00B85BC6" w:rsidRPr="00C020BC">
        <w:rPr>
          <w:rFonts w:ascii="Times New Roman" w:eastAsia="Geneva" w:hAnsi="Times New Roman" w:cs="Times New Roman"/>
          <w:sz w:val="24"/>
          <w:szCs w:val="24"/>
          <w:lang w:bidi="en-US"/>
        </w:rPr>
        <w:t xml:space="preserve">, 2008; </w:t>
      </w:r>
      <w:proofErr w:type="spellStart"/>
      <w:r w:rsidR="00B85BC6" w:rsidRPr="00C020BC">
        <w:rPr>
          <w:rFonts w:ascii="Times New Roman" w:eastAsia="Geneva" w:hAnsi="Times New Roman" w:cs="Times New Roman"/>
          <w:sz w:val="24"/>
          <w:szCs w:val="24"/>
          <w:lang w:bidi="en-US"/>
        </w:rPr>
        <w:t>Stylianides</w:t>
      </w:r>
      <w:proofErr w:type="spellEnd"/>
      <w:r w:rsidR="00B85BC6" w:rsidRPr="00C020BC">
        <w:rPr>
          <w:rFonts w:ascii="Times New Roman" w:eastAsia="Geneva" w:hAnsi="Times New Roman" w:cs="Times New Roman"/>
          <w:sz w:val="24"/>
          <w:szCs w:val="24"/>
          <w:lang w:bidi="en-US"/>
        </w:rPr>
        <w:t>, 2009</w:t>
      </w:r>
      <w:r w:rsidRPr="00C020BC">
        <w:rPr>
          <w:rFonts w:ascii="Times New Roman" w:eastAsia="Geneva" w:hAnsi="Times New Roman" w:cs="Times New Roman"/>
          <w:sz w:val="24"/>
          <w:szCs w:val="24"/>
          <w:lang w:bidi="en-US"/>
        </w:rPr>
        <w:t xml:space="preserve">; Varghese, 2009). </w:t>
      </w:r>
    </w:p>
    <w:p w:rsidR="001106AE" w:rsidRPr="00C020BC" w:rsidRDefault="00B618CE" w:rsidP="00D50704">
      <w:pPr>
        <w:spacing w:after="0" w:line="240" w:lineRule="auto"/>
        <w:rPr>
          <w:rFonts w:ascii="Times New Roman" w:eastAsia="Geneva" w:hAnsi="Times New Roman" w:cs="Times New Roman"/>
          <w:sz w:val="24"/>
          <w:szCs w:val="24"/>
          <w:lang w:bidi="en-US"/>
        </w:rPr>
      </w:pPr>
      <w:r w:rsidRPr="00C020BC">
        <w:rPr>
          <w:rFonts w:ascii="Times New Roman" w:eastAsia="Geneva" w:hAnsi="Times New Roman" w:cs="Times New Roman"/>
          <w:sz w:val="24"/>
          <w:szCs w:val="24"/>
          <w:lang w:bidi="en-US"/>
        </w:rPr>
        <w:tab/>
      </w:r>
      <w:r w:rsidR="001106AE" w:rsidRPr="00C020BC">
        <w:rPr>
          <w:rFonts w:ascii="Times New Roman" w:eastAsia="Geneva" w:hAnsi="Times New Roman" w:cs="Times New Roman"/>
          <w:sz w:val="24"/>
          <w:szCs w:val="24"/>
          <w:lang w:bidi="en-US"/>
        </w:rPr>
        <w:t>These studies have provided valuable insights into “what types of reasoning students are capable of at various age and grade levels, how their notions of reasoning and proof develop over time, and what limitations in reasoning they exhibit” (</w:t>
      </w:r>
      <w:proofErr w:type="spellStart"/>
      <w:r w:rsidR="001106AE" w:rsidRPr="00C020BC">
        <w:rPr>
          <w:rFonts w:ascii="Times New Roman" w:eastAsia="Geneva" w:hAnsi="Times New Roman" w:cs="Times New Roman"/>
          <w:sz w:val="24"/>
          <w:szCs w:val="24"/>
          <w:lang w:bidi="en-US"/>
        </w:rPr>
        <w:t>Yackel</w:t>
      </w:r>
      <w:proofErr w:type="spellEnd"/>
      <w:r w:rsidR="001106AE" w:rsidRPr="00C020BC">
        <w:rPr>
          <w:rFonts w:ascii="Times New Roman" w:eastAsia="Geneva" w:hAnsi="Times New Roman" w:cs="Times New Roman"/>
          <w:sz w:val="24"/>
          <w:szCs w:val="24"/>
          <w:lang w:bidi="en-US"/>
        </w:rPr>
        <w:t xml:space="preserve"> &amp; Hanna, 2003, p. 230). Researchers have focused on different populations, ranging from elementary </w:t>
      </w:r>
      <w:r w:rsidR="00D50704" w:rsidRPr="00C020BC">
        <w:rPr>
          <w:rFonts w:ascii="Times New Roman" w:eastAsia="Geneva" w:hAnsi="Times New Roman" w:cs="Times New Roman"/>
          <w:sz w:val="24"/>
          <w:szCs w:val="24"/>
          <w:lang w:bidi="en-US"/>
        </w:rPr>
        <w:t xml:space="preserve">school </w:t>
      </w:r>
      <w:r w:rsidR="001106AE" w:rsidRPr="00C020BC">
        <w:rPr>
          <w:rFonts w:ascii="Times New Roman" w:eastAsia="Geneva" w:hAnsi="Times New Roman" w:cs="Times New Roman"/>
          <w:sz w:val="24"/>
          <w:szCs w:val="24"/>
          <w:lang w:bidi="en-US"/>
        </w:rPr>
        <w:t xml:space="preserve">students to advanced university mathematics students, </w:t>
      </w:r>
      <w:r w:rsidRPr="00C020BC">
        <w:rPr>
          <w:rFonts w:ascii="Times New Roman" w:eastAsia="Geneva" w:hAnsi="Times New Roman" w:cs="Times New Roman"/>
          <w:sz w:val="24"/>
          <w:szCs w:val="24"/>
          <w:lang w:bidi="en-US"/>
        </w:rPr>
        <w:t>and</w:t>
      </w:r>
      <w:r w:rsidR="001106AE" w:rsidRPr="00C020BC">
        <w:rPr>
          <w:rFonts w:ascii="Times New Roman" w:eastAsia="Geneva" w:hAnsi="Times New Roman" w:cs="Times New Roman"/>
          <w:sz w:val="24"/>
          <w:szCs w:val="24"/>
          <w:lang w:bidi="en-US"/>
        </w:rPr>
        <w:t xml:space="preserve"> they have yielded several consist</w:t>
      </w:r>
      <w:r w:rsidRPr="00C020BC">
        <w:rPr>
          <w:rFonts w:ascii="Times New Roman" w:eastAsia="Geneva" w:hAnsi="Times New Roman" w:cs="Times New Roman"/>
          <w:sz w:val="24"/>
          <w:szCs w:val="24"/>
          <w:lang w:bidi="en-US"/>
        </w:rPr>
        <w:t xml:space="preserve">ent and useful findings. </w:t>
      </w:r>
      <w:r w:rsidR="00D50704" w:rsidRPr="00C020BC">
        <w:rPr>
          <w:rFonts w:ascii="Times New Roman" w:eastAsia="Geneva" w:hAnsi="Times New Roman" w:cs="Times New Roman"/>
          <w:sz w:val="24"/>
          <w:szCs w:val="24"/>
          <w:lang w:bidi="en-US"/>
        </w:rPr>
        <w:t>Broadly speaking</w:t>
      </w:r>
      <w:r w:rsidRPr="00C020BC">
        <w:rPr>
          <w:rFonts w:ascii="Times New Roman" w:eastAsia="Geneva" w:hAnsi="Times New Roman" w:cs="Times New Roman"/>
          <w:sz w:val="24"/>
          <w:szCs w:val="24"/>
          <w:lang w:bidi="en-US"/>
        </w:rPr>
        <w:t xml:space="preserve">, many students at all grade levels have difficulty with the processes </w:t>
      </w:r>
      <w:r w:rsidR="001106AE" w:rsidRPr="00C020BC">
        <w:rPr>
          <w:rFonts w:ascii="Times New Roman" w:eastAsia="Geneva" w:hAnsi="Times New Roman" w:cs="Times New Roman"/>
          <w:sz w:val="24"/>
          <w:szCs w:val="24"/>
          <w:lang w:bidi="en-US"/>
        </w:rPr>
        <w:t>of creating and evaluating d</w:t>
      </w:r>
      <w:r w:rsidRPr="00C020BC">
        <w:rPr>
          <w:rFonts w:ascii="Times New Roman" w:eastAsia="Geneva" w:hAnsi="Times New Roman" w:cs="Times New Roman"/>
          <w:sz w:val="24"/>
          <w:szCs w:val="24"/>
          <w:lang w:bidi="en-US"/>
        </w:rPr>
        <w:t>eductive mathematical proofs</w:t>
      </w:r>
      <w:r w:rsidR="001106AE" w:rsidRPr="00C020BC">
        <w:rPr>
          <w:rFonts w:ascii="Times New Roman" w:eastAsia="Geneva" w:hAnsi="Times New Roman" w:cs="Times New Roman"/>
          <w:sz w:val="24"/>
          <w:szCs w:val="24"/>
          <w:lang w:bidi="en-US"/>
        </w:rPr>
        <w:t>, and</w:t>
      </w:r>
      <w:r w:rsidR="00764765" w:rsidRPr="00C020BC">
        <w:rPr>
          <w:rFonts w:ascii="Times New Roman" w:eastAsia="Geneva" w:hAnsi="Times New Roman" w:cs="Times New Roman"/>
          <w:sz w:val="24"/>
          <w:szCs w:val="24"/>
          <w:lang w:bidi="en-US"/>
        </w:rPr>
        <w:t xml:space="preserve"> many believe simple empirical arguments are convincing proofs. </w:t>
      </w:r>
    </w:p>
    <w:p w:rsidR="008F3B1C" w:rsidRPr="00C020BC" w:rsidRDefault="008F3B1C" w:rsidP="00D50704">
      <w:pPr>
        <w:spacing w:after="0" w:line="240" w:lineRule="auto"/>
        <w:rPr>
          <w:rFonts w:ascii="Times New Roman" w:eastAsia="Geneva" w:hAnsi="Times New Roman" w:cs="Times New Roman"/>
          <w:sz w:val="24"/>
          <w:szCs w:val="24"/>
          <w:lang w:bidi="en-US"/>
        </w:rPr>
      </w:pPr>
      <w:r w:rsidRPr="00C020BC">
        <w:rPr>
          <w:rFonts w:ascii="Times New Roman" w:eastAsia="Geneva" w:hAnsi="Times New Roman" w:cs="Times New Roman"/>
          <w:sz w:val="24"/>
          <w:szCs w:val="24"/>
          <w:lang w:bidi="en-US"/>
        </w:rPr>
        <w:tab/>
        <w:t>The empiricist approach of testing many cases may be effective, although perhaps cumbersome, in some discrete systems in which only a finite number of po</w:t>
      </w:r>
      <w:r w:rsidR="007B7F33" w:rsidRPr="00C020BC">
        <w:rPr>
          <w:rFonts w:ascii="Times New Roman" w:eastAsia="Geneva" w:hAnsi="Times New Roman" w:cs="Times New Roman"/>
          <w:sz w:val="24"/>
          <w:szCs w:val="24"/>
          <w:lang w:bidi="en-US"/>
        </w:rPr>
        <w:t>ssibilities exist. However, for</w:t>
      </w:r>
      <w:r w:rsidRPr="00C020BC">
        <w:rPr>
          <w:rFonts w:ascii="Times New Roman" w:eastAsia="Geneva" w:hAnsi="Times New Roman" w:cs="Times New Roman"/>
          <w:sz w:val="24"/>
          <w:szCs w:val="24"/>
          <w:lang w:bidi="en-US"/>
        </w:rPr>
        <w:t xml:space="preserve"> mathematical conjectures </w:t>
      </w:r>
      <w:r w:rsidR="007B7F33" w:rsidRPr="00C020BC">
        <w:rPr>
          <w:rFonts w:ascii="Times New Roman" w:eastAsia="Geneva" w:hAnsi="Times New Roman" w:cs="Times New Roman"/>
          <w:sz w:val="24"/>
          <w:szCs w:val="24"/>
          <w:lang w:bidi="en-US"/>
        </w:rPr>
        <w:t>which apply to infinite domains,</w:t>
      </w:r>
      <w:r w:rsidRPr="00C020BC">
        <w:rPr>
          <w:rFonts w:ascii="Times New Roman" w:eastAsia="Geneva" w:hAnsi="Times New Roman" w:cs="Times New Roman"/>
          <w:sz w:val="24"/>
          <w:szCs w:val="24"/>
          <w:lang w:bidi="en-US"/>
        </w:rPr>
        <w:t xml:space="preserve"> naïve empiricism </w:t>
      </w:r>
      <w:r w:rsidR="007B7F33" w:rsidRPr="00C020BC">
        <w:rPr>
          <w:rFonts w:ascii="Times New Roman" w:eastAsia="Geneva" w:hAnsi="Times New Roman" w:cs="Times New Roman"/>
          <w:sz w:val="24"/>
          <w:szCs w:val="24"/>
          <w:lang w:bidi="en-US"/>
        </w:rPr>
        <w:t xml:space="preserve">is </w:t>
      </w:r>
      <w:r w:rsidRPr="00C020BC">
        <w:rPr>
          <w:rFonts w:ascii="Times New Roman" w:eastAsia="Geneva" w:hAnsi="Times New Roman" w:cs="Times New Roman"/>
          <w:sz w:val="24"/>
          <w:szCs w:val="24"/>
          <w:lang w:bidi="en-US"/>
        </w:rPr>
        <w:t xml:space="preserve">only a way to provide fragmented evidence in support of a conjecture rather than a method for producing </w:t>
      </w:r>
      <w:r w:rsidR="007B7F33" w:rsidRPr="00C020BC">
        <w:rPr>
          <w:rFonts w:ascii="Times New Roman" w:eastAsia="Geneva" w:hAnsi="Times New Roman" w:cs="Times New Roman"/>
          <w:sz w:val="24"/>
          <w:szCs w:val="24"/>
          <w:lang w:bidi="en-US"/>
        </w:rPr>
        <w:t>incontrovertible</w:t>
      </w:r>
      <w:r w:rsidRPr="00C020BC">
        <w:rPr>
          <w:rFonts w:ascii="Times New Roman" w:eastAsia="Geneva" w:hAnsi="Times New Roman" w:cs="Times New Roman"/>
          <w:sz w:val="24"/>
          <w:szCs w:val="24"/>
          <w:lang w:bidi="en-US"/>
        </w:rPr>
        <w:t xml:space="preserve"> proof. </w:t>
      </w:r>
      <w:r w:rsidR="007B7F33" w:rsidRPr="00C020BC">
        <w:rPr>
          <w:rFonts w:ascii="Times New Roman" w:eastAsia="Geneva" w:hAnsi="Times New Roman" w:cs="Times New Roman"/>
          <w:sz w:val="24"/>
          <w:szCs w:val="24"/>
          <w:lang w:bidi="en-US"/>
        </w:rPr>
        <w:t>Further, t</w:t>
      </w:r>
      <w:r w:rsidRPr="00C020BC">
        <w:rPr>
          <w:rFonts w:ascii="Times New Roman" w:eastAsia="Geneva" w:hAnsi="Times New Roman" w:cs="Times New Roman"/>
          <w:sz w:val="24"/>
          <w:szCs w:val="24"/>
          <w:lang w:bidi="en-US"/>
        </w:rPr>
        <w:t>his approach is inconsistent with the views of mathematicians and the demands of the CCSSM, and in situations where a counterexample is not immediately obvious, the naïve empiricist strategy can quickly lead students to make false conclusions.</w:t>
      </w:r>
    </w:p>
    <w:p w:rsidR="00F8144B" w:rsidRPr="00C020BC" w:rsidRDefault="001106AE" w:rsidP="00D50704">
      <w:pPr>
        <w:spacing w:after="0" w:line="240" w:lineRule="auto"/>
        <w:rPr>
          <w:rFonts w:ascii="Times New Roman" w:eastAsia="Geneva" w:hAnsi="Times New Roman" w:cs="Times New Roman"/>
          <w:sz w:val="24"/>
          <w:szCs w:val="24"/>
          <w:lang w:bidi="en-US"/>
        </w:rPr>
      </w:pPr>
      <w:r w:rsidRPr="00C020BC">
        <w:rPr>
          <w:rFonts w:ascii="Times New Roman" w:eastAsia="Geneva" w:hAnsi="Times New Roman" w:cs="Times New Roman"/>
          <w:sz w:val="24"/>
          <w:szCs w:val="24"/>
          <w:lang w:bidi="en-US"/>
        </w:rPr>
        <w:tab/>
        <w:t>Past research has focused primarily on three groups: students in high school geometry courses, pre-service and in-service teachers, and students in advanced undergraduate courses who have received formal instruction in proof writing. However, little attention has been given to examining students’ understanding of proof after the completion of a high school geometry course, but before taking a course explicitly focused and dependent upon proof.  The purpose of this study is to fill this gap in the literature by examining university students enrolled in Calculus courses.</w:t>
      </w:r>
    </w:p>
    <w:p w:rsidR="00D50704" w:rsidRPr="00C020BC" w:rsidRDefault="00D50704" w:rsidP="00D50704">
      <w:pPr>
        <w:spacing w:after="0" w:line="240" w:lineRule="auto"/>
        <w:rPr>
          <w:rFonts w:ascii="Times New Roman" w:hAnsi="Times New Roman" w:cs="Times New Roman"/>
          <w:sz w:val="24"/>
          <w:szCs w:val="24"/>
        </w:rPr>
      </w:pPr>
      <w:r w:rsidRPr="00C020BC">
        <w:rPr>
          <w:rFonts w:ascii="Times New Roman" w:hAnsi="Times New Roman" w:cs="Times New Roman"/>
          <w:sz w:val="24"/>
          <w:szCs w:val="24"/>
          <w:lang w:bidi="en-US"/>
        </w:rPr>
        <w:tab/>
        <w:t xml:space="preserve">The following </w:t>
      </w:r>
      <w:r w:rsidR="008F3B1C" w:rsidRPr="00C020BC">
        <w:rPr>
          <w:rFonts w:ascii="Times New Roman" w:hAnsi="Times New Roman" w:cs="Times New Roman"/>
          <w:sz w:val="24"/>
          <w:szCs w:val="24"/>
          <w:lang w:bidi="en-US"/>
        </w:rPr>
        <w:t>question</w:t>
      </w:r>
      <w:r w:rsidRPr="00C020BC">
        <w:rPr>
          <w:rFonts w:ascii="Times New Roman" w:hAnsi="Times New Roman" w:cs="Times New Roman"/>
          <w:sz w:val="24"/>
          <w:szCs w:val="24"/>
          <w:lang w:bidi="en-US"/>
        </w:rPr>
        <w:t xml:space="preserve"> </w:t>
      </w:r>
      <w:r w:rsidR="008F3B1C" w:rsidRPr="00C020BC">
        <w:rPr>
          <w:rFonts w:ascii="Times New Roman" w:hAnsi="Times New Roman" w:cs="Times New Roman"/>
          <w:sz w:val="24"/>
          <w:szCs w:val="24"/>
          <w:lang w:bidi="en-US"/>
        </w:rPr>
        <w:t>is</w:t>
      </w:r>
      <w:r w:rsidRPr="00C020BC">
        <w:rPr>
          <w:rFonts w:ascii="Times New Roman" w:hAnsi="Times New Roman" w:cs="Times New Roman"/>
          <w:sz w:val="24"/>
          <w:szCs w:val="24"/>
          <w:lang w:bidi="en-US"/>
        </w:rPr>
        <w:t xml:space="preserve"> used to frame the study:</w:t>
      </w:r>
    </w:p>
    <w:p w:rsidR="00D50704" w:rsidRPr="00C020BC" w:rsidRDefault="00D50704" w:rsidP="00D50704">
      <w:pPr>
        <w:spacing w:after="0" w:line="240" w:lineRule="auto"/>
        <w:rPr>
          <w:rFonts w:ascii="Times New Roman" w:hAnsi="Times New Roman" w:cs="Times New Roman"/>
          <w:sz w:val="24"/>
          <w:szCs w:val="24"/>
          <w:lang w:bidi="en-US"/>
        </w:rPr>
      </w:pPr>
    </w:p>
    <w:p w:rsidR="008F3B1C" w:rsidRPr="00C020BC" w:rsidRDefault="00D7532E" w:rsidP="00D50704">
      <w:pPr>
        <w:spacing w:after="0" w:line="240" w:lineRule="auto"/>
        <w:rPr>
          <w:rFonts w:ascii="Times New Roman" w:hAnsi="Times New Roman" w:cs="Times New Roman"/>
          <w:i/>
          <w:sz w:val="24"/>
          <w:szCs w:val="24"/>
          <w:lang w:bidi="en-US"/>
        </w:rPr>
      </w:pPr>
      <w:r w:rsidRPr="00C020BC">
        <w:rPr>
          <w:rFonts w:ascii="Times New Roman" w:hAnsi="Times New Roman" w:cs="Times New Roman"/>
          <w:sz w:val="24"/>
          <w:szCs w:val="24"/>
          <w:lang w:bidi="en-US"/>
        </w:rPr>
        <w:tab/>
      </w:r>
      <w:r w:rsidR="007B7F33" w:rsidRPr="00C020BC">
        <w:rPr>
          <w:rFonts w:ascii="Times New Roman" w:hAnsi="Times New Roman" w:cs="Times New Roman"/>
          <w:i/>
          <w:sz w:val="24"/>
          <w:szCs w:val="24"/>
          <w:lang w:bidi="en-US"/>
        </w:rPr>
        <w:t xml:space="preserve">What </w:t>
      </w:r>
      <w:r w:rsidR="008C1F3F" w:rsidRPr="00C020BC">
        <w:rPr>
          <w:rFonts w:ascii="Times New Roman" w:hAnsi="Times New Roman" w:cs="Times New Roman"/>
          <w:i/>
          <w:sz w:val="24"/>
          <w:szCs w:val="24"/>
          <w:lang w:bidi="en-US"/>
        </w:rPr>
        <w:t>forms</w:t>
      </w:r>
      <w:r w:rsidR="007B7F33" w:rsidRPr="00C020BC">
        <w:rPr>
          <w:rFonts w:ascii="Times New Roman" w:hAnsi="Times New Roman" w:cs="Times New Roman"/>
          <w:i/>
          <w:sz w:val="24"/>
          <w:szCs w:val="24"/>
          <w:lang w:bidi="en-US"/>
        </w:rPr>
        <w:t xml:space="preserve"> of</w:t>
      </w:r>
      <w:r w:rsidR="008F3B1C" w:rsidRPr="00C020BC">
        <w:rPr>
          <w:rFonts w:ascii="Times New Roman" w:hAnsi="Times New Roman" w:cs="Times New Roman"/>
          <w:i/>
          <w:sz w:val="24"/>
          <w:szCs w:val="24"/>
          <w:lang w:bidi="en-US"/>
        </w:rPr>
        <w:t xml:space="preserve"> empirical arguments </w:t>
      </w:r>
      <w:r w:rsidR="00D50704" w:rsidRPr="00C020BC">
        <w:rPr>
          <w:rFonts w:ascii="Times New Roman" w:hAnsi="Times New Roman" w:cs="Times New Roman"/>
          <w:i/>
          <w:sz w:val="24"/>
          <w:szCs w:val="24"/>
          <w:lang w:bidi="en-US"/>
        </w:rPr>
        <w:t>accepted</w:t>
      </w:r>
      <w:r w:rsidRPr="00C020BC">
        <w:rPr>
          <w:rFonts w:ascii="Times New Roman" w:hAnsi="Times New Roman" w:cs="Times New Roman"/>
          <w:i/>
          <w:sz w:val="24"/>
          <w:szCs w:val="24"/>
          <w:lang w:bidi="en-US"/>
        </w:rPr>
        <w:t xml:space="preserve"> by </w:t>
      </w:r>
      <w:r w:rsidR="007D7AFF" w:rsidRPr="00C020BC">
        <w:rPr>
          <w:rFonts w:ascii="Times New Roman" w:hAnsi="Times New Roman" w:cs="Times New Roman"/>
          <w:i/>
          <w:sz w:val="24"/>
          <w:szCs w:val="24"/>
          <w:lang w:bidi="en-US"/>
        </w:rPr>
        <w:t xml:space="preserve">college </w:t>
      </w:r>
      <w:r w:rsidR="006215FE" w:rsidRPr="00C020BC">
        <w:rPr>
          <w:rFonts w:ascii="Times New Roman" w:hAnsi="Times New Roman" w:cs="Times New Roman"/>
          <w:i/>
          <w:sz w:val="24"/>
          <w:szCs w:val="24"/>
          <w:lang w:bidi="en-US"/>
        </w:rPr>
        <w:t>c</w:t>
      </w:r>
      <w:r w:rsidR="008F3B1C" w:rsidRPr="00C020BC">
        <w:rPr>
          <w:rFonts w:ascii="Times New Roman" w:hAnsi="Times New Roman" w:cs="Times New Roman"/>
          <w:i/>
          <w:sz w:val="24"/>
          <w:szCs w:val="24"/>
          <w:lang w:bidi="en-US"/>
        </w:rPr>
        <w:t xml:space="preserve">alculus students as proofs of </w:t>
      </w:r>
      <w:r w:rsidR="007D7AFF" w:rsidRPr="00C020BC">
        <w:rPr>
          <w:rFonts w:ascii="Times New Roman" w:hAnsi="Times New Roman" w:cs="Times New Roman"/>
          <w:i/>
          <w:sz w:val="24"/>
          <w:szCs w:val="24"/>
          <w:lang w:bidi="en-US"/>
        </w:rPr>
        <w:tab/>
      </w:r>
      <w:r w:rsidR="00556223" w:rsidRPr="00C020BC">
        <w:rPr>
          <w:rFonts w:ascii="Times New Roman" w:hAnsi="Times New Roman" w:cs="Times New Roman"/>
          <w:i/>
          <w:sz w:val="24"/>
          <w:szCs w:val="24"/>
          <w:lang w:bidi="en-US"/>
        </w:rPr>
        <w:t xml:space="preserve">mathematical </w:t>
      </w:r>
      <w:r w:rsidR="00D50704" w:rsidRPr="00C020BC">
        <w:rPr>
          <w:rFonts w:ascii="Times New Roman" w:hAnsi="Times New Roman" w:cs="Times New Roman"/>
          <w:i/>
          <w:sz w:val="24"/>
          <w:szCs w:val="24"/>
          <w:lang w:bidi="en-US"/>
        </w:rPr>
        <w:t>conjecture</w:t>
      </w:r>
      <w:r w:rsidR="008F3B1C" w:rsidRPr="00C020BC">
        <w:rPr>
          <w:rFonts w:ascii="Times New Roman" w:hAnsi="Times New Roman" w:cs="Times New Roman"/>
          <w:i/>
          <w:sz w:val="24"/>
          <w:szCs w:val="24"/>
          <w:lang w:bidi="en-US"/>
        </w:rPr>
        <w:t>s</w:t>
      </w:r>
      <w:r w:rsidR="00D50704" w:rsidRPr="00C020BC">
        <w:rPr>
          <w:rFonts w:ascii="Times New Roman" w:hAnsi="Times New Roman" w:cs="Times New Roman"/>
          <w:i/>
          <w:sz w:val="24"/>
          <w:szCs w:val="24"/>
          <w:lang w:bidi="en-US"/>
        </w:rPr>
        <w:t>?</w:t>
      </w:r>
    </w:p>
    <w:p w:rsidR="008F3B1C" w:rsidRPr="00C020BC" w:rsidRDefault="008F3B1C" w:rsidP="00D50704">
      <w:pPr>
        <w:spacing w:after="0" w:line="240" w:lineRule="auto"/>
        <w:rPr>
          <w:rFonts w:ascii="Times New Roman" w:hAnsi="Times New Roman" w:cs="Times New Roman"/>
          <w:i/>
          <w:sz w:val="24"/>
          <w:szCs w:val="24"/>
          <w:lang w:bidi="en-US"/>
        </w:rPr>
      </w:pPr>
    </w:p>
    <w:p w:rsidR="00F310C7" w:rsidRPr="00C020BC" w:rsidRDefault="00F8144B" w:rsidP="00D50704">
      <w:pPr>
        <w:spacing w:after="0" w:line="240" w:lineRule="auto"/>
        <w:rPr>
          <w:rFonts w:ascii="Times New Roman" w:eastAsia="Geneva" w:hAnsi="Times New Roman" w:cs="Times New Roman"/>
          <w:sz w:val="24"/>
          <w:szCs w:val="24"/>
          <w:lang w:bidi="en-US"/>
        </w:rPr>
      </w:pPr>
      <w:r w:rsidRPr="00C020BC">
        <w:rPr>
          <w:rFonts w:ascii="Times New Roman" w:hAnsi="Times New Roman" w:cs="Times New Roman"/>
          <w:sz w:val="24"/>
          <w:szCs w:val="24"/>
          <w:lang w:bidi="en-US"/>
        </w:rPr>
        <w:lastRenderedPageBreak/>
        <w:tab/>
        <w:t>The Common Core</w:t>
      </w:r>
      <w:r w:rsidR="00C03DD7" w:rsidRPr="00C020BC">
        <w:rPr>
          <w:rFonts w:ascii="Times New Roman" w:hAnsi="Times New Roman" w:cs="Times New Roman"/>
          <w:sz w:val="24"/>
          <w:szCs w:val="24"/>
          <w:lang w:bidi="en-US"/>
        </w:rPr>
        <w:t xml:space="preserve"> State</w:t>
      </w:r>
      <w:r w:rsidRPr="00C020BC">
        <w:rPr>
          <w:rFonts w:ascii="Times New Roman" w:hAnsi="Times New Roman" w:cs="Times New Roman"/>
          <w:sz w:val="24"/>
          <w:szCs w:val="24"/>
          <w:lang w:bidi="en-US"/>
        </w:rPr>
        <w:t xml:space="preserve"> Standards for Mathematics</w:t>
      </w:r>
      <w:r w:rsidR="002602E8" w:rsidRPr="00C020BC">
        <w:rPr>
          <w:rFonts w:ascii="Times New Roman" w:hAnsi="Times New Roman" w:cs="Times New Roman"/>
          <w:sz w:val="24"/>
          <w:szCs w:val="24"/>
          <w:lang w:bidi="en-US"/>
        </w:rPr>
        <w:t xml:space="preserve">, or CCSSM, </w:t>
      </w:r>
      <w:r w:rsidR="008A38BC" w:rsidRPr="00C020BC">
        <w:rPr>
          <w:rFonts w:ascii="Times New Roman" w:hAnsi="Times New Roman" w:cs="Times New Roman"/>
          <w:sz w:val="24"/>
          <w:szCs w:val="24"/>
          <w:lang w:bidi="en-US"/>
        </w:rPr>
        <w:t xml:space="preserve">which </w:t>
      </w:r>
      <w:r w:rsidR="002602E8" w:rsidRPr="00C020BC">
        <w:rPr>
          <w:rFonts w:ascii="Times New Roman" w:hAnsi="Times New Roman" w:cs="Times New Roman"/>
          <w:sz w:val="24"/>
          <w:szCs w:val="24"/>
          <w:lang w:bidi="en-US"/>
        </w:rPr>
        <w:t xml:space="preserve">have </w:t>
      </w:r>
      <w:r w:rsidR="00804E73" w:rsidRPr="00C020BC">
        <w:rPr>
          <w:rFonts w:ascii="Times New Roman" w:hAnsi="Times New Roman" w:cs="Times New Roman"/>
          <w:sz w:val="24"/>
          <w:szCs w:val="24"/>
          <w:lang w:bidi="en-US"/>
        </w:rPr>
        <w:t xml:space="preserve">now </w:t>
      </w:r>
      <w:r w:rsidR="002602E8" w:rsidRPr="00C020BC">
        <w:rPr>
          <w:rFonts w:ascii="Times New Roman" w:hAnsi="Times New Roman" w:cs="Times New Roman"/>
          <w:sz w:val="24"/>
          <w:szCs w:val="24"/>
          <w:lang w:bidi="en-US"/>
        </w:rPr>
        <w:t xml:space="preserve">been </w:t>
      </w:r>
      <w:r w:rsidRPr="00C020BC">
        <w:rPr>
          <w:rFonts w:ascii="Times New Roman" w:hAnsi="Times New Roman" w:cs="Times New Roman"/>
          <w:sz w:val="24"/>
          <w:szCs w:val="24"/>
          <w:lang w:bidi="en-US"/>
        </w:rPr>
        <w:t xml:space="preserve">adopted </w:t>
      </w:r>
      <w:r w:rsidR="00804E73" w:rsidRPr="00C020BC">
        <w:rPr>
          <w:rFonts w:ascii="Times New Roman" w:hAnsi="Times New Roman" w:cs="Times New Roman"/>
          <w:sz w:val="24"/>
          <w:szCs w:val="24"/>
          <w:lang w:bidi="en-US"/>
        </w:rPr>
        <w:t>by</w:t>
      </w:r>
      <w:r w:rsidRPr="00C020BC">
        <w:rPr>
          <w:rFonts w:ascii="Times New Roman" w:hAnsi="Times New Roman" w:cs="Times New Roman"/>
          <w:sz w:val="24"/>
          <w:szCs w:val="24"/>
          <w:lang w:bidi="en-US"/>
        </w:rPr>
        <w:t xml:space="preserve"> 45 sta</w:t>
      </w:r>
      <w:r w:rsidR="002602E8" w:rsidRPr="00C020BC">
        <w:rPr>
          <w:rFonts w:ascii="Times New Roman" w:hAnsi="Times New Roman" w:cs="Times New Roman"/>
          <w:sz w:val="24"/>
          <w:szCs w:val="24"/>
          <w:lang w:bidi="en-US"/>
        </w:rPr>
        <w:t>tes and three U.S. territories</w:t>
      </w:r>
      <w:r w:rsidR="008A38BC" w:rsidRPr="00C020BC">
        <w:rPr>
          <w:rFonts w:ascii="Times New Roman" w:hAnsi="Times New Roman" w:cs="Times New Roman"/>
          <w:sz w:val="24"/>
          <w:szCs w:val="24"/>
          <w:lang w:bidi="en-US"/>
        </w:rPr>
        <w:t>,</w:t>
      </w:r>
      <w:r w:rsidR="00A5551B" w:rsidRPr="00C020BC">
        <w:rPr>
          <w:rFonts w:ascii="Times New Roman" w:hAnsi="Times New Roman" w:cs="Times New Roman"/>
          <w:sz w:val="24"/>
          <w:szCs w:val="24"/>
          <w:lang w:bidi="en-US"/>
        </w:rPr>
        <w:t xml:space="preserve"> </w:t>
      </w:r>
      <w:r w:rsidR="005C66E6" w:rsidRPr="00C020BC">
        <w:rPr>
          <w:rFonts w:ascii="Times New Roman" w:hAnsi="Times New Roman" w:cs="Times New Roman"/>
          <w:sz w:val="24"/>
          <w:szCs w:val="24"/>
          <w:lang w:bidi="en-US"/>
        </w:rPr>
        <w:t>emphasizes the importance of</w:t>
      </w:r>
      <w:r w:rsidR="00A5551B" w:rsidRPr="00C020BC">
        <w:rPr>
          <w:rFonts w:ascii="Times New Roman" w:hAnsi="Times New Roman" w:cs="Times New Roman"/>
          <w:sz w:val="24"/>
          <w:szCs w:val="24"/>
          <w:lang w:bidi="en-US"/>
        </w:rPr>
        <w:t xml:space="preserve"> reasoning</w:t>
      </w:r>
      <w:r w:rsidR="005C66E6" w:rsidRPr="00C020BC">
        <w:rPr>
          <w:rFonts w:ascii="Times New Roman" w:hAnsi="Times New Roman" w:cs="Times New Roman"/>
          <w:sz w:val="24"/>
          <w:szCs w:val="24"/>
          <w:lang w:bidi="en-US"/>
        </w:rPr>
        <w:t xml:space="preserve"> and proof</w:t>
      </w:r>
      <w:r w:rsidR="00A5551B" w:rsidRPr="00C020BC">
        <w:rPr>
          <w:rFonts w:ascii="Times New Roman" w:hAnsi="Times New Roman" w:cs="Times New Roman"/>
          <w:sz w:val="24"/>
          <w:szCs w:val="24"/>
          <w:lang w:bidi="en-US"/>
        </w:rPr>
        <w:t xml:space="preserve"> in K-12 </w:t>
      </w:r>
      <w:r w:rsidR="008A38BC" w:rsidRPr="00C020BC">
        <w:rPr>
          <w:rFonts w:ascii="Times New Roman" w:hAnsi="Times New Roman" w:cs="Times New Roman"/>
          <w:sz w:val="24"/>
          <w:szCs w:val="24"/>
          <w:lang w:bidi="en-US"/>
        </w:rPr>
        <w:t xml:space="preserve">mathematics </w:t>
      </w:r>
      <w:r w:rsidR="00A5551B" w:rsidRPr="00C020BC">
        <w:rPr>
          <w:rFonts w:ascii="Times New Roman" w:hAnsi="Times New Roman" w:cs="Times New Roman"/>
          <w:sz w:val="24"/>
          <w:szCs w:val="24"/>
          <w:lang w:bidi="en-US"/>
        </w:rPr>
        <w:t>education. The</w:t>
      </w:r>
      <w:r w:rsidR="00804E73" w:rsidRPr="00C020BC">
        <w:rPr>
          <w:rFonts w:ascii="Times New Roman" w:hAnsi="Times New Roman" w:cs="Times New Roman"/>
          <w:sz w:val="24"/>
          <w:szCs w:val="24"/>
          <w:lang w:bidi="en-US"/>
        </w:rPr>
        <w:t xml:space="preserve"> </w:t>
      </w:r>
      <w:r w:rsidR="00A5551B" w:rsidRPr="00C020BC">
        <w:rPr>
          <w:rFonts w:ascii="Times New Roman" w:hAnsi="Times New Roman" w:cs="Times New Roman"/>
          <w:sz w:val="24"/>
          <w:szCs w:val="24"/>
          <w:lang w:bidi="en-US"/>
        </w:rPr>
        <w:t>CCSSM</w:t>
      </w:r>
      <w:r w:rsidR="00804E73" w:rsidRPr="00C020BC">
        <w:rPr>
          <w:rFonts w:ascii="Times New Roman" w:hAnsi="Times New Roman" w:cs="Times New Roman"/>
          <w:sz w:val="24"/>
          <w:szCs w:val="24"/>
          <w:lang w:bidi="en-US"/>
        </w:rPr>
        <w:t xml:space="preserve"> </w:t>
      </w:r>
      <w:r w:rsidR="002602E8" w:rsidRPr="00C020BC">
        <w:rPr>
          <w:rFonts w:ascii="Times New Roman" w:hAnsi="Times New Roman" w:cs="Times New Roman"/>
          <w:sz w:val="24"/>
          <w:szCs w:val="24"/>
          <w:lang w:bidi="en-US"/>
        </w:rPr>
        <w:t>state</w:t>
      </w:r>
      <w:r w:rsidR="008A38BC" w:rsidRPr="00C020BC">
        <w:rPr>
          <w:rFonts w:ascii="Times New Roman" w:hAnsi="Times New Roman" w:cs="Times New Roman"/>
          <w:sz w:val="24"/>
          <w:szCs w:val="24"/>
          <w:lang w:bidi="en-US"/>
        </w:rPr>
        <w:t>s</w:t>
      </w:r>
      <w:r w:rsidRPr="00C020BC">
        <w:rPr>
          <w:rFonts w:ascii="Times New Roman" w:hAnsi="Times New Roman" w:cs="Times New Roman"/>
          <w:sz w:val="24"/>
          <w:szCs w:val="24"/>
          <w:lang w:bidi="en-US"/>
        </w:rPr>
        <w:t xml:space="preserve"> that secondary school students must learn to “construct viable arguments and critique the reasoning of others,” </w:t>
      </w:r>
      <w:r w:rsidR="002602E8" w:rsidRPr="00C020BC">
        <w:rPr>
          <w:rFonts w:ascii="Times New Roman" w:hAnsi="Times New Roman" w:cs="Times New Roman"/>
          <w:sz w:val="24"/>
          <w:szCs w:val="24"/>
          <w:lang w:bidi="en-US"/>
        </w:rPr>
        <w:t xml:space="preserve">to </w:t>
      </w:r>
      <w:r w:rsidRPr="00C020BC">
        <w:rPr>
          <w:rFonts w:ascii="Times New Roman" w:hAnsi="Times New Roman" w:cs="Times New Roman"/>
          <w:sz w:val="24"/>
          <w:szCs w:val="24"/>
          <w:lang w:bidi="en-US"/>
        </w:rPr>
        <w:t>“reason abstractly and quantitatively,” and to begin “using more precise definitions and developing careful proofs” (</w:t>
      </w:r>
      <w:r w:rsidR="00BD4A73" w:rsidRPr="00C020BC">
        <w:rPr>
          <w:rFonts w:ascii="Times New Roman" w:hAnsi="Times New Roman" w:cs="Times New Roman"/>
          <w:sz w:val="24"/>
          <w:szCs w:val="24"/>
          <w:lang w:bidi="en-US"/>
        </w:rPr>
        <w:t>National Governors Association, 201</w:t>
      </w:r>
      <w:r w:rsidR="002602E8" w:rsidRPr="00C020BC">
        <w:rPr>
          <w:rFonts w:ascii="Times New Roman" w:hAnsi="Times New Roman" w:cs="Times New Roman"/>
          <w:sz w:val="24"/>
          <w:szCs w:val="24"/>
          <w:lang w:bidi="en-US"/>
        </w:rPr>
        <w:t xml:space="preserve">0, </w:t>
      </w:r>
      <w:r w:rsidRPr="00C020BC">
        <w:rPr>
          <w:rFonts w:ascii="Times New Roman" w:hAnsi="Times New Roman" w:cs="Times New Roman"/>
          <w:sz w:val="24"/>
          <w:szCs w:val="24"/>
          <w:lang w:bidi="en-US"/>
        </w:rPr>
        <w:t xml:space="preserve">p. 74). The NCTM </w:t>
      </w:r>
      <w:r w:rsidR="00804E73" w:rsidRPr="00C020BC">
        <w:rPr>
          <w:rFonts w:ascii="Times New Roman" w:hAnsi="Times New Roman" w:cs="Times New Roman"/>
          <w:sz w:val="24"/>
          <w:szCs w:val="24"/>
          <w:lang w:bidi="en-US"/>
        </w:rPr>
        <w:t>Standards (2000) make</w:t>
      </w:r>
      <w:r w:rsidRPr="00C020BC">
        <w:rPr>
          <w:rFonts w:ascii="Times New Roman" w:hAnsi="Times New Roman" w:cs="Times New Roman"/>
          <w:sz w:val="24"/>
          <w:szCs w:val="24"/>
          <w:lang w:bidi="en-US"/>
        </w:rPr>
        <w:t xml:space="preserve"> the more forceful claims that “systematic reasoning is a defining feature of mathematics” (p. 57), and that secondary students should “</w:t>
      </w:r>
      <w:r w:rsidRPr="00C020BC">
        <w:rPr>
          <w:rFonts w:ascii="Times New Roman" w:eastAsia="Geneva" w:hAnsi="Times New Roman" w:cs="Times New Roman"/>
          <w:sz w:val="24"/>
          <w:szCs w:val="24"/>
          <w:lang w:bidi="en-US"/>
        </w:rPr>
        <w:t xml:space="preserve">recognize reasoning and proof as fundamental aspects of </w:t>
      </w:r>
      <w:r w:rsidRPr="00C020BC">
        <w:rPr>
          <w:rFonts w:ascii="Times New Roman" w:eastAsia="Geneva" w:hAnsi="Times New Roman" w:cs="Times New Roman"/>
          <w:sz w:val="24"/>
          <w:szCs w:val="24"/>
        </w:rPr>
        <w:t>mathematics</w:t>
      </w:r>
      <w:r w:rsidRPr="00C020BC">
        <w:rPr>
          <w:rFonts w:ascii="Times New Roman" w:eastAsia="Geneva" w:hAnsi="Times New Roman" w:cs="Times New Roman"/>
          <w:sz w:val="24"/>
          <w:szCs w:val="24"/>
          <w:lang w:bidi="en-US"/>
        </w:rPr>
        <w:t>” and “develop and evaluate mathematical arguments and proofs” (p. 342).</w:t>
      </w:r>
      <w:r w:rsidR="00764765" w:rsidRPr="00C020BC">
        <w:rPr>
          <w:rFonts w:ascii="Times New Roman" w:eastAsia="Geneva" w:hAnsi="Times New Roman" w:cs="Times New Roman"/>
          <w:sz w:val="24"/>
          <w:szCs w:val="24"/>
          <w:lang w:bidi="en-US"/>
        </w:rPr>
        <w:t xml:space="preserve"> </w:t>
      </w:r>
    </w:p>
    <w:p w:rsidR="00336E04" w:rsidRPr="00C020BC" w:rsidRDefault="00F310C7" w:rsidP="00D50704">
      <w:pPr>
        <w:spacing w:after="0" w:line="240" w:lineRule="auto"/>
        <w:rPr>
          <w:rFonts w:ascii="Times New Roman" w:hAnsi="Times New Roman" w:cs="Times New Roman"/>
          <w:sz w:val="24"/>
          <w:szCs w:val="24"/>
          <w:lang w:bidi="en-US"/>
        </w:rPr>
      </w:pPr>
      <w:r w:rsidRPr="00C020BC">
        <w:rPr>
          <w:rFonts w:ascii="Times New Roman" w:eastAsia="Geneva" w:hAnsi="Times New Roman" w:cs="Times New Roman"/>
          <w:sz w:val="24"/>
          <w:szCs w:val="24"/>
          <w:lang w:bidi="en-US"/>
        </w:rPr>
        <w:tab/>
      </w:r>
      <w:r w:rsidR="00764765" w:rsidRPr="00C020BC">
        <w:rPr>
          <w:rFonts w:ascii="Times New Roman" w:eastAsia="Geneva" w:hAnsi="Times New Roman" w:cs="Times New Roman"/>
          <w:sz w:val="24"/>
          <w:szCs w:val="24"/>
          <w:lang w:bidi="en-US"/>
        </w:rPr>
        <w:t xml:space="preserve">Studying </w:t>
      </w:r>
      <w:r w:rsidR="00764765" w:rsidRPr="00C020BC">
        <w:rPr>
          <w:rFonts w:ascii="Times New Roman" w:hAnsi="Times New Roman" w:cs="Times New Roman"/>
          <w:sz w:val="24"/>
          <w:szCs w:val="24"/>
          <w:lang w:bidi="en-US"/>
        </w:rPr>
        <w:t xml:space="preserve">students in an introductory college calculus courses can contribute to evaluating whether recent high school graduates have an understanding of mathematical reasoning and proof consistent with what is described in the </w:t>
      </w:r>
      <w:r w:rsidR="00C03DD7" w:rsidRPr="00C020BC">
        <w:rPr>
          <w:rFonts w:ascii="Times New Roman" w:hAnsi="Times New Roman" w:cs="Times New Roman"/>
          <w:sz w:val="24"/>
          <w:szCs w:val="24"/>
          <w:lang w:bidi="en-US"/>
        </w:rPr>
        <w:t>CCSSM</w:t>
      </w:r>
      <w:r w:rsidR="00764765" w:rsidRPr="00C020BC">
        <w:rPr>
          <w:rFonts w:ascii="Times New Roman" w:hAnsi="Times New Roman" w:cs="Times New Roman"/>
          <w:sz w:val="24"/>
          <w:szCs w:val="24"/>
          <w:lang w:bidi="en-US"/>
        </w:rPr>
        <w:t xml:space="preserve"> and NCTM standards for mathematics.</w:t>
      </w:r>
      <w:r w:rsidR="00336E04" w:rsidRPr="00C020BC">
        <w:rPr>
          <w:rFonts w:ascii="Times New Roman" w:hAnsi="Times New Roman" w:cs="Times New Roman"/>
          <w:sz w:val="24"/>
          <w:szCs w:val="24"/>
          <w:lang w:bidi="en-US"/>
        </w:rPr>
        <w:t xml:space="preserve"> </w:t>
      </w:r>
      <w:r w:rsidR="008E39DC" w:rsidRPr="00C020BC">
        <w:rPr>
          <w:rFonts w:ascii="Times New Roman" w:hAnsi="Times New Roman" w:cs="Times New Roman"/>
          <w:sz w:val="24"/>
          <w:szCs w:val="24"/>
          <w:lang w:bidi="en-US"/>
        </w:rPr>
        <w:t xml:space="preserve">Through </w:t>
      </w:r>
      <w:r w:rsidR="005550BC" w:rsidRPr="00C020BC">
        <w:rPr>
          <w:rFonts w:ascii="Times New Roman" w:hAnsi="Times New Roman" w:cs="Times New Roman"/>
          <w:sz w:val="24"/>
          <w:szCs w:val="24"/>
          <w:lang w:bidi="en-US"/>
        </w:rPr>
        <w:t>examining</w:t>
      </w:r>
      <w:r w:rsidR="008E39DC" w:rsidRPr="00C020BC">
        <w:rPr>
          <w:rFonts w:ascii="Times New Roman" w:hAnsi="Times New Roman" w:cs="Times New Roman"/>
          <w:sz w:val="24"/>
          <w:szCs w:val="24"/>
          <w:lang w:bidi="en-US"/>
        </w:rPr>
        <w:t xml:space="preserve"> how students perceive mathematical arguments, researchers and practitioners can</w:t>
      </w:r>
      <w:r w:rsidR="005550BC" w:rsidRPr="00C020BC">
        <w:rPr>
          <w:rFonts w:ascii="Times New Roman" w:hAnsi="Times New Roman" w:cs="Times New Roman"/>
          <w:sz w:val="24"/>
          <w:szCs w:val="24"/>
          <w:lang w:bidi="en-US"/>
        </w:rPr>
        <w:t xml:space="preserve"> </w:t>
      </w:r>
      <w:r w:rsidR="008E39DC" w:rsidRPr="00C020BC">
        <w:rPr>
          <w:rFonts w:ascii="Times New Roman" w:hAnsi="Times New Roman" w:cs="Times New Roman"/>
          <w:sz w:val="24"/>
          <w:szCs w:val="24"/>
          <w:lang w:bidi="en-US"/>
        </w:rPr>
        <w:t xml:space="preserve">more effectively develop and evaluate targeted interventions for K-12 mathematics students.  </w:t>
      </w:r>
    </w:p>
    <w:p w:rsidR="00336E04" w:rsidRPr="00C020BC" w:rsidRDefault="00336E04" w:rsidP="00D50704">
      <w:pPr>
        <w:spacing w:after="0" w:line="240" w:lineRule="auto"/>
        <w:rPr>
          <w:rFonts w:ascii="Times New Roman" w:hAnsi="Times New Roman" w:cs="Times New Roman"/>
          <w:sz w:val="24"/>
          <w:szCs w:val="24"/>
          <w:lang w:bidi="en-US"/>
        </w:rPr>
      </w:pPr>
    </w:p>
    <w:p w:rsidR="00C702EF" w:rsidRPr="00C020BC" w:rsidRDefault="00B8669F" w:rsidP="00D50704">
      <w:pPr>
        <w:spacing w:after="0" w:line="240" w:lineRule="auto"/>
        <w:rPr>
          <w:rFonts w:ascii="Times New Roman" w:hAnsi="Times New Roman" w:cs="Times New Roman"/>
          <w:b/>
          <w:sz w:val="24"/>
          <w:szCs w:val="24"/>
        </w:rPr>
      </w:pPr>
      <w:r w:rsidRPr="00C020BC">
        <w:rPr>
          <w:rFonts w:ascii="Times New Roman" w:hAnsi="Times New Roman" w:cs="Times New Roman"/>
          <w:b/>
          <w:sz w:val="24"/>
          <w:szCs w:val="24"/>
        </w:rPr>
        <w:t>Data Collection</w:t>
      </w:r>
    </w:p>
    <w:p w:rsidR="00BE5FF8" w:rsidRPr="00C020BC" w:rsidRDefault="008F3B1C" w:rsidP="00BE5FF8">
      <w:pPr>
        <w:spacing w:after="0" w:line="240" w:lineRule="auto"/>
        <w:rPr>
          <w:rFonts w:ascii="Times New Roman" w:eastAsia="Geneva" w:hAnsi="Times New Roman" w:cs="Times New Roman"/>
          <w:sz w:val="24"/>
          <w:szCs w:val="24"/>
          <w:lang w:bidi="en-US"/>
        </w:rPr>
      </w:pPr>
      <w:r w:rsidRPr="00C020BC">
        <w:rPr>
          <w:rFonts w:ascii="Times New Roman" w:hAnsi="Times New Roman" w:cs="Times New Roman"/>
          <w:sz w:val="24"/>
          <w:szCs w:val="24"/>
        </w:rPr>
        <w:tab/>
      </w:r>
      <w:r w:rsidR="00BE5FF8" w:rsidRPr="00C020BC">
        <w:rPr>
          <w:rFonts w:ascii="Times New Roman" w:hAnsi="Times New Roman" w:cs="Times New Roman"/>
          <w:sz w:val="24"/>
          <w:szCs w:val="24"/>
          <w:lang w:bidi="en-US"/>
        </w:rPr>
        <w:t xml:space="preserve">Fifty-five participants were solicited to complete </w:t>
      </w:r>
      <w:r w:rsidR="00AE4A13" w:rsidRPr="00C020BC">
        <w:rPr>
          <w:rFonts w:ascii="Times New Roman" w:hAnsi="Times New Roman" w:cs="Times New Roman"/>
          <w:sz w:val="24"/>
          <w:szCs w:val="24"/>
          <w:lang w:bidi="en-US"/>
        </w:rPr>
        <w:t>a written</w:t>
      </w:r>
      <w:r w:rsidR="00BE5FF8" w:rsidRPr="00C020BC">
        <w:rPr>
          <w:rFonts w:ascii="Times New Roman" w:hAnsi="Times New Roman" w:cs="Times New Roman"/>
          <w:sz w:val="24"/>
          <w:szCs w:val="24"/>
          <w:lang w:bidi="en-US"/>
        </w:rPr>
        <w:t xml:space="preserve"> questionnaire fro</w:t>
      </w:r>
      <w:r w:rsidR="000D5065">
        <w:rPr>
          <w:rFonts w:ascii="Times New Roman" w:hAnsi="Times New Roman" w:cs="Times New Roman"/>
          <w:sz w:val="24"/>
          <w:szCs w:val="24"/>
          <w:lang w:bidi="en-US"/>
        </w:rPr>
        <w:t>m an introductory differential c</w:t>
      </w:r>
      <w:r w:rsidR="00BE5FF8" w:rsidRPr="00C020BC">
        <w:rPr>
          <w:rFonts w:ascii="Times New Roman" w:hAnsi="Times New Roman" w:cs="Times New Roman"/>
          <w:sz w:val="24"/>
          <w:szCs w:val="24"/>
          <w:lang w:bidi="en-US"/>
        </w:rPr>
        <w:t xml:space="preserve">alculus course at mid-sized northeastern university. </w:t>
      </w:r>
      <w:r w:rsidR="00BE5FF8" w:rsidRPr="00C020BC">
        <w:rPr>
          <w:rFonts w:ascii="Times New Roman" w:eastAsia="Geneva" w:hAnsi="Times New Roman" w:cs="Times New Roman"/>
          <w:sz w:val="24"/>
          <w:szCs w:val="24"/>
          <w:lang w:bidi="en-US"/>
        </w:rPr>
        <w:t xml:space="preserve">This </w:t>
      </w:r>
      <w:r w:rsidR="00AE4A13" w:rsidRPr="00C020BC">
        <w:rPr>
          <w:rFonts w:ascii="Times New Roman" w:eastAsia="Geneva" w:hAnsi="Times New Roman" w:cs="Times New Roman"/>
          <w:sz w:val="24"/>
          <w:szCs w:val="24"/>
          <w:lang w:bidi="en-US"/>
        </w:rPr>
        <w:t>population</w:t>
      </w:r>
      <w:r w:rsidR="00BE5FF8" w:rsidRPr="00C020BC">
        <w:rPr>
          <w:rFonts w:ascii="Times New Roman" w:eastAsia="Geneva" w:hAnsi="Times New Roman" w:cs="Times New Roman"/>
          <w:sz w:val="24"/>
          <w:szCs w:val="24"/>
          <w:lang w:bidi="en-US"/>
        </w:rPr>
        <w:t xml:space="preserve"> fills a gap in the literature by examining students’ conceptions </w:t>
      </w:r>
      <w:r w:rsidR="00731E00" w:rsidRPr="00C020BC">
        <w:rPr>
          <w:rFonts w:ascii="Times New Roman" w:eastAsia="Geneva" w:hAnsi="Times New Roman" w:cs="Times New Roman"/>
          <w:sz w:val="24"/>
          <w:szCs w:val="24"/>
          <w:lang w:bidi="en-US"/>
        </w:rPr>
        <w:t xml:space="preserve">of reasoning and proof </w:t>
      </w:r>
      <w:r w:rsidR="00BE5FF8" w:rsidRPr="00C020BC">
        <w:rPr>
          <w:rFonts w:ascii="Times New Roman" w:eastAsia="Geneva" w:hAnsi="Times New Roman" w:cs="Times New Roman"/>
          <w:sz w:val="24"/>
          <w:szCs w:val="24"/>
          <w:lang w:bidi="en-US"/>
        </w:rPr>
        <w:t xml:space="preserve">after the completion of a high school geometry course, but before enrollment in a course focused on the creation and evaluation of mathematical proofs. </w:t>
      </w:r>
    </w:p>
    <w:p w:rsidR="00BE5FF8" w:rsidRPr="00C020BC" w:rsidRDefault="00731E00" w:rsidP="00D50704">
      <w:pPr>
        <w:spacing w:after="0" w:line="240" w:lineRule="auto"/>
        <w:rPr>
          <w:rFonts w:ascii="Times New Roman" w:hAnsi="Times New Roman" w:cs="Times New Roman"/>
          <w:sz w:val="24"/>
          <w:szCs w:val="24"/>
          <w:lang w:bidi="en-US"/>
        </w:rPr>
      </w:pPr>
      <w:r w:rsidRPr="00C020BC">
        <w:rPr>
          <w:rFonts w:ascii="Times New Roman" w:hAnsi="Times New Roman" w:cs="Times New Roman"/>
          <w:sz w:val="24"/>
          <w:szCs w:val="24"/>
          <w:lang w:bidi="en-US"/>
        </w:rPr>
        <w:tab/>
      </w:r>
      <w:r w:rsidR="00BE5FF8" w:rsidRPr="00C020BC">
        <w:rPr>
          <w:rFonts w:ascii="Times New Roman" w:hAnsi="Times New Roman" w:cs="Times New Roman"/>
          <w:sz w:val="24"/>
          <w:szCs w:val="24"/>
          <w:lang w:bidi="en-US"/>
        </w:rPr>
        <w:t xml:space="preserve">At this level in </w:t>
      </w:r>
      <w:r w:rsidR="00AE4A13" w:rsidRPr="00C020BC">
        <w:rPr>
          <w:rFonts w:ascii="Times New Roman" w:hAnsi="Times New Roman" w:cs="Times New Roman"/>
          <w:sz w:val="24"/>
          <w:szCs w:val="24"/>
          <w:lang w:bidi="en-US"/>
        </w:rPr>
        <w:t>a</w:t>
      </w:r>
      <w:r w:rsidR="00BE5FF8" w:rsidRPr="00C020BC">
        <w:rPr>
          <w:rFonts w:ascii="Times New Roman" w:hAnsi="Times New Roman" w:cs="Times New Roman"/>
          <w:sz w:val="24"/>
          <w:szCs w:val="24"/>
          <w:lang w:bidi="en-US"/>
        </w:rPr>
        <w:t xml:space="preserve"> typical undergraduate mathematics sequence, students are assumed to not have received substantial formal instruction in the creation and evaluation of mathematical proofs beyond what they may have received in secondary school. Further, for many students, Calculus may be their last purely mathematical formal educational experience, and thus their conceptions of mathematical proof may reach their peak development at this level. </w:t>
      </w:r>
    </w:p>
    <w:p w:rsidR="00F310C7" w:rsidRPr="00C020BC" w:rsidRDefault="00BE5FF8" w:rsidP="00D50704">
      <w:pPr>
        <w:spacing w:after="0" w:line="240" w:lineRule="auto"/>
        <w:rPr>
          <w:rFonts w:ascii="Times New Roman" w:hAnsi="Times New Roman" w:cs="Times New Roman"/>
          <w:sz w:val="24"/>
          <w:szCs w:val="24"/>
          <w:lang w:bidi="en-US"/>
        </w:rPr>
      </w:pPr>
      <w:r w:rsidRPr="00C020BC">
        <w:rPr>
          <w:rFonts w:ascii="Times New Roman" w:hAnsi="Times New Roman" w:cs="Times New Roman"/>
          <w:sz w:val="24"/>
          <w:szCs w:val="24"/>
        </w:rPr>
        <w:tab/>
      </w:r>
      <w:r w:rsidR="00C702EF" w:rsidRPr="00C020BC">
        <w:rPr>
          <w:rFonts w:ascii="Times New Roman" w:eastAsia="Geneva" w:hAnsi="Times New Roman" w:cs="Times New Roman"/>
          <w:sz w:val="24"/>
          <w:szCs w:val="24"/>
          <w:lang w:bidi="en-US"/>
        </w:rPr>
        <w:t xml:space="preserve">All data were collected and analyzed within a cognitivist theoretical framework, and it is therefore assumed that </w:t>
      </w:r>
      <w:r w:rsidR="001525D7" w:rsidRPr="00C020BC">
        <w:rPr>
          <w:rFonts w:ascii="Times New Roman" w:eastAsia="Geneva" w:hAnsi="Times New Roman" w:cs="Times New Roman"/>
          <w:sz w:val="24"/>
          <w:szCs w:val="24"/>
          <w:lang w:bidi="en-US"/>
        </w:rPr>
        <w:t>conceptual</w:t>
      </w:r>
      <w:r w:rsidR="00C702EF" w:rsidRPr="00C020BC">
        <w:rPr>
          <w:rFonts w:ascii="Times New Roman" w:eastAsia="Geneva" w:hAnsi="Times New Roman" w:cs="Times New Roman"/>
          <w:sz w:val="24"/>
          <w:szCs w:val="24"/>
          <w:lang w:bidi="en-US"/>
        </w:rPr>
        <w:t xml:space="preserve"> </w:t>
      </w:r>
      <w:r w:rsidR="00AE4A13" w:rsidRPr="00C020BC">
        <w:rPr>
          <w:rFonts w:ascii="Times New Roman" w:eastAsia="Geneva" w:hAnsi="Times New Roman" w:cs="Times New Roman"/>
          <w:sz w:val="24"/>
          <w:szCs w:val="24"/>
          <w:lang w:bidi="en-US"/>
        </w:rPr>
        <w:t>understanding</w:t>
      </w:r>
      <w:r w:rsidR="001525D7" w:rsidRPr="00C020BC">
        <w:rPr>
          <w:rFonts w:ascii="Times New Roman" w:eastAsia="Geneva" w:hAnsi="Times New Roman" w:cs="Times New Roman"/>
          <w:sz w:val="24"/>
          <w:szCs w:val="24"/>
          <w:lang w:bidi="en-US"/>
        </w:rPr>
        <w:t xml:space="preserve"> can be</w:t>
      </w:r>
      <w:r w:rsidR="00AE4A13" w:rsidRPr="00C020BC">
        <w:rPr>
          <w:rFonts w:ascii="Times New Roman" w:eastAsia="Geneva" w:hAnsi="Times New Roman" w:cs="Times New Roman"/>
          <w:sz w:val="24"/>
          <w:szCs w:val="24"/>
          <w:lang w:bidi="en-US"/>
        </w:rPr>
        <w:t xml:space="preserve"> reasonably</w:t>
      </w:r>
      <w:r w:rsidR="001525D7" w:rsidRPr="00C020BC">
        <w:rPr>
          <w:rFonts w:ascii="Times New Roman" w:eastAsia="Geneva" w:hAnsi="Times New Roman" w:cs="Times New Roman"/>
          <w:sz w:val="24"/>
          <w:szCs w:val="24"/>
          <w:lang w:bidi="en-US"/>
        </w:rPr>
        <w:t xml:space="preserve"> measured through </w:t>
      </w:r>
      <w:r w:rsidR="00C702EF" w:rsidRPr="00C020BC">
        <w:rPr>
          <w:rFonts w:ascii="Times New Roman" w:eastAsia="Geneva" w:hAnsi="Times New Roman" w:cs="Times New Roman"/>
          <w:sz w:val="24"/>
          <w:szCs w:val="24"/>
          <w:lang w:bidi="en-US"/>
        </w:rPr>
        <w:t xml:space="preserve">voluntary responses to written and verbal prompts. Many previous investigations related to student understanding of mathematical proof have similarly </w:t>
      </w:r>
      <w:r w:rsidR="00731E00" w:rsidRPr="00C020BC">
        <w:rPr>
          <w:rFonts w:ascii="Times New Roman" w:eastAsia="Geneva" w:hAnsi="Times New Roman" w:cs="Times New Roman"/>
          <w:sz w:val="24"/>
          <w:szCs w:val="24"/>
          <w:lang w:bidi="en-US"/>
        </w:rPr>
        <w:t>made</w:t>
      </w:r>
      <w:r w:rsidR="00C702EF" w:rsidRPr="00C020BC">
        <w:rPr>
          <w:rFonts w:ascii="Times New Roman" w:eastAsia="Geneva" w:hAnsi="Times New Roman" w:cs="Times New Roman"/>
          <w:sz w:val="24"/>
          <w:szCs w:val="24"/>
          <w:lang w:bidi="en-US"/>
        </w:rPr>
        <w:t xml:space="preserve"> this </w:t>
      </w:r>
      <w:r w:rsidR="00731E00" w:rsidRPr="00C020BC">
        <w:rPr>
          <w:rFonts w:ascii="Times New Roman" w:eastAsia="Geneva" w:hAnsi="Times New Roman" w:cs="Times New Roman"/>
          <w:sz w:val="24"/>
          <w:szCs w:val="24"/>
          <w:lang w:bidi="en-US"/>
        </w:rPr>
        <w:t>assumption</w:t>
      </w:r>
      <w:r w:rsidR="00AE4A13" w:rsidRPr="00C020BC">
        <w:rPr>
          <w:rFonts w:ascii="Times New Roman" w:eastAsia="Geneva" w:hAnsi="Times New Roman" w:cs="Times New Roman"/>
          <w:sz w:val="24"/>
          <w:szCs w:val="24"/>
          <w:lang w:bidi="en-US"/>
        </w:rPr>
        <w:t xml:space="preserve">, </w:t>
      </w:r>
      <w:r w:rsidR="001525D7" w:rsidRPr="00C020BC">
        <w:rPr>
          <w:rFonts w:ascii="Times New Roman" w:hAnsi="Times New Roman" w:cs="Times New Roman"/>
          <w:sz w:val="24"/>
          <w:szCs w:val="24"/>
          <w:lang w:bidi="en-US"/>
        </w:rPr>
        <w:t xml:space="preserve">and therefore it </w:t>
      </w:r>
      <w:r w:rsidR="00DC1207" w:rsidRPr="00C020BC">
        <w:rPr>
          <w:rFonts w:ascii="Times New Roman" w:hAnsi="Times New Roman" w:cs="Times New Roman"/>
          <w:sz w:val="24"/>
          <w:szCs w:val="24"/>
          <w:lang w:bidi="en-US"/>
        </w:rPr>
        <w:t xml:space="preserve">is believed to be a </w:t>
      </w:r>
      <w:r w:rsidR="00C702EF" w:rsidRPr="00C020BC">
        <w:rPr>
          <w:rFonts w:ascii="Times New Roman" w:hAnsi="Times New Roman" w:cs="Times New Roman"/>
          <w:sz w:val="24"/>
          <w:szCs w:val="24"/>
          <w:lang w:bidi="en-US"/>
        </w:rPr>
        <w:t>suitable framework for the present</w:t>
      </w:r>
      <w:r w:rsidR="000C28F6" w:rsidRPr="00C020BC">
        <w:rPr>
          <w:rFonts w:ascii="Times New Roman" w:hAnsi="Times New Roman" w:cs="Times New Roman"/>
          <w:sz w:val="24"/>
          <w:szCs w:val="24"/>
          <w:lang w:bidi="en-US"/>
        </w:rPr>
        <w:t xml:space="preserve"> study.</w:t>
      </w:r>
    </w:p>
    <w:p w:rsidR="00B8669F" w:rsidRPr="00C020BC" w:rsidRDefault="00C176D4" w:rsidP="00B8669F">
      <w:pPr>
        <w:spacing w:after="0" w:line="240" w:lineRule="auto"/>
        <w:rPr>
          <w:rFonts w:ascii="Times New Roman" w:hAnsi="Times New Roman" w:cs="Times New Roman"/>
          <w:sz w:val="24"/>
          <w:szCs w:val="24"/>
        </w:rPr>
      </w:pPr>
      <w:r w:rsidRPr="00C020BC">
        <w:rPr>
          <w:rFonts w:ascii="Times New Roman" w:hAnsi="Times New Roman" w:cs="Times New Roman"/>
          <w:sz w:val="24"/>
          <w:szCs w:val="24"/>
          <w:lang w:bidi="en-US"/>
        </w:rPr>
        <w:tab/>
        <w:t>An eight-item written survey, titled the Mathem</w:t>
      </w:r>
      <w:r w:rsidR="001525D7" w:rsidRPr="00C020BC">
        <w:rPr>
          <w:rFonts w:ascii="Times New Roman" w:hAnsi="Times New Roman" w:cs="Times New Roman"/>
          <w:sz w:val="24"/>
          <w:szCs w:val="24"/>
          <w:lang w:bidi="en-US"/>
        </w:rPr>
        <w:t xml:space="preserve">atical Reasoning Questionnaire, was used as the primary data collection instrument. The questionnaire is primarily </w:t>
      </w:r>
      <w:r w:rsidRPr="00C020BC">
        <w:rPr>
          <w:rFonts w:ascii="Times New Roman" w:hAnsi="Times New Roman" w:cs="Times New Roman"/>
          <w:sz w:val="24"/>
          <w:szCs w:val="24"/>
          <w:lang w:bidi="en-US"/>
        </w:rPr>
        <w:t>compris</w:t>
      </w:r>
      <w:r w:rsidR="001525D7" w:rsidRPr="00C020BC">
        <w:rPr>
          <w:rFonts w:ascii="Times New Roman" w:hAnsi="Times New Roman" w:cs="Times New Roman"/>
          <w:sz w:val="24"/>
          <w:szCs w:val="24"/>
          <w:lang w:bidi="en-US"/>
        </w:rPr>
        <w:t xml:space="preserve">ed of items used during previous studies of the proof conceptions </w:t>
      </w:r>
      <w:r w:rsidRPr="00C020BC">
        <w:rPr>
          <w:rFonts w:ascii="Times New Roman" w:hAnsi="Times New Roman" w:cs="Times New Roman"/>
          <w:sz w:val="24"/>
          <w:szCs w:val="24"/>
          <w:lang w:bidi="en-US"/>
        </w:rPr>
        <w:t>of secondary sc</w:t>
      </w:r>
      <w:r w:rsidR="001525D7" w:rsidRPr="00C020BC">
        <w:rPr>
          <w:rFonts w:ascii="Times New Roman" w:hAnsi="Times New Roman" w:cs="Times New Roman"/>
          <w:sz w:val="24"/>
          <w:szCs w:val="24"/>
          <w:lang w:bidi="en-US"/>
        </w:rPr>
        <w:t xml:space="preserve">hool and undergraduate students. </w:t>
      </w:r>
      <w:r w:rsidR="0037616B" w:rsidRPr="00C020BC">
        <w:rPr>
          <w:rFonts w:ascii="Times New Roman" w:hAnsi="Times New Roman" w:cs="Times New Roman"/>
          <w:sz w:val="24"/>
          <w:szCs w:val="24"/>
          <w:lang w:bidi="en-US"/>
        </w:rPr>
        <w:t>In the present study</w:t>
      </w:r>
      <w:r w:rsidR="00932986" w:rsidRPr="00C020BC">
        <w:rPr>
          <w:rFonts w:ascii="Times New Roman" w:hAnsi="Times New Roman" w:cs="Times New Roman"/>
          <w:sz w:val="24"/>
          <w:szCs w:val="24"/>
          <w:lang w:bidi="en-US"/>
        </w:rPr>
        <w:t>,</w:t>
      </w:r>
      <w:r w:rsidR="0037616B" w:rsidRPr="00C020BC">
        <w:rPr>
          <w:rFonts w:ascii="Times New Roman" w:hAnsi="Times New Roman" w:cs="Times New Roman"/>
          <w:sz w:val="24"/>
          <w:szCs w:val="24"/>
          <w:lang w:bidi="en-US"/>
        </w:rPr>
        <w:t xml:space="preserve"> </w:t>
      </w:r>
      <w:r w:rsidRPr="00C020BC">
        <w:rPr>
          <w:rFonts w:ascii="Times New Roman" w:hAnsi="Times New Roman" w:cs="Times New Roman"/>
          <w:sz w:val="24"/>
          <w:szCs w:val="24"/>
          <w:lang w:bidi="en-US"/>
        </w:rPr>
        <w:t xml:space="preserve">only results from the </w:t>
      </w:r>
      <w:r w:rsidR="002C4D0F" w:rsidRPr="00C020BC">
        <w:rPr>
          <w:rFonts w:ascii="Times New Roman" w:hAnsi="Times New Roman" w:cs="Times New Roman"/>
          <w:sz w:val="24"/>
          <w:szCs w:val="24"/>
          <w:lang w:bidi="en-US"/>
        </w:rPr>
        <w:t>second</w:t>
      </w:r>
      <w:r w:rsidR="0037616B" w:rsidRPr="00C020BC">
        <w:rPr>
          <w:rFonts w:ascii="Times New Roman" w:hAnsi="Times New Roman" w:cs="Times New Roman"/>
          <w:sz w:val="24"/>
          <w:szCs w:val="24"/>
          <w:lang w:bidi="en-US"/>
        </w:rPr>
        <w:t xml:space="preserve"> survey question, created by Martin and </w:t>
      </w:r>
      <w:proofErr w:type="spellStart"/>
      <w:r w:rsidR="0037616B" w:rsidRPr="00C020BC">
        <w:rPr>
          <w:rFonts w:ascii="Times New Roman" w:hAnsi="Times New Roman" w:cs="Times New Roman"/>
          <w:sz w:val="24"/>
          <w:szCs w:val="24"/>
          <w:lang w:bidi="en-US"/>
        </w:rPr>
        <w:t>Harel</w:t>
      </w:r>
      <w:proofErr w:type="spellEnd"/>
      <w:r w:rsidR="0037616B" w:rsidRPr="00C020BC">
        <w:rPr>
          <w:rFonts w:ascii="Times New Roman" w:hAnsi="Times New Roman" w:cs="Times New Roman"/>
          <w:sz w:val="24"/>
          <w:szCs w:val="24"/>
          <w:lang w:bidi="en-US"/>
        </w:rPr>
        <w:t xml:space="preserve"> (1989)</w:t>
      </w:r>
      <w:r w:rsidR="00AE4A13" w:rsidRPr="00C020BC">
        <w:rPr>
          <w:rFonts w:ascii="Times New Roman" w:hAnsi="Times New Roman" w:cs="Times New Roman"/>
          <w:sz w:val="24"/>
          <w:szCs w:val="24"/>
          <w:lang w:bidi="en-US"/>
        </w:rPr>
        <w:t xml:space="preserve"> for a study of the proof conceptions of pre-service elementary teachers</w:t>
      </w:r>
      <w:r w:rsidR="0037616B" w:rsidRPr="00C020BC">
        <w:rPr>
          <w:rFonts w:ascii="Times New Roman" w:hAnsi="Times New Roman" w:cs="Times New Roman"/>
          <w:sz w:val="24"/>
          <w:szCs w:val="24"/>
          <w:lang w:bidi="en-US"/>
        </w:rPr>
        <w:t>,</w:t>
      </w:r>
      <w:r w:rsidRPr="00C020BC">
        <w:rPr>
          <w:rFonts w:ascii="Times New Roman" w:hAnsi="Times New Roman" w:cs="Times New Roman"/>
          <w:sz w:val="24"/>
          <w:szCs w:val="24"/>
          <w:lang w:bidi="en-US"/>
        </w:rPr>
        <w:t xml:space="preserve"> </w:t>
      </w:r>
      <w:r w:rsidR="002C4D0F" w:rsidRPr="00C020BC">
        <w:rPr>
          <w:rFonts w:ascii="Times New Roman" w:hAnsi="Times New Roman" w:cs="Times New Roman"/>
          <w:sz w:val="24"/>
          <w:szCs w:val="24"/>
          <w:lang w:bidi="en-US"/>
        </w:rPr>
        <w:t>will be</w:t>
      </w:r>
      <w:r w:rsidR="00C03DD7" w:rsidRPr="00C020BC">
        <w:rPr>
          <w:rFonts w:ascii="Times New Roman" w:hAnsi="Times New Roman" w:cs="Times New Roman"/>
          <w:sz w:val="24"/>
          <w:szCs w:val="24"/>
          <w:lang w:bidi="en-US"/>
        </w:rPr>
        <w:t xml:space="preserve"> </w:t>
      </w:r>
      <w:r w:rsidR="002C4D0F" w:rsidRPr="00C020BC">
        <w:rPr>
          <w:rFonts w:ascii="Times New Roman" w:hAnsi="Times New Roman" w:cs="Times New Roman"/>
          <w:sz w:val="24"/>
          <w:szCs w:val="24"/>
          <w:lang w:bidi="en-US"/>
        </w:rPr>
        <w:t>analyzed</w:t>
      </w:r>
      <w:r w:rsidR="00C03DD7" w:rsidRPr="00C020BC">
        <w:rPr>
          <w:rFonts w:ascii="Times New Roman" w:hAnsi="Times New Roman" w:cs="Times New Roman"/>
          <w:sz w:val="24"/>
          <w:szCs w:val="24"/>
          <w:lang w:bidi="en-US"/>
        </w:rPr>
        <w:t>.</w:t>
      </w:r>
      <w:r w:rsidR="00B8669F" w:rsidRPr="00C020BC">
        <w:rPr>
          <w:rFonts w:ascii="Times New Roman" w:hAnsi="Times New Roman" w:cs="Times New Roman"/>
          <w:sz w:val="24"/>
          <w:szCs w:val="24"/>
          <w:lang w:bidi="en-US"/>
        </w:rPr>
        <w:t xml:space="preserve"> </w:t>
      </w:r>
      <w:r w:rsidR="00AE4A13" w:rsidRPr="00C020BC">
        <w:rPr>
          <w:rFonts w:ascii="Times New Roman" w:hAnsi="Times New Roman" w:cs="Times New Roman"/>
          <w:sz w:val="24"/>
          <w:szCs w:val="24"/>
        </w:rPr>
        <w:t>The question</w:t>
      </w:r>
      <w:r w:rsidR="001525D7" w:rsidRPr="00C020BC">
        <w:rPr>
          <w:rFonts w:ascii="Times New Roman" w:hAnsi="Times New Roman" w:cs="Times New Roman"/>
          <w:sz w:val="24"/>
          <w:szCs w:val="24"/>
        </w:rPr>
        <w:t xml:space="preserve">, </w:t>
      </w:r>
      <w:r w:rsidR="00932986" w:rsidRPr="00C020BC">
        <w:rPr>
          <w:rFonts w:ascii="Times New Roman" w:hAnsi="Times New Roman" w:cs="Times New Roman"/>
          <w:sz w:val="24"/>
          <w:szCs w:val="24"/>
        </w:rPr>
        <w:t xml:space="preserve">shown in Figure 1, is a </w:t>
      </w:r>
      <w:proofErr w:type="spellStart"/>
      <w:r w:rsidR="00932986" w:rsidRPr="00C020BC">
        <w:rPr>
          <w:rFonts w:ascii="Times New Roman" w:hAnsi="Times New Roman" w:cs="Times New Roman"/>
          <w:sz w:val="24"/>
          <w:szCs w:val="24"/>
        </w:rPr>
        <w:t>Likert</w:t>
      </w:r>
      <w:proofErr w:type="spellEnd"/>
      <w:r w:rsidR="00932986" w:rsidRPr="00C020BC">
        <w:rPr>
          <w:rFonts w:ascii="Times New Roman" w:hAnsi="Times New Roman" w:cs="Times New Roman"/>
          <w:sz w:val="24"/>
          <w:szCs w:val="24"/>
        </w:rPr>
        <w:t>-style item that was created to test the theory</w:t>
      </w:r>
      <w:r w:rsidR="001525D7" w:rsidRPr="00C020BC">
        <w:rPr>
          <w:rFonts w:ascii="Times New Roman" w:hAnsi="Times New Roman" w:cs="Times New Roman"/>
          <w:sz w:val="24"/>
          <w:szCs w:val="24"/>
        </w:rPr>
        <w:t xml:space="preserve"> that for many students, the perceived validity of a</w:t>
      </w:r>
      <w:r w:rsidR="00932986" w:rsidRPr="00C020BC">
        <w:rPr>
          <w:rFonts w:ascii="Times New Roman" w:hAnsi="Times New Roman" w:cs="Times New Roman"/>
          <w:sz w:val="24"/>
          <w:szCs w:val="24"/>
        </w:rPr>
        <w:t>n empirical</w:t>
      </w:r>
      <w:r w:rsidR="001525D7" w:rsidRPr="00C020BC">
        <w:rPr>
          <w:rFonts w:ascii="Times New Roman" w:hAnsi="Times New Roman" w:cs="Times New Roman"/>
          <w:sz w:val="24"/>
          <w:szCs w:val="24"/>
        </w:rPr>
        <w:t xml:space="preserve"> argument is dependent upon </w:t>
      </w:r>
      <w:r w:rsidR="00AE4A13" w:rsidRPr="00C020BC">
        <w:rPr>
          <w:rFonts w:ascii="Times New Roman" w:hAnsi="Times New Roman" w:cs="Times New Roman"/>
          <w:sz w:val="24"/>
          <w:szCs w:val="24"/>
        </w:rPr>
        <w:t xml:space="preserve">relatively </w:t>
      </w:r>
      <w:r w:rsidR="001525D7" w:rsidRPr="00C020BC">
        <w:rPr>
          <w:rFonts w:ascii="Times New Roman" w:hAnsi="Times New Roman" w:cs="Times New Roman"/>
          <w:sz w:val="24"/>
          <w:szCs w:val="24"/>
        </w:rPr>
        <w:t xml:space="preserve">superficial characteristics. </w:t>
      </w:r>
      <w:r w:rsidR="00932986" w:rsidRPr="00C020BC">
        <w:rPr>
          <w:rFonts w:ascii="Times New Roman" w:hAnsi="Times New Roman" w:cs="Times New Roman"/>
          <w:sz w:val="24"/>
          <w:szCs w:val="24"/>
        </w:rPr>
        <w:t>Participants were asked</w:t>
      </w:r>
      <w:r w:rsidR="001525D7" w:rsidRPr="00C020BC">
        <w:rPr>
          <w:rFonts w:ascii="Times New Roman" w:hAnsi="Times New Roman" w:cs="Times New Roman"/>
          <w:sz w:val="24"/>
          <w:szCs w:val="24"/>
        </w:rPr>
        <w:t xml:space="preserve"> to rate </w:t>
      </w:r>
      <w:r w:rsidR="00932986" w:rsidRPr="00C020BC">
        <w:rPr>
          <w:rFonts w:ascii="Times New Roman" w:hAnsi="Times New Roman" w:cs="Times New Roman"/>
          <w:sz w:val="24"/>
          <w:szCs w:val="24"/>
        </w:rPr>
        <w:t xml:space="preserve">four </w:t>
      </w:r>
      <w:r w:rsidR="001525D7" w:rsidRPr="00C020BC">
        <w:rPr>
          <w:rFonts w:ascii="Times New Roman" w:hAnsi="Times New Roman" w:cs="Times New Roman"/>
          <w:sz w:val="24"/>
          <w:szCs w:val="24"/>
        </w:rPr>
        <w:t>arguments for elementar</w:t>
      </w:r>
      <w:r w:rsidR="00932986" w:rsidRPr="00C020BC">
        <w:rPr>
          <w:rFonts w:ascii="Times New Roman" w:hAnsi="Times New Roman" w:cs="Times New Roman"/>
          <w:sz w:val="24"/>
          <w:szCs w:val="24"/>
        </w:rPr>
        <w:t>y integer divisibility theorem</w:t>
      </w:r>
      <w:r w:rsidR="001525D7" w:rsidRPr="00C020BC">
        <w:rPr>
          <w:rFonts w:ascii="Times New Roman" w:hAnsi="Times New Roman" w:cs="Times New Roman"/>
          <w:sz w:val="24"/>
          <w:szCs w:val="24"/>
        </w:rPr>
        <w:t xml:space="preserve">. </w:t>
      </w:r>
      <w:r w:rsidR="00932986" w:rsidRPr="00C020BC">
        <w:rPr>
          <w:rFonts w:ascii="Times New Roman" w:hAnsi="Times New Roman" w:cs="Times New Roman"/>
          <w:sz w:val="24"/>
          <w:szCs w:val="24"/>
        </w:rPr>
        <w:t>T</w:t>
      </w:r>
      <w:r w:rsidR="001525D7" w:rsidRPr="00C020BC">
        <w:rPr>
          <w:rFonts w:ascii="Times New Roman" w:hAnsi="Times New Roman" w:cs="Times New Roman"/>
          <w:sz w:val="24"/>
          <w:szCs w:val="24"/>
        </w:rPr>
        <w:t xml:space="preserve">he arguments to be rated are structured to follow the proof schemes </w:t>
      </w:r>
      <w:r w:rsidR="00932986" w:rsidRPr="00C020BC">
        <w:rPr>
          <w:rFonts w:ascii="Times New Roman" w:hAnsi="Times New Roman" w:cs="Times New Roman"/>
          <w:sz w:val="24"/>
          <w:szCs w:val="24"/>
        </w:rPr>
        <w:t>outlined in Table 1.</w:t>
      </w:r>
      <w:r w:rsidR="00AE4A13" w:rsidRPr="00C020BC">
        <w:rPr>
          <w:rFonts w:ascii="Times New Roman" w:hAnsi="Times New Roman" w:cs="Times New Roman"/>
          <w:sz w:val="24"/>
          <w:szCs w:val="24"/>
        </w:rPr>
        <w:t xml:space="preserve"> </w:t>
      </w:r>
    </w:p>
    <w:p w:rsidR="00B8669F" w:rsidRPr="00C020BC" w:rsidRDefault="00B8669F" w:rsidP="00B8669F">
      <w:pPr>
        <w:spacing w:after="0" w:line="240" w:lineRule="auto"/>
        <w:rPr>
          <w:rFonts w:ascii="Times New Roman" w:hAnsi="Times New Roman" w:cs="Times New Roman"/>
          <w:sz w:val="24"/>
          <w:szCs w:val="24"/>
          <w:lang w:bidi="en-US"/>
        </w:rPr>
      </w:pPr>
    </w:p>
    <w:p w:rsidR="00AD768F" w:rsidRPr="00C020BC" w:rsidRDefault="00AD768F" w:rsidP="00B8669F">
      <w:pPr>
        <w:spacing w:after="0" w:line="240" w:lineRule="auto"/>
        <w:rPr>
          <w:rFonts w:ascii="Times New Roman" w:hAnsi="Times New Roman" w:cs="Times New Roman"/>
          <w:sz w:val="24"/>
          <w:szCs w:val="24"/>
          <w:lang w:bidi="en-US"/>
        </w:rPr>
      </w:pPr>
    </w:p>
    <w:tbl>
      <w:tblPr>
        <w:tblStyle w:val="TableGrid"/>
        <w:tblW w:w="0" w:type="auto"/>
        <w:jc w:val="center"/>
        <w:tblLook w:val="04A0" w:firstRow="1" w:lastRow="0" w:firstColumn="1" w:lastColumn="0" w:noHBand="0" w:noVBand="1"/>
      </w:tblPr>
      <w:tblGrid>
        <w:gridCol w:w="3528"/>
        <w:gridCol w:w="6048"/>
      </w:tblGrid>
      <w:tr w:rsidR="00B8669F" w:rsidRPr="00C020BC" w:rsidTr="00B70A3E">
        <w:trPr>
          <w:jc w:val="center"/>
        </w:trPr>
        <w:tc>
          <w:tcPr>
            <w:tcW w:w="3528" w:type="dxa"/>
            <w:shd w:val="clear" w:color="auto" w:fill="D9D9D9" w:themeFill="background1" w:themeFillShade="D9"/>
          </w:tcPr>
          <w:p w:rsidR="00B8669F" w:rsidRPr="00C020BC" w:rsidRDefault="00B8669F" w:rsidP="00B70A3E">
            <w:pPr>
              <w:pStyle w:val="NormalWeb"/>
              <w:spacing w:before="0" w:beforeAutospacing="0" w:after="0" w:afterAutospacing="0"/>
              <w:rPr>
                <w:b/>
              </w:rPr>
            </w:pPr>
            <w:r w:rsidRPr="00C020BC">
              <w:rPr>
                <w:b/>
              </w:rPr>
              <w:t>Proof Scheme</w:t>
            </w:r>
          </w:p>
        </w:tc>
        <w:tc>
          <w:tcPr>
            <w:tcW w:w="6048" w:type="dxa"/>
            <w:shd w:val="clear" w:color="auto" w:fill="D9D9D9" w:themeFill="background1" w:themeFillShade="D9"/>
          </w:tcPr>
          <w:p w:rsidR="00B8669F" w:rsidRPr="00C020BC" w:rsidRDefault="00B8669F" w:rsidP="00B70A3E">
            <w:pPr>
              <w:pStyle w:val="NormalWeb"/>
              <w:spacing w:before="0" w:beforeAutospacing="0" w:after="0" w:afterAutospacing="0"/>
              <w:rPr>
                <w:b/>
              </w:rPr>
            </w:pPr>
            <w:r w:rsidRPr="00C020BC">
              <w:rPr>
                <w:b/>
              </w:rPr>
              <w:t>Description</w:t>
            </w:r>
          </w:p>
        </w:tc>
      </w:tr>
      <w:tr w:rsidR="00B8669F" w:rsidRPr="00C020BC" w:rsidTr="00B70A3E">
        <w:trPr>
          <w:jc w:val="center"/>
        </w:trPr>
        <w:tc>
          <w:tcPr>
            <w:tcW w:w="3528" w:type="dxa"/>
          </w:tcPr>
          <w:p w:rsidR="00B8669F" w:rsidRPr="00C020BC" w:rsidRDefault="00B8669F" w:rsidP="00B70A3E">
            <w:pPr>
              <w:pStyle w:val="NormalWeb"/>
              <w:spacing w:before="0" w:beforeAutospacing="0" w:after="0" w:afterAutospacing="0"/>
            </w:pPr>
            <w:r w:rsidRPr="00C020BC">
              <w:t>Argument A: Single example</w:t>
            </w:r>
          </w:p>
        </w:tc>
        <w:tc>
          <w:tcPr>
            <w:tcW w:w="6048" w:type="dxa"/>
          </w:tcPr>
          <w:p w:rsidR="00B8669F" w:rsidRPr="00C020BC" w:rsidRDefault="00B8669F" w:rsidP="00B70A3E">
            <w:pPr>
              <w:pStyle w:val="NormalWeb"/>
              <w:spacing w:before="0" w:beforeAutospacing="0" w:after="0" w:afterAutospacing="0"/>
            </w:pPr>
            <w:r w:rsidRPr="00C020BC">
              <w:t>A single example supporting relationship is used as proof.</w:t>
            </w:r>
          </w:p>
        </w:tc>
      </w:tr>
      <w:tr w:rsidR="00B8669F" w:rsidRPr="00C020BC" w:rsidTr="00B70A3E">
        <w:trPr>
          <w:jc w:val="center"/>
        </w:trPr>
        <w:tc>
          <w:tcPr>
            <w:tcW w:w="3528" w:type="dxa"/>
          </w:tcPr>
          <w:p w:rsidR="00B8669F" w:rsidRPr="00C020BC" w:rsidRDefault="00B8669F" w:rsidP="00B70A3E">
            <w:pPr>
              <w:pStyle w:val="NormalWeb"/>
              <w:spacing w:before="0" w:beforeAutospacing="0" w:after="0" w:afterAutospacing="0"/>
            </w:pPr>
            <w:r w:rsidRPr="00C020BC">
              <w:lastRenderedPageBreak/>
              <w:t>Argument B: Extreme example</w:t>
            </w:r>
          </w:p>
        </w:tc>
        <w:tc>
          <w:tcPr>
            <w:tcW w:w="6048" w:type="dxa"/>
          </w:tcPr>
          <w:p w:rsidR="00B8669F" w:rsidRPr="00C020BC" w:rsidRDefault="00B8669F" w:rsidP="00B70A3E">
            <w:pPr>
              <w:pStyle w:val="NormalWeb"/>
              <w:spacing w:before="0" w:beforeAutospacing="0" w:after="0" w:afterAutospacing="0"/>
            </w:pPr>
            <w:r w:rsidRPr="00C020BC">
              <w:t xml:space="preserve">An example of the relationship holding for case perceived as extreme, such as a large number, is used as proof. </w:t>
            </w:r>
          </w:p>
        </w:tc>
      </w:tr>
      <w:tr w:rsidR="00B8669F" w:rsidRPr="00C020BC" w:rsidTr="00B70A3E">
        <w:trPr>
          <w:jc w:val="center"/>
        </w:trPr>
        <w:tc>
          <w:tcPr>
            <w:tcW w:w="3528" w:type="dxa"/>
          </w:tcPr>
          <w:p w:rsidR="00B8669F" w:rsidRPr="00C020BC" w:rsidRDefault="00B8669F" w:rsidP="00B70A3E">
            <w:pPr>
              <w:pStyle w:val="NormalWeb"/>
              <w:spacing w:before="0" w:beforeAutospacing="0" w:after="0" w:afterAutospacing="0"/>
            </w:pPr>
            <w:r w:rsidRPr="00C020BC">
              <w:t>Argument C: Example and non-example</w:t>
            </w:r>
          </w:p>
        </w:tc>
        <w:tc>
          <w:tcPr>
            <w:tcW w:w="6048" w:type="dxa"/>
          </w:tcPr>
          <w:p w:rsidR="00B8669F" w:rsidRPr="00C020BC" w:rsidRDefault="00B8669F" w:rsidP="00B70A3E">
            <w:pPr>
              <w:pStyle w:val="NormalWeb"/>
              <w:spacing w:before="0" w:beforeAutospacing="0" w:after="0" w:afterAutospacing="0"/>
            </w:pPr>
            <w:r w:rsidRPr="00C020BC">
              <w:t>The combination of evidence from a supporting example and a non-example are used as proof.</w:t>
            </w:r>
          </w:p>
        </w:tc>
      </w:tr>
      <w:tr w:rsidR="00B8669F" w:rsidRPr="00C020BC" w:rsidTr="00B70A3E">
        <w:trPr>
          <w:jc w:val="center"/>
        </w:trPr>
        <w:tc>
          <w:tcPr>
            <w:tcW w:w="3528" w:type="dxa"/>
          </w:tcPr>
          <w:p w:rsidR="00B8669F" w:rsidRPr="00C020BC" w:rsidRDefault="00B8669F" w:rsidP="00B70A3E">
            <w:pPr>
              <w:pStyle w:val="NormalWeb"/>
              <w:spacing w:before="0" w:beforeAutospacing="0" w:after="0" w:afterAutospacing="0"/>
            </w:pPr>
            <w:r w:rsidRPr="00C020BC">
              <w:t>Argument D: Pattern</w:t>
            </w:r>
          </w:p>
        </w:tc>
        <w:tc>
          <w:tcPr>
            <w:tcW w:w="6048" w:type="dxa"/>
          </w:tcPr>
          <w:p w:rsidR="00B8669F" w:rsidRPr="00C020BC" w:rsidRDefault="00B8669F" w:rsidP="00B70A3E">
            <w:pPr>
              <w:pStyle w:val="NormalWeb"/>
              <w:spacing w:before="0" w:beforeAutospacing="0" w:after="0" w:afterAutospacing="0"/>
            </w:pPr>
            <w:r w:rsidRPr="00C020BC">
              <w:t xml:space="preserve">A list of many examples supporting the relationship is used as proof. </w:t>
            </w:r>
          </w:p>
        </w:tc>
      </w:tr>
    </w:tbl>
    <w:p w:rsidR="001525D7" w:rsidRPr="00C020BC" w:rsidRDefault="00556223" w:rsidP="00D50704">
      <w:pPr>
        <w:spacing w:after="0" w:line="240" w:lineRule="auto"/>
        <w:rPr>
          <w:rFonts w:ascii="Times New Roman" w:hAnsi="Times New Roman" w:cs="Times New Roman"/>
          <w:i/>
          <w:sz w:val="24"/>
          <w:szCs w:val="24"/>
          <w:lang w:bidi="en-US"/>
        </w:rPr>
      </w:pPr>
      <w:r w:rsidRPr="00C020BC">
        <w:rPr>
          <w:rFonts w:ascii="Times New Roman" w:eastAsiaTheme="minorEastAsia" w:hAnsi="Times New Roman" w:cs="Times New Roman"/>
          <w:i/>
          <w:sz w:val="24"/>
          <w:szCs w:val="24"/>
        </w:rPr>
        <w:t>Table 1:</w:t>
      </w:r>
      <w:r w:rsidR="00F549D6" w:rsidRPr="00C020BC">
        <w:rPr>
          <w:rFonts w:ascii="Times New Roman" w:eastAsiaTheme="minorEastAsia" w:hAnsi="Times New Roman" w:cs="Times New Roman"/>
          <w:i/>
          <w:sz w:val="24"/>
          <w:szCs w:val="24"/>
        </w:rPr>
        <w:t xml:space="preserve"> Survey Q</w:t>
      </w:r>
      <w:r w:rsidR="00B8669F" w:rsidRPr="00C020BC">
        <w:rPr>
          <w:rFonts w:ascii="Times New Roman" w:eastAsiaTheme="minorEastAsia" w:hAnsi="Times New Roman" w:cs="Times New Roman"/>
          <w:i/>
          <w:sz w:val="24"/>
          <w:szCs w:val="24"/>
        </w:rPr>
        <w:t>uestion</w:t>
      </w:r>
      <w:r w:rsidR="00F549D6" w:rsidRPr="00C020BC">
        <w:rPr>
          <w:rFonts w:ascii="Times New Roman" w:eastAsiaTheme="minorEastAsia" w:hAnsi="Times New Roman" w:cs="Times New Roman"/>
          <w:i/>
          <w:sz w:val="24"/>
          <w:szCs w:val="24"/>
        </w:rPr>
        <w:t xml:space="preserve"> Two</w:t>
      </w:r>
      <w:r w:rsidR="00B8669F" w:rsidRPr="00C020BC">
        <w:rPr>
          <w:rFonts w:ascii="Times New Roman" w:eastAsiaTheme="minorEastAsia" w:hAnsi="Times New Roman" w:cs="Times New Roman"/>
          <w:i/>
          <w:sz w:val="24"/>
          <w:szCs w:val="24"/>
        </w:rPr>
        <w:t xml:space="preserve"> </w:t>
      </w:r>
      <w:r w:rsidR="00F549D6" w:rsidRPr="00C020BC">
        <w:rPr>
          <w:rFonts w:ascii="Times New Roman" w:eastAsiaTheme="minorEastAsia" w:hAnsi="Times New Roman" w:cs="Times New Roman"/>
          <w:i/>
          <w:sz w:val="24"/>
          <w:szCs w:val="24"/>
        </w:rPr>
        <w:t>Argument Classifications</w:t>
      </w:r>
    </w:p>
    <w:p w:rsidR="00AD768F" w:rsidRPr="00C020BC" w:rsidRDefault="00AD768F" w:rsidP="00D50704">
      <w:pPr>
        <w:spacing w:after="0" w:line="240" w:lineRule="auto"/>
        <w:rPr>
          <w:rFonts w:ascii="Times New Roman" w:hAnsi="Times New Roman" w:cs="Times New Roman"/>
          <w:b/>
          <w:sz w:val="24"/>
          <w:szCs w:val="24"/>
          <w:lang w:bidi="en-US"/>
        </w:rPr>
      </w:pPr>
    </w:p>
    <w:p w:rsidR="00AD768F" w:rsidRPr="00C020BC" w:rsidRDefault="00AD768F" w:rsidP="00D50704">
      <w:pPr>
        <w:spacing w:after="0" w:line="240" w:lineRule="auto"/>
        <w:rPr>
          <w:rFonts w:ascii="Times New Roman" w:hAnsi="Times New Roman" w:cs="Times New Roman"/>
          <w:b/>
          <w:sz w:val="24"/>
          <w:szCs w:val="24"/>
          <w:lang w:bidi="en-US"/>
        </w:rPr>
      </w:pPr>
    </w:p>
    <w:p w:rsidR="00AD768F" w:rsidRPr="00C020BC" w:rsidRDefault="00AD768F" w:rsidP="00D50704">
      <w:pPr>
        <w:spacing w:after="0" w:line="240" w:lineRule="auto"/>
        <w:rPr>
          <w:rFonts w:ascii="Times New Roman" w:hAnsi="Times New Roman" w:cs="Times New Roman"/>
          <w:b/>
          <w:sz w:val="24"/>
          <w:szCs w:val="24"/>
          <w:lang w:bidi="en-US"/>
        </w:rPr>
      </w:pPr>
    </w:p>
    <w:p w:rsidR="001525D7" w:rsidRPr="00C020BC" w:rsidRDefault="001525D7" w:rsidP="00D50704">
      <w:pPr>
        <w:spacing w:after="0" w:line="240" w:lineRule="auto"/>
        <w:rPr>
          <w:rFonts w:ascii="Times New Roman" w:hAnsi="Times New Roman" w:cs="Times New Roman"/>
          <w:b/>
          <w:sz w:val="24"/>
          <w:szCs w:val="24"/>
          <w:lang w:bidi="en-US"/>
        </w:rPr>
      </w:pPr>
    </w:p>
    <w:p w:rsidR="001525D7" w:rsidRPr="00C020BC" w:rsidRDefault="001525D7" w:rsidP="00D50704">
      <w:pPr>
        <w:spacing w:after="0" w:line="240" w:lineRule="auto"/>
        <w:rPr>
          <w:rFonts w:ascii="Times New Roman" w:hAnsi="Times New Roman" w:cs="Times New Roman"/>
          <w:b/>
          <w:sz w:val="24"/>
          <w:szCs w:val="24"/>
          <w:lang w:bidi="en-US"/>
        </w:rPr>
      </w:pPr>
    </w:p>
    <w:p w:rsidR="001525D7" w:rsidRPr="00C020BC" w:rsidRDefault="001525D7" w:rsidP="00D50704">
      <w:pPr>
        <w:spacing w:after="0" w:line="240" w:lineRule="auto"/>
        <w:rPr>
          <w:rFonts w:ascii="Times New Roman" w:hAnsi="Times New Roman" w:cs="Times New Roman"/>
          <w:b/>
          <w:sz w:val="24"/>
          <w:szCs w:val="24"/>
          <w:lang w:bidi="en-US"/>
        </w:rPr>
      </w:pPr>
    </w:p>
    <w:p w:rsidR="001525D7" w:rsidRPr="00C020BC" w:rsidRDefault="001525D7" w:rsidP="00D50704">
      <w:pPr>
        <w:spacing w:after="0" w:line="240" w:lineRule="auto"/>
        <w:rPr>
          <w:rFonts w:ascii="Times New Roman" w:hAnsi="Times New Roman" w:cs="Times New Roman"/>
          <w:b/>
          <w:sz w:val="24"/>
          <w:szCs w:val="24"/>
          <w:lang w:bidi="en-US"/>
        </w:rPr>
      </w:pPr>
    </w:p>
    <w:p w:rsidR="001525D7" w:rsidRPr="00C020BC" w:rsidRDefault="00AD768F" w:rsidP="00D50704">
      <w:pPr>
        <w:spacing w:after="0" w:line="240" w:lineRule="auto"/>
        <w:rPr>
          <w:rFonts w:ascii="Times New Roman" w:hAnsi="Times New Roman" w:cs="Times New Roman"/>
          <w:b/>
          <w:sz w:val="24"/>
          <w:szCs w:val="24"/>
          <w:lang w:bidi="en-US"/>
        </w:rPr>
      </w:pPr>
      <w:r w:rsidRPr="00C020BC">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59F0579C" wp14:editId="745DD2F6">
                <wp:simplePos x="0" y="0"/>
                <wp:positionH relativeFrom="column">
                  <wp:posOffset>-28664</wp:posOffset>
                </wp:positionH>
                <wp:positionV relativeFrom="paragraph">
                  <wp:posOffset>-975936</wp:posOffset>
                </wp:positionV>
                <wp:extent cx="6146800" cy="3030220"/>
                <wp:effectExtent l="0" t="0" r="2540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3030220"/>
                        </a:xfrm>
                        <a:prstGeom prst="rect">
                          <a:avLst/>
                        </a:prstGeom>
                        <a:solidFill>
                          <a:srgbClr val="FFFFFF"/>
                        </a:solidFill>
                        <a:ln w="9525">
                          <a:solidFill>
                            <a:srgbClr val="000000"/>
                          </a:solidFill>
                          <a:miter lim="800000"/>
                          <a:headEnd/>
                          <a:tailEnd/>
                        </a:ln>
                      </wps:spPr>
                      <wps:txbx>
                        <w:txbxContent>
                          <w:p w:rsidR="00932986" w:rsidRPr="00B37437" w:rsidRDefault="00932986" w:rsidP="001525D7">
                            <w:pPr>
                              <w:pStyle w:val="NormalWeb"/>
                              <w:spacing w:before="0" w:beforeAutospacing="0" w:after="0" w:afterAutospacing="0"/>
                              <w:rPr>
                                <w:sz w:val="20"/>
                                <w:szCs w:val="20"/>
                              </w:rPr>
                            </w:pPr>
                            <w:r w:rsidRPr="00B37437">
                              <w:rPr>
                                <w:b/>
                                <w:sz w:val="20"/>
                                <w:szCs w:val="20"/>
                              </w:rPr>
                              <w:t>(2)</w:t>
                            </w:r>
                            <w:r w:rsidRPr="00B37437">
                              <w:rPr>
                                <w:sz w:val="20"/>
                                <w:szCs w:val="20"/>
                              </w:rPr>
                              <w:t xml:space="preserve"> Consider the following statement and arguments. Using the space provided, rate how well each argument convinces you of the truth of the statement on a scale of 1 to 4 using the following criteria: </w:t>
                            </w:r>
                          </w:p>
                          <w:p w:rsidR="00932986" w:rsidRPr="00B37437" w:rsidRDefault="00932986" w:rsidP="001525D7">
                            <w:pPr>
                              <w:pStyle w:val="NormalWeb"/>
                              <w:spacing w:before="0" w:beforeAutospacing="0" w:after="0" w:afterAutospacing="0"/>
                              <w:rPr>
                                <w:sz w:val="20"/>
                                <w:szCs w:val="20"/>
                              </w:rPr>
                            </w:pPr>
                            <w:r w:rsidRPr="00B37437">
                              <w:rPr>
                                <w:sz w:val="20"/>
                                <w:szCs w:val="20"/>
                              </w:rPr>
                              <w:tab/>
                            </w:r>
                            <w:r w:rsidRPr="00B37437">
                              <w:rPr>
                                <w:sz w:val="20"/>
                                <w:szCs w:val="20"/>
                              </w:rPr>
                              <w:tab/>
                            </w:r>
                            <w:r w:rsidRPr="00B37437">
                              <w:rPr>
                                <w:sz w:val="20"/>
                                <w:szCs w:val="20"/>
                              </w:rPr>
                              <w:tab/>
                            </w:r>
                            <w:r w:rsidRPr="00B37437">
                              <w:rPr>
                                <w:sz w:val="20"/>
                                <w:szCs w:val="20"/>
                              </w:rPr>
                              <w:tab/>
                              <w:t>1: Not a convincing mathematical proof</w:t>
                            </w:r>
                          </w:p>
                          <w:p w:rsidR="00932986" w:rsidRPr="00B37437" w:rsidRDefault="00932986" w:rsidP="001525D7">
                            <w:pPr>
                              <w:pStyle w:val="NormalWeb"/>
                              <w:spacing w:before="0" w:beforeAutospacing="0" w:after="0" w:afterAutospacing="0"/>
                              <w:rPr>
                                <w:sz w:val="20"/>
                                <w:szCs w:val="20"/>
                              </w:rPr>
                            </w:pPr>
                            <w:r w:rsidRPr="00B37437">
                              <w:rPr>
                                <w:sz w:val="20"/>
                                <w:szCs w:val="20"/>
                              </w:rPr>
                              <w:tab/>
                            </w:r>
                            <w:r w:rsidRPr="00B37437">
                              <w:rPr>
                                <w:sz w:val="20"/>
                                <w:szCs w:val="20"/>
                              </w:rPr>
                              <w:tab/>
                            </w:r>
                            <w:r w:rsidRPr="00B37437">
                              <w:rPr>
                                <w:sz w:val="20"/>
                                <w:szCs w:val="20"/>
                              </w:rPr>
                              <w:tab/>
                            </w:r>
                            <w:r w:rsidRPr="00B37437">
                              <w:rPr>
                                <w:sz w:val="20"/>
                                <w:szCs w:val="20"/>
                              </w:rPr>
                              <w:tab/>
                              <w:t>2: Slightly convincing mathematical proof</w:t>
                            </w:r>
                          </w:p>
                          <w:p w:rsidR="00932986" w:rsidRPr="00B37437" w:rsidRDefault="00932986" w:rsidP="001525D7">
                            <w:pPr>
                              <w:pStyle w:val="NormalWeb"/>
                              <w:spacing w:before="0" w:beforeAutospacing="0" w:after="0" w:afterAutospacing="0"/>
                              <w:rPr>
                                <w:sz w:val="20"/>
                                <w:szCs w:val="20"/>
                              </w:rPr>
                            </w:pPr>
                            <w:r w:rsidRPr="00B37437">
                              <w:rPr>
                                <w:sz w:val="20"/>
                                <w:szCs w:val="20"/>
                              </w:rPr>
                              <w:tab/>
                            </w:r>
                            <w:r w:rsidRPr="00B37437">
                              <w:rPr>
                                <w:sz w:val="20"/>
                                <w:szCs w:val="20"/>
                              </w:rPr>
                              <w:tab/>
                            </w:r>
                            <w:r w:rsidRPr="00B37437">
                              <w:rPr>
                                <w:sz w:val="20"/>
                                <w:szCs w:val="20"/>
                              </w:rPr>
                              <w:tab/>
                            </w:r>
                            <w:r w:rsidRPr="00B37437">
                              <w:rPr>
                                <w:sz w:val="20"/>
                                <w:szCs w:val="20"/>
                              </w:rPr>
                              <w:tab/>
                              <w:t>3: Mostly convincing mathematical proof</w:t>
                            </w:r>
                          </w:p>
                          <w:p w:rsidR="00932986" w:rsidRPr="00B37437" w:rsidRDefault="00932986" w:rsidP="001525D7">
                            <w:pPr>
                              <w:pStyle w:val="NormalWeb"/>
                              <w:spacing w:before="0" w:beforeAutospacing="0" w:after="0" w:afterAutospacing="0"/>
                              <w:rPr>
                                <w:sz w:val="20"/>
                                <w:szCs w:val="20"/>
                              </w:rPr>
                            </w:pPr>
                            <w:r w:rsidRPr="00B37437">
                              <w:rPr>
                                <w:sz w:val="20"/>
                                <w:szCs w:val="20"/>
                              </w:rPr>
                              <w:tab/>
                            </w:r>
                            <w:r w:rsidRPr="00B37437">
                              <w:rPr>
                                <w:sz w:val="20"/>
                                <w:szCs w:val="20"/>
                              </w:rPr>
                              <w:tab/>
                            </w:r>
                            <w:r w:rsidRPr="00B37437">
                              <w:rPr>
                                <w:sz w:val="20"/>
                                <w:szCs w:val="20"/>
                              </w:rPr>
                              <w:tab/>
                            </w:r>
                            <w:r w:rsidRPr="00B37437">
                              <w:rPr>
                                <w:sz w:val="20"/>
                                <w:szCs w:val="20"/>
                              </w:rPr>
                              <w:tab/>
                              <w:t>4: Completely convincing mathematical proof</w:t>
                            </w:r>
                          </w:p>
                          <w:p w:rsidR="00932986" w:rsidRPr="00B37437" w:rsidRDefault="00932986" w:rsidP="001525D7">
                            <w:pPr>
                              <w:pStyle w:val="NormalWeb"/>
                              <w:spacing w:before="0" w:beforeAutospacing="0" w:after="0" w:afterAutospacing="0"/>
                              <w:rPr>
                                <w:b/>
                                <w:bCs/>
                                <w:i/>
                                <w:iCs/>
                                <w:sz w:val="20"/>
                                <w:szCs w:val="20"/>
                              </w:rPr>
                            </w:pPr>
                          </w:p>
                          <w:p w:rsidR="00932986" w:rsidRPr="00B37437" w:rsidRDefault="00932986" w:rsidP="001525D7">
                            <w:pPr>
                              <w:pStyle w:val="NormalWeb"/>
                              <w:spacing w:before="0" w:beforeAutospacing="0" w:after="0" w:afterAutospacing="0"/>
                              <w:rPr>
                                <w:sz w:val="20"/>
                                <w:szCs w:val="20"/>
                              </w:rPr>
                            </w:pPr>
                            <w:r w:rsidRPr="00B37437">
                              <w:rPr>
                                <w:b/>
                                <w:bCs/>
                                <w:i/>
                                <w:iCs/>
                                <w:sz w:val="20"/>
                                <w:szCs w:val="20"/>
                              </w:rPr>
                              <w:t>Statement</w:t>
                            </w:r>
                            <w:r w:rsidRPr="00B37437">
                              <w:rPr>
                                <w:sz w:val="20"/>
                                <w:szCs w:val="20"/>
                              </w:rPr>
                              <w:t xml:space="preserve">: If the sum of the digits of any whole number is divisible by 3, then the number </w:t>
                            </w:r>
                            <w:proofErr w:type="gramStart"/>
                            <w:r w:rsidRPr="00B37437">
                              <w:rPr>
                                <w:sz w:val="20"/>
                                <w:szCs w:val="20"/>
                              </w:rPr>
                              <w:t>itself</w:t>
                            </w:r>
                            <w:proofErr w:type="gramEnd"/>
                            <w:r w:rsidRPr="00B37437">
                              <w:rPr>
                                <w:sz w:val="20"/>
                                <w:szCs w:val="20"/>
                              </w:rPr>
                              <w:t xml:space="preserve"> is divisible by 3.</w:t>
                            </w:r>
                          </w:p>
                          <w:p w:rsidR="00932986" w:rsidRPr="00B37437" w:rsidRDefault="00932986" w:rsidP="001525D7">
                            <w:pPr>
                              <w:pStyle w:val="NormalWeb"/>
                              <w:spacing w:before="0" w:beforeAutospacing="0" w:after="0" w:afterAutospacing="0"/>
                              <w:rPr>
                                <w:b/>
                                <w:bCs/>
                                <w:i/>
                                <w:iCs/>
                                <w:sz w:val="20"/>
                                <w:szCs w:val="20"/>
                              </w:rPr>
                            </w:pPr>
                          </w:p>
                          <w:p w:rsidR="00932986" w:rsidRPr="00B37437" w:rsidRDefault="00932986" w:rsidP="001525D7">
                            <w:pPr>
                              <w:pStyle w:val="NormalWeb"/>
                              <w:spacing w:before="0" w:beforeAutospacing="0" w:after="0" w:afterAutospacing="0"/>
                              <w:rPr>
                                <w:b/>
                                <w:bCs/>
                                <w:i/>
                                <w:iCs/>
                                <w:sz w:val="20"/>
                                <w:szCs w:val="20"/>
                              </w:rPr>
                            </w:pPr>
                            <w:r w:rsidRPr="00B37437">
                              <w:rPr>
                                <w:b/>
                                <w:bCs/>
                                <w:i/>
                                <w:iCs/>
                                <w:sz w:val="20"/>
                                <w:szCs w:val="20"/>
                              </w:rPr>
                              <w:t>Arguments:</w:t>
                            </w:r>
                          </w:p>
                          <w:p w:rsidR="00932986" w:rsidRDefault="00932986" w:rsidP="001525D7">
                            <w:pPr>
                              <w:pStyle w:val="NormalWeb"/>
                              <w:spacing w:before="0" w:beforeAutospacing="0" w:after="0" w:afterAutospacing="0"/>
                              <w:rPr>
                                <w:sz w:val="20"/>
                                <w:szCs w:val="20"/>
                              </w:rPr>
                            </w:pPr>
                            <w:r w:rsidRPr="00B37437">
                              <w:rPr>
                                <w:b/>
                                <w:sz w:val="20"/>
                                <w:szCs w:val="20"/>
                              </w:rPr>
                              <w:t>A.</w:t>
                            </w:r>
                            <w:r w:rsidRPr="00B37437">
                              <w:rPr>
                                <w:sz w:val="20"/>
                                <w:szCs w:val="20"/>
                              </w:rPr>
                              <w:t xml:space="preserve"> _______ </w:t>
                            </w:r>
                            <w:proofErr w:type="gramStart"/>
                            <w:r w:rsidRPr="00B37437">
                              <w:rPr>
                                <w:sz w:val="20"/>
                                <w:szCs w:val="20"/>
                              </w:rPr>
                              <w:t>The</w:t>
                            </w:r>
                            <w:proofErr w:type="gramEnd"/>
                            <w:r w:rsidRPr="00B37437">
                              <w:rPr>
                                <w:sz w:val="20"/>
                                <w:szCs w:val="20"/>
                              </w:rPr>
                              <w:t xml:space="preserve"> sum of the digits of 123 is 6, which is divisible by 3. The number 123 is also </w:t>
                            </w:r>
                            <w:r>
                              <w:rPr>
                                <w:sz w:val="20"/>
                                <w:szCs w:val="20"/>
                              </w:rPr>
                              <w:t xml:space="preserve">divisible by </w:t>
                            </w:r>
                            <w:r w:rsidRPr="00B37437">
                              <w:rPr>
                                <w:sz w:val="20"/>
                                <w:szCs w:val="20"/>
                              </w:rPr>
                              <w:t xml:space="preserve">3. </w:t>
                            </w:r>
                          </w:p>
                          <w:p w:rsidR="00932986" w:rsidRPr="00B37437" w:rsidRDefault="00932986" w:rsidP="001525D7">
                            <w:pPr>
                              <w:pStyle w:val="NormalWeb"/>
                              <w:spacing w:before="0" w:beforeAutospacing="0" w:after="0" w:afterAutospacing="0"/>
                              <w:rPr>
                                <w:sz w:val="20"/>
                                <w:szCs w:val="20"/>
                              </w:rPr>
                            </w:pPr>
                          </w:p>
                          <w:p w:rsidR="00932986" w:rsidRPr="00B37437" w:rsidRDefault="00932986" w:rsidP="001525D7">
                            <w:pPr>
                              <w:pStyle w:val="NormalWeb"/>
                              <w:spacing w:before="0" w:beforeAutospacing="0" w:after="0" w:afterAutospacing="0"/>
                              <w:rPr>
                                <w:sz w:val="20"/>
                                <w:szCs w:val="20"/>
                              </w:rPr>
                            </w:pPr>
                            <w:r w:rsidRPr="00B37437">
                              <w:rPr>
                                <w:b/>
                                <w:sz w:val="20"/>
                                <w:szCs w:val="20"/>
                              </w:rPr>
                              <w:t>B.</w:t>
                            </w:r>
                            <w:r w:rsidRPr="00B37437">
                              <w:rPr>
                                <w:sz w:val="20"/>
                                <w:szCs w:val="20"/>
                              </w:rPr>
                              <w:t xml:space="preserve"> _______ </w:t>
                            </w:r>
                            <w:proofErr w:type="gramStart"/>
                            <w:r w:rsidRPr="00B37437">
                              <w:rPr>
                                <w:sz w:val="20"/>
                                <w:szCs w:val="20"/>
                              </w:rPr>
                              <w:t>We</w:t>
                            </w:r>
                            <w:proofErr w:type="gramEnd"/>
                            <w:r w:rsidRPr="00B37437">
                              <w:rPr>
                                <w:sz w:val="20"/>
                                <w:szCs w:val="20"/>
                              </w:rPr>
                              <w:t xml:space="preserve"> can pick any number so the sum of its digits is divisible by 3, say 731234082. The sum of the digits is 30, which is divisible by 3, and the number </w:t>
                            </w:r>
                            <w:proofErr w:type="gramStart"/>
                            <w:r w:rsidRPr="00B37437">
                              <w:rPr>
                                <w:sz w:val="20"/>
                                <w:szCs w:val="20"/>
                              </w:rPr>
                              <w:t>itself</w:t>
                            </w:r>
                            <w:proofErr w:type="gramEnd"/>
                            <w:r w:rsidRPr="00B37437">
                              <w:rPr>
                                <w:sz w:val="20"/>
                                <w:szCs w:val="20"/>
                              </w:rPr>
                              <w:t xml:space="preserve"> is also divisible by 3. </w:t>
                            </w:r>
                          </w:p>
                          <w:p w:rsidR="00932986" w:rsidRPr="00B37437" w:rsidRDefault="00932986" w:rsidP="001525D7">
                            <w:pPr>
                              <w:pStyle w:val="NormalWeb"/>
                              <w:spacing w:before="0" w:beforeAutospacing="0" w:after="0" w:afterAutospacing="0"/>
                              <w:rPr>
                                <w:sz w:val="20"/>
                                <w:szCs w:val="20"/>
                              </w:rPr>
                            </w:pPr>
                            <w:r w:rsidRPr="00B37437">
                              <w:rPr>
                                <w:sz w:val="20"/>
                                <w:szCs w:val="20"/>
                              </w:rPr>
                              <w:tab/>
                            </w:r>
                          </w:p>
                          <w:p w:rsidR="00932986" w:rsidRPr="00B37437" w:rsidRDefault="00932986" w:rsidP="001525D7">
                            <w:pPr>
                              <w:pStyle w:val="NormalWeb"/>
                              <w:spacing w:before="0" w:beforeAutospacing="0" w:after="0" w:afterAutospacing="0"/>
                              <w:rPr>
                                <w:sz w:val="20"/>
                                <w:szCs w:val="20"/>
                              </w:rPr>
                            </w:pPr>
                            <w:r w:rsidRPr="00B37437">
                              <w:rPr>
                                <w:b/>
                                <w:sz w:val="20"/>
                                <w:szCs w:val="20"/>
                              </w:rPr>
                              <w:t>C.</w:t>
                            </w:r>
                            <w:r w:rsidRPr="00B37437">
                              <w:rPr>
                                <w:sz w:val="20"/>
                                <w:szCs w:val="20"/>
                              </w:rPr>
                              <w:t xml:space="preserve">_______ 31 is not divisible by 3, and the sum of its digits is 4, which is not divisible by 3. On the other hand, 36 </w:t>
                            </w:r>
                            <w:proofErr w:type="gramStart"/>
                            <w:r w:rsidRPr="00B37437">
                              <w:rPr>
                                <w:sz w:val="20"/>
                                <w:szCs w:val="20"/>
                              </w:rPr>
                              <w:t>is</w:t>
                            </w:r>
                            <w:proofErr w:type="gramEnd"/>
                            <w:r w:rsidRPr="00B37437">
                              <w:rPr>
                                <w:sz w:val="20"/>
                                <w:szCs w:val="20"/>
                              </w:rPr>
                              <w:t xml:space="preserve"> divisible by 3, and the sum of its digits is 9, which is divisible by 3.</w:t>
                            </w:r>
                          </w:p>
                          <w:p w:rsidR="00932986" w:rsidRPr="00B37437" w:rsidRDefault="00932986" w:rsidP="001525D7">
                            <w:pPr>
                              <w:pStyle w:val="NormalWeb"/>
                              <w:spacing w:before="0" w:beforeAutospacing="0" w:after="0" w:afterAutospacing="0"/>
                              <w:rPr>
                                <w:sz w:val="20"/>
                                <w:szCs w:val="20"/>
                              </w:rPr>
                            </w:pPr>
                          </w:p>
                          <w:p w:rsidR="00932986" w:rsidRPr="00B37437" w:rsidRDefault="00932986" w:rsidP="001525D7">
                            <w:pPr>
                              <w:pStyle w:val="NormalWeb"/>
                              <w:spacing w:before="0" w:beforeAutospacing="0" w:after="0" w:afterAutospacing="0"/>
                              <w:rPr>
                                <w:sz w:val="20"/>
                                <w:szCs w:val="20"/>
                              </w:rPr>
                            </w:pPr>
                            <w:r w:rsidRPr="00B37437">
                              <w:rPr>
                                <w:b/>
                                <w:sz w:val="20"/>
                                <w:szCs w:val="20"/>
                              </w:rPr>
                              <w:t>D.</w:t>
                            </w:r>
                            <w:r w:rsidRPr="00B37437">
                              <w:rPr>
                                <w:sz w:val="20"/>
                                <w:szCs w:val="20"/>
                              </w:rPr>
                              <w:t xml:space="preserve"> _______ </w:t>
                            </w:r>
                            <w:proofErr w:type="gramStart"/>
                            <w:r w:rsidRPr="00B37437">
                              <w:rPr>
                                <w:sz w:val="20"/>
                                <w:szCs w:val="20"/>
                              </w:rPr>
                              <w:t>If</w:t>
                            </w:r>
                            <w:proofErr w:type="gramEnd"/>
                            <w:r w:rsidRPr="00B37437">
                              <w:rPr>
                                <w:sz w:val="20"/>
                                <w:szCs w:val="20"/>
                              </w:rPr>
                              <w:t xml:space="preserve"> we list several numbers that we know are divisible by 3, say 3, 6, 12, 15, 18, 24, 36, 48, 1002, 1008, and so on, we can see that the sums of their digits are always divisible by 3.</w:t>
                            </w:r>
                          </w:p>
                          <w:p w:rsidR="00932986" w:rsidRPr="00B37437" w:rsidRDefault="00932986" w:rsidP="001525D7">
                            <w:pPr>
                              <w:pStyle w:val="NormalWeb"/>
                              <w:spacing w:before="0" w:beforeAutospacing="0" w:after="0" w:afterAutospacing="0"/>
                              <w:rPr>
                                <w:sz w:val="20"/>
                                <w:szCs w:val="20"/>
                              </w:rPr>
                            </w:pPr>
                          </w:p>
                          <w:p w:rsidR="00932986" w:rsidRPr="00B37437" w:rsidRDefault="00932986" w:rsidP="001525D7">
                            <w:pPr>
                              <w:pStyle w:val="NormalWeb"/>
                              <w:spacing w:before="0" w:beforeAutospacing="0" w:after="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76.85pt;width:484pt;height:2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">
                <v:textbox>
                  <w:txbxContent>
                    <w:p w:rsidR="00932986" w:rsidRPr="00B37437" w:rsidRDefault="00932986" w:rsidP="001525D7">
                      <w:pPr>
                        <w:pStyle w:val="NormalWeb"/>
                        <w:spacing w:before="0" w:beforeAutospacing="0" w:after="0" w:afterAutospacing="0"/>
                        <w:rPr>
                          <w:sz w:val="20"/>
                          <w:szCs w:val="20"/>
                        </w:rPr>
                      </w:pPr>
                      <w:r w:rsidRPr="00B37437">
                        <w:rPr>
                          <w:b/>
                          <w:sz w:val="20"/>
                          <w:szCs w:val="20"/>
                        </w:rPr>
                        <w:t>(2)</w:t>
                      </w:r>
                      <w:r w:rsidRPr="00B37437">
                        <w:rPr>
                          <w:sz w:val="20"/>
                          <w:szCs w:val="20"/>
                        </w:rPr>
                        <w:t xml:space="preserve"> Consider the following statement and arguments. Using the space provided, rate how well each argument convinces you of the truth of the statement on a scale of 1 to 4 using the following criteria: </w:t>
                      </w:r>
                    </w:p>
                    <w:p w:rsidR="00932986" w:rsidRPr="00B37437" w:rsidRDefault="00932986" w:rsidP="001525D7">
                      <w:pPr>
                        <w:pStyle w:val="NormalWeb"/>
                        <w:spacing w:before="0" w:beforeAutospacing="0" w:after="0" w:afterAutospacing="0"/>
                        <w:rPr>
                          <w:sz w:val="20"/>
                          <w:szCs w:val="20"/>
                        </w:rPr>
                      </w:pPr>
                      <w:r w:rsidRPr="00B37437">
                        <w:rPr>
                          <w:sz w:val="20"/>
                          <w:szCs w:val="20"/>
                        </w:rPr>
                        <w:tab/>
                      </w:r>
                      <w:r w:rsidRPr="00B37437">
                        <w:rPr>
                          <w:sz w:val="20"/>
                          <w:szCs w:val="20"/>
                        </w:rPr>
                        <w:tab/>
                      </w:r>
                      <w:r w:rsidRPr="00B37437">
                        <w:rPr>
                          <w:sz w:val="20"/>
                          <w:szCs w:val="20"/>
                        </w:rPr>
                        <w:tab/>
                      </w:r>
                      <w:r w:rsidRPr="00B37437">
                        <w:rPr>
                          <w:sz w:val="20"/>
                          <w:szCs w:val="20"/>
                        </w:rPr>
                        <w:tab/>
                        <w:t>1: Not a convincing mathematical proof</w:t>
                      </w:r>
                    </w:p>
                    <w:p w:rsidR="00932986" w:rsidRPr="00B37437" w:rsidRDefault="00932986" w:rsidP="001525D7">
                      <w:pPr>
                        <w:pStyle w:val="NormalWeb"/>
                        <w:spacing w:before="0" w:beforeAutospacing="0" w:after="0" w:afterAutospacing="0"/>
                        <w:rPr>
                          <w:sz w:val="20"/>
                          <w:szCs w:val="20"/>
                        </w:rPr>
                      </w:pPr>
                      <w:r w:rsidRPr="00B37437">
                        <w:rPr>
                          <w:sz w:val="20"/>
                          <w:szCs w:val="20"/>
                        </w:rPr>
                        <w:tab/>
                      </w:r>
                      <w:r w:rsidRPr="00B37437">
                        <w:rPr>
                          <w:sz w:val="20"/>
                          <w:szCs w:val="20"/>
                        </w:rPr>
                        <w:tab/>
                      </w:r>
                      <w:r w:rsidRPr="00B37437">
                        <w:rPr>
                          <w:sz w:val="20"/>
                          <w:szCs w:val="20"/>
                        </w:rPr>
                        <w:tab/>
                      </w:r>
                      <w:r w:rsidRPr="00B37437">
                        <w:rPr>
                          <w:sz w:val="20"/>
                          <w:szCs w:val="20"/>
                        </w:rPr>
                        <w:tab/>
                        <w:t>2: Slightly convincing mathematical proof</w:t>
                      </w:r>
                    </w:p>
                    <w:p w:rsidR="00932986" w:rsidRPr="00B37437" w:rsidRDefault="00932986" w:rsidP="001525D7">
                      <w:pPr>
                        <w:pStyle w:val="NormalWeb"/>
                        <w:spacing w:before="0" w:beforeAutospacing="0" w:after="0" w:afterAutospacing="0"/>
                        <w:rPr>
                          <w:sz w:val="20"/>
                          <w:szCs w:val="20"/>
                        </w:rPr>
                      </w:pPr>
                      <w:r w:rsidRPr="00B37437">
                        <w:rPr>
                          <w:sz w:val="20"/>
                          <w:szCs w:val="20"/>
                        </w:rPr>
                        <w:tab/>
                      </w:r>
                      <w:r w:rsidRPr="00B37437">
                        <w:rPr>
                          <w:sz w:val="20"/>
                          <w:szCs w:val="20"/>
                        </w:rPr>
                        <w:tab/>
                      </w:r>
                      <w:r w:rsidRPr="00B37437">
                        <w:rPr>
                          <w:sz w:val="20"/>
                          <w:szCs w:val="20"/>
                        </w:rPr>
                        <w:tab/>
                      </w:r>
                      <w:r w:rsidRPr="00B37437">
                        <w:rPr>
                          <w:sz w:val="20"/>
                          <w:szCs w:val="20"/>
                        </w:rPr>
                        <w:tab/>
                        <w:t>3: Mostly convincing mathematical proof</w:t>
                      </w:r>
                    </w:p>
                    <w:p w:rsidR="00932986" w:rsidRPr="00B37437" w:rsidRDefault="00932986" w:rsidP="001525D7">
                      <w:pPr>
                        <w:pStyle w:val="NormalWeb"/>
                        <w:spacing w:before="0" w:beforeAutospacing="0" w:after="0" w:afterAutospacing="0"/>
                        <w:rPr>
                          <w:sz w:val="20"/>
                          <w:szCs w:val="20"/>
                        </w:rPr>
                      </w:pPr>
                      <w:r w:rsidRPr="00B37437">
                        <w:rPr>
                          <w:sz w:val="20"/>
                          <w:szCs w:val="20"/>
                        </w:rPr>
                        <w:tab/>
                      </w:r>
                      <w:r w:rsidRPr="00B37437">
                        <w:rPr>
                          <w:sz w:val="20"/>
                          <w:szCs w:val="20"/>
                        </w:rPr>
                        <w:tab/>
                      </w:r>
                      <w:r w:rsidRPr="00B37437">
                        <w:rPr>
                          <w:sz w:val="20"/>
                          <w:szCs w:val="20"/>
                        </w:rPr>
                        <w:tab/>
                      </w:r>
                      <w:r w:rsidRPr="00B37437">
                        <w:rPr>
                          <w:sz w:val="20"/>
                          <w:szCs w:val="20"/>
                        </w:rPr>
                        <w:tab/>
                        <w:t>4: Completely convincing mathematical proof</w:t>
                      </w:r>
                    </w:p>
                    <w:p w:rsidR="00932986" w:rsidRPr="00B37437" w:rsidRDefault="00932986" w:rsidP="001525D7">
                      <w:pPr>
                        <w:pStyle w:val="NormalWeb"/>
                        <w:spacing w:before="0" w:beforeAutospacing="0" w:after="0" w:afterAutospacing="0"/>
                        <w:rPr>
                          <w:b/>
                          <w:bCs/>
                          <w:i/>
                          <w:iCs/>
                          <w:sz w:val="20"/>
                          <w:szCs w:val="20"/>
                        </w:rPr>
                      </w:pPr>
                    </w:p>
                    <w:p w:rsidR="00932986" w:rsidRPr="00B37437" w:rsidRDefault="00932986" w:rsidP="001525D7">
                      <w:pPr>
                        <w:pStyle w:val="NormalWeb"/>
                        <w:spacing w:before="0" w:beforeAutospacing="0" w:after="0" w:afterAutospacing="0"/>
                        <w:rPr>
                          <w:sz w:val="20"/>
                          <w:szCs w:val="20"/>
                        </w:rPr>
                      </w:pPr>
                      <w:r w:rsidRPr="00B37437">
                        <w:rPr>
                          <w:b/>
                          <w:bCs/>
                          <w:i/>
                          <w:iCs/>
                          <w:sz w:val="20"/>
                          <w:szCs w:val="20"/>
                        </w:rPr>
                        <w:t>Statement</w:t>
                      </w:r>
                      <w:r w:rsidRPr="00B37437">
                        <w:rPr>
                          <w:sz w:val="20"/>
                          <w:szCs w:val="20"/>
                        </w:rPr>
                        <w:t xml:space="preserve">: If the sum of the digits of any whole number is divisible by 3, then the number </w:t>
                      </w:r>
                      <w:proofErr w:type="gramStart"/>
                      <w:r w:rsidRPr="00B37437">
                        <w:rPr>
                          <w:sz w:val="20"/>
                          <w:szCs w:val="20"/>
                        </w:rPr>
                        <w:t>itself</w:t>
                      </w:r>
                      <w:proofErr w:type="gramEnd"/>
                      <w:r w:rsidRPr="00B37437">
                        <w:rPr>
                          <w:sz w:val="20"/>
                          <w:szCs w:val="20"/>
                        </w:rPr>
                        <w:t xml:space="preserve"> is divisible by 3.</w:t>
                      </w:r>
                    </w:p>
                    <w:p w:rsidR="00932986" w:rsidRPr="00B37437" w:rsidRDefault="00932986" w:rsidP="001525D7">
                      <w:pPr>
                        <w:pStyle w:val="NormalWeb"/>
                        <w:spacing w:before="0" w:beforeAutospacing="0" w:after="0" w:afterAutospacing="0"/>
                        <w:rPr>
                          <w:b/>
                          <w:bCs/>
                          <w:i/>
                          <w:iCs/>
                          <w:sz w:val="20"/>
                          <w:szCs w:val="20"/>
                        </w:rPr>
                      </w:pPr>
                    </w:p>
                    <w:p w:rsidR="00932986" w:rsidRPr="00B37437" w:rsidRDefault="00932986" w:rsidP="001525D7">
                      <w:pPr>
                        <w:pStyle w:val="NormalWeb"/>
                        <w:spacing w:before="0" w:beforeAutospacing="0" w:after="0" w:afterAutospacing="0"/>
                        <w:rPr>
                          <w:b/>
                          <w:bCs/>
                          <w:i/>
                          <w:iCs/>
                          <w:sz w:val="20"/>
                          <w:szCs w:val="20"/>
                        </w:rPr>
                      </w:pPr>
                      <w:r w:rsidRPr="00B37437">
                        <w:rPr>
                          <w:b/>
                          <w:bCs/>
                          <w:i/>
                          <w:iCs/>
                          <w:sz w:val="20"/>
                          <w:szCs w:val="20"/>
                        </w:rPr>
                        <w:t>Arguments:</w:t>
                      </w:r>
                    </w:p>
                    <w:p w:rsidR="00932986" w:rsidRDefault="00932986" w:rsidP="001525D7">
                      <w:pPr>
                        <w:pStyle w:val="NormalWeb"/>
                        <w:spacing w:before="0" w:beforeAutospacing="0" w:after="0" w:afterAutospacing="0"/>
                        <w:rPr>
                          <w:sz w:val="20"/>
                          <w:szCs w:val="20"/>
                        </w:rPr>
                      </w:pPr>
                      <w:r w:rsidRPr="00B37437">
                        <w:rPr>
                          <w:b/>
                          <w:sz w:val="20"/>
                          <w:szCs w:val="20"/>
                        </w:rPr>
                        <w:t>A.</w:t>
                      </w:r>
                      <w:r w:rsidRPr="00B37437">
                        <w:rPr>
                          <w:sz w:val="20"/>
                          <w:szCs w:val="20"/>
                        </w:rPr>
                        <w:t xml:space="preserve"> _______ </w:t>
                      </w:r>
                      <w:proofErr w:type="gramStart"/>
                      <w:r w:rsidRPr="00B37437">
                        <w:rPr>
                          <w:sz w:val="20"/>
                          <w:szCs w:val="20"/>
                        </w:rPr>
                        <w:t>The</w:t>
                      </w:r>
                      <w:proofErr w:type="gramEnd"/>
                      <w:r w:rsidRPr="00B37437">
                        <w:rPr>
                          <w:sz w:val="20"/>
                          <w:szCs w:val="20"/>
                        </w:rPr>
                        <w:t xml:space="preserve"> sum of the digits of 123 is 6, which is divisible by 3. The number 123 is also </w:t>
                      </w:r>
                      <w:r>
                        <w:rPr>
                          <w:sz w:val="20"/>
                          <w:szCs w:val="20"/>
                        </w:rPr>
                        <w:t xml:space="preserve">divisible by </w:t>
                      </w:r>
                      <w:r w:rsidRPr="00B37437">
                        <w:rPr>
                          <w:sz w:val="20"/>
                          <w:szCs w:val="20"/>
                        </w:rPr>
                        <w:t xml:space="preserve">3. </w:t>
                      </w:r>
                    </w:p>
                    <w:p w:rsidR="00932986" w:rsidRPr="00B37437" w:rsidRDefault="00932986" w:rsidP="001525D7">
                      <w:pPr>
                        <w:pStyle w:val="NormalWeb"/>
                        <w:spacing w:before="0" w:beforeAutospacing="0" w:after="0" w:afterAutospacing="0"/>
                        <w:rPr>
                          <w:sz w:val="20"/>
                          <w:szCs w:val="20"/>
                        </w:rPr>
                      </w:pPr>
                    </w:p>
                    <w:p w:rsidR="00932986" w:rsidRPr="00B37437" w:rsidRDefault="00932986" w:rsidP="001525D7">
                      <w:pPr>
                        <w:pStyle w:val="NormalWeb"/>
                        <w:spacing w:before="0" w:beforeAutospacing="0" w:after="0" w:afterAutospacing="0"/>
                        <w:rPr>
                          <w:sz w:val="20"/>
                          <w:szCs w:val="20"/>
                        </w:rPr>
                      </w:pPr>
                      <w:r w:rsidRPr="00B37437">
                        <w:rPr>
                          <w:b/>
                          <w:sz w:val="20"/>
                          <w:szCs w:val="20"/>
                        </w:rPr>
                        <w:t>B.</w:t>
                      </w:r>
                      <w:r w:rsidRPr="00B37437">
                        <w:rPr>
                          <w:sz w:val="20"/>
                          <w:szCs w:val="20"/>
                        </w:rPr>
                        <w:t xml:space="preserve"> _______ </w:t>
                      </w:r>
                      <w:proofErr w:type="gramStart"/>
                      <w:r w:rsidRPr="00B37437">
                        <w:rPr>
                          <w:sz w:val="20"/>
                          <w:szCs w:val="20"/>
                        </w:rPr>
                        <w:t>We</w:t>
                      </w:r>
                      <w:proofErr w:type="gramEnd"/>
                      <w:r w:rsidRPr="00B37437">
                        <w:rPr>
                          <w:sz w:val="20"/>
                          <w:szCs w:val="20"/>
                        </w:rPr>
                        <w:t xml:space="preserve"> can pick any number so the sum of its digits is divisible by 3, say 731234082. The sum of the digits is 30, which is divisible by 3, and the number </w:t>
                      </w:r>
                      <w:proofErr w:type="gramStart"/>
                      <w:r w:rsidRPr="00B37437">
                        <w:rPr>
                          <w:sz w:val="20"/>
                          <w:szCs w:val="20"/>
                        </w:rPr>
                        <w:t>itself</w:t>
                      </w:r>
                      <w:proofErr w:type="gramEnd"/>
                      <w:r w:rsidRPr="00B37437">
                        <w:rPr>
                          <w:sz w:val="20"/>
                          <w:szCs w:val="20"/>
                        </w:rPr>
                        <w:t xml:space="preserve"> is also divisible by 3. </w:t>
                      </w:r>
                    </w:p>
                    <w:p w:rsidR="00932986" w:rsidRPr="00B37437" w:rsidRDefault="00932986" w:rsidP="001525D7">
                      <w:pPr>
                        <w:pStyle w:val="NormalWeb"/>
                        <w:spacing w:before="0" w:beforeAutospacing="0" w:after="0" w:afterAutospacing="0"/>
                        <w:rPr>
                          <w:sz w:val="20"/>
                          <w:szCs w:val="20"/>
                        </w:rPr>
                      </w:pPr>
                      <w:r w:rsidRPr="00B37437">
                        <w:rPr>
                          <w:sz w:val="20"/>
                          <w:szCs w:val="20"/>
                        </w:rPr>
                        <w:tab/>
                      </w:r>
                    </w:p>
                    <w:p w:rsidR="00932986" w:rsidRPr="00B37437" w:rsidRDefault="00932986" w:rsidP="001525D7">
                      <w:pPr>
                        <w:pStyle w:val="NormalWeb"/>
                        <w:spacing w:before="0" w:beforeAutospacing="0" w:after="0" w:afterAutospacing="0"/>
                        <w:rPr>
                          <w:sz w:val="20"/>
                          <w:szCs w:val="20"/>
                        </w:rPr>
                      </w:pPr>
                      <w:r w:rsidRPr="00B37437">
                        <w:rPr>
                          <w:b/>
                          <w:sz w:val="20"/>
                          <w:szCs w:val="20"/>
                        </w:rPr>
                        <w:t>C.</w:t>
                      </w:r>
                      <w:r w:rsidRPr="00B37437">
                        <w:rPr>
                          <w:sz w:val="20"/>
                          <w:szCs w:val="20"/>
                        </w:rPr>
                        <w:t xml:space="preserve">_______ 31 is not divisible by 3, and the sum of its digits is 4, which is not divisible by 3. On the other hand, 36 </w:t>
                      </w:r>
                      <w:proofErr w:type="gramStart"/>
                      <w:r w:rsidRPr="00B37437">
                        <w:rPr>
                          <w:sz w:val="20"/>
                          <w:szCs w:val="20"/>
                        </w:rPr>
                        <w:t>is</w:t>
                      </w:r>
                      <w:proofErr w:type="gramEnd"/>
                      <w:r w:rsidRPr="00B37437">
                        <w:rPr>
                          <w:sz w:val="20"/>
                          <w:szCs w:val="20"/>
                        </w:rPr>
                        <w:t xml:space="preserve"> divisible by 3, and the sum of its digits is 9, which is divisible by 3.</w:t>
                      </w:r>
                    </w:p>
                    <w:p w:rsidR="00932986" w:rsidRPr="00B37437" w:rsidRDefault="00932986" w:rsidP="001525D7">
                      <w:pPr>
                        <w:pStyle w:val="NormalWeb"/>
                        <w:spacing w:before="0" w:beforeAutospacing="0" w:after="0" w:afterAutospacing="0"/>
                        <w:rPr>
                          <w:sz w:val="20"/>
                          <w:szCs w:val="20"/>
                        </w:rPr>
                      </w:pPr>
                    </w:p>
                    <w:p w:rsidR="00932986" w:rsidRPr="00B37437" w:rsidRDefault="00932986" w:rsidP="001525D7">
                      <w:pPr>
                        <w:pStyle w:val="NormalWeb"/>
                        <w:spacing w:before="0" w:beforeAutospacing="0" w:after="0" w:afterAutospacing="0"/>
                        <w:rPr>
                          <w:sz w:val="20"/>
                          <w:szCs w:val="20"/>
                        </w:rPr>
                      </w:pPr>
                      <w:r w:rsidRPr="00B37437">
                        <w:rPr>
                          <w:b/>
                          <w:sz w:val="20"/>
                          <w:szCs w:val="20"/>
                        </w:rPr>
                        <w:t>D.</w:t>
                      </w:r>
                      <w:r w:rsidRPr="00B37437">
                        <w:rPr>
                          <w:sz w:val="20"/>
                          <w:szCs w:val="20"/>
                        </w:rPr>
                        <w:t xml:space="preserve"> _______ </w:t>
                      </w:r>
                      <w:proofErr w:type="gramStart"/>
                      <w:r w:rsidRPr="00B37437">
                        <w:rPr>
                          <w:sz w:val="20"/>
                          <w:szCs w:val="20"/>
                        </w:rPr>
                        <w:t>If</w:t>
                      </w:r>
                      <w:proofErr w:type="gramEnd"/>
                      <w:r w:rsidRPr="00B37437">
                        <w:rPr>
                          <w:sz w:val="20"/>
                          <w:szCs w:val="20"/>
                        </w:rPr>
                        <w:t xml:space="preserve"> we list several numbers that we know are divisible by 3, say 3, 6, 12, 15, 18, 24, 36, 48, 1002, 1008, and so on, we can see that the sums of their digits are always divisible by 3.</w:t>
                      </w:r>
                    </w:p>
                    <w:p w:rsidR="00932986" w:rsidRPr="00B37437" w:rsidRDefault="00932986" w:rsidP="001525D7">
                      <w:pPr>
                        <w:pStyle w:val="NormalWeb"/>
                        <w:spacing w:before="0" w:beforeAutospacing="0" w:after="0" w:afterAutospacing="0"/>
                        <w:rPr>
                          <w:sz w:val="20"/>
                          <w:szCs w:val="20"/>
                        </w:rPr>
                      </w:pPr>
                    </w:p>
                    <w:p w:rsidR="00932986" w:rsidRPr="00B37437" w:rsidRDefault="00932986" w:rsidP="001525D7">
                      <w:pPr>
                        <w:pStyle w:val="NormalWeb"/>
                        <w:spacing w:before="0" w:beforeAutospacing="0" w:after="0"/>
                        <w:rPr>
                          <w:sz w:val="20"/>
                          <w:szCs w:val="20"/>
                        </w:rPr>
                      </w:pPr>
                    </w:p>
                  </w:txbxContent>
                </v:textbox>
              </v:shape>
            </w:pict>
          </mc:Fallback>
        </mc:AlternateContent>
      </w:r>
    </w:p>
    <w:p w:rsidR="001525D7" w:rsidRPr="00C020BC" w:rsidRDefault="001525D7" w:rsidP="00D50704">
      <w:pPr>
        <w:spacing w:after="0" w:line="240" w:lineRule="auto"/>
        <w:rPr>
          <w:rFonts w:ascii="Times New Roman" w:hAnsi="Times New Roman" w:cs="Times New Roman"/>
          <w:b/>
          <w:sz w:val="24"/>
          <w:szCs w:val="24"/>
          <w:lang w:bidi="en-US"/>
        </w:rPr>
      </w:pPr>
    </w:p>
    <w:p w:rsidR="001525D7" w:rsidRPr="00C020BC" w:rsidRDefault="001525D7" w:rsidP="00D50704">
      <w:pPr>
        <w:spacing w:after="0" w:line="240" w:lineRule="auto"/>
        <w:rPr>
          <w:rFonts w:ascii="Times New Roman" w:hAnsi="Times New Roman" w:cs="Times New Roman"/>
          <w:b/>
          <w:sz w:val="24"/>
          <w:szCs w:val="24"/>
          <w:lang w:bidi="en-US"/>
        </w:rPr>
      </w:pPr>
    </w:p>
    <w:p w:rsidR="00AD768F" w:rsidRPr="00C020BC" w:rsidRDefault="00AD768F" w:rsidP="00D50704">
      <w:pPr>
        <w:spacing w:after="0" w:line="240" w:lineRule="auto"/>
        <w:rPr>
          <w:rFonts w:ascii="Times New Roman" w:hAnsi="Times New Roman" w:cs="Times New Roman"/>
          <w:b/>
          <w:sz w:val="24"/>
          <w:szCs w:val="24"/>
          <w:lang w:bidi="en-US"/>
        </w:rPr>
      </w:pPr>
    </w:p>
    <w:p w:rsidR="00AD768F" w:rsidRPr="00C020BC" w:rsidRDefault="00AD768F" w:rsidP="00D50704">
      <w:pPr>
        <w:spacing w:after="0" w:line="240" w:lineRule="auto"/>
        <w:rPr>
          <w:rFonts w:ascii="Times New Roman" w:hAnsi="Times New Roman" w:cs="Times New Roman"/>
          <w:b/>
          <w:sz w:val="24"/>
          <w:szCs w:val="24"/>
          <w:lang w:bidi="en-US"/>
        </w:rPr>
      </w:pPr>
    </w:p>
    <w:p w:rsidR="00AD768F" w:rsidRPr="00C020BC" w:rsidRDefault="00AD768F" w:rsidP="00D50704">
      <w:pPr>
        <w:spacing w:after="0" w:line="240" w:lineRule="auto"/>
        <w:rPr>
          <w:rFonts w:ascii="Times New Roman" w:hAnsi="Times New Roman" w:cs="Times New Roman"/>
          <w:b/>
          <w:sz w:val="24"/>
          <w:szCs w:val="24"/>
          <w:lang w:bidi="en-US"/>
        </w:rPr>
      </w:pPr>
    </w:p>
    <w:p w:rsidR="00AD768F" w:rsidRPr="00C020BC" w:rsidRDefault="00AD768F" w:rsidP="00D50704">
      <w:pPr>
        <w:spacing w:after="0" w:line="240" w:lineRule="auto"/>
        <w:rPr>
          <w:rFonts w:ascii="Times New Roman" w:hAnsi="Times New Roman" w:cs="Times New Roman"/>
          <w:b/>
          <w:sz w:val="24"/>
          <w:szCs w:val="24"/>
          <w:lang w:bidi="en-US"/>
        </w:rPr>
      </w:pPr>
    </w:p>
    <w:p w:rsidR="00AD768F" w:rsidRPr="00C020BC" w:rsidRDefault="00AD768F" w:rsidP="00D50704">
      <w:pPr>
        <w:spacing w:after="0" w:line="240" w:lineRule="auto"/>
        <w:rPr>
          <w:rFonts w:ascii="Times New Roman" w:hAnsi="Times New Roman" w:cs="Times New Roman"/>
          <w:b/>
          <w:sz w:val="24"/>
          <w:szCs w:val="24"/>
          <w:lang w:bidi="en-US"/>
        </w:rPr>
      </w:pPr>
    </w:p>
    <w:p w:rsidR="00AD768F" w:rsidRPr="00C020BC" w:rsidRDefault="00AD768F" w:rsidP="00D50704">
      <w:pPr>
        <w:spacing w:after="0" w:line="240" w:lineRule="auto"/>
        <w:rPr>
          <w:rFonts w:ascii="Times New Roman" w:hAnsi="Times New Roman" w:cs="Times New Roman"/>
          <w:b/>
          <w:sz w:val="24"/>
          <w:szCs w:val="24"/>
          <w:lang w:bidi="en-US"/>
        </w:rPr>
      </w:pPr>
    </w:p>
    <w:p w:rsidR="001525D7" w:rsidRPr="00C020BC" w:rsidRDefault="001525D7" w:rsidP="00D50704">
      <w:pPr>
        <w:spacing w:after="0" w:line="240" w:lineRule="auto"/>
        <w:rPr>
          <w:rFonts w:ascii="Times New Roman" w:hAnsi="Times New Roman" w:cs="Times New Roman"/>
          <w:b/>
          <w:sz w:val="24"/>
          <w:szCs w:val="24"/>
          <w:lang w:bidi="en-US"/>
        </w:rPr>
      </w:pPr>
    </w:p>
    <w:p w:rsidR="001525D7" w:rsidRPr="00C020BC" w:rsidRDefault="001525D7" w:rsidP="00D50704">
      <w:pPr>
        <w:spacing w:after="0" w:line="240" w:lineRule="auto"/>
        <w:rPr>
          <w:rFonts w:ascii="Times New Roman" w:hAnsi="Times New Roman" w:cs="Times New Roman"/>
          <w:b/>
          <w:sz w:val="24"/>
          <w:szCs w:val="24"/>
          <w:lang w:bidi="en-US"/>
        </w:rPr>
      </w:pPr>
    </w:p>
    <w:p w:rsidR="001525D7" w:rsidRPr="00C020BC" w:rsidRDefault="001525D7" w:rsidP="00D50704">
      <w:pPr>
        <w:spacing w:after="0" w:line="240" w:lineRule="auto"/>
        <w:rPr>
          <w:rFonts w:ascii="Times New Roman" w:hAnsi="Times New Roman" w:cs="Times New Roman"/>
          <w:b/>
          <w:sz w:val="24"/>
          <w:szCs w:val="24"/>
          <w:lang w:bidi="en-US"/>
        </w:rPr>
      </w:pPr>
    </w:p>
    <w:p w:rsidR="001525D7" w:rsidRPr="00C020BC" w:rsidRDefault="00F549D6" w:rsidP="00D50704">
      <w:pPr>
        <w:spacing w:after="0" w:line="240" w:lineRule="auto"/>
        <w:rPr>
          <w:rFonts w:ascii="Times New Roman" w:hAnsi="Times New Roman" w:cs="Times New Roman"/>
          <w:b/>
          <w:i/>
          <w:sz w:val="24"/>
          <w:szCs w:val="24"/>
          <w:lang w:bidi="en-US"/>
        </w:rPr>
      </w:pPr>
      <w:r w:rsidRPr="00C020BC">
        <w:rPr>
          <w:rFonts w:ascii="Times New Roman" w:eastAsiaTheme="minorEastAsia" w:hAnsi="Times New Roman" w:cs="Times New Roman"/>
          <w:i/>
          <w:sz w:val="24"/>
          <w:szCs w:val="24"/>
        </w:rPr>
        <w:t>Figure 1: Survey Question T</w:t>
      </w:r>
      <w:r w:rsidR="00AE4A13" w:rsidRPr="00C020BC">
        <w:rPr>
          <w:rFonts w:ascii="Times New Roman" w:eastAsiaTheme="minorEastAsia" w:hAnsi="Times New Roman" w:cs="Times New Roman"/>
          <w:i/>
          <w:sz w:val="24"/>
          <w:szCs w:val="24"/>
        </w:rPr>
        <w:t>wo</w:t>
      </w:r>
    </w:p>
    <w:p w:rsidR="001525D7" w:rsidRPr="00C020BC" w:rsidRDefault="001525D7" w:rsidP="00D50704">
      <w:pPr>
        <w:spacing w:after="0" w:line="240" w:lineRule="auto"/>
        <w:rPr>
          <w:rFonts w:ascii="Times New Roman" w:hAnsi="Times New Roman" w:cs="Times New Roman"/>
          <w:b/>
          <w:sz w:val="24"/>
          <w:szCs w:val="24"/>
          <w:lang w:bidi="en-US"/>
        </w:rPr>
      </w:pPr>
    </w:p>
    <w:p w:rsidR="001525D7" w:rsidRPr="00C020BC" w:rsidRDefault="00AE4A13" w:rsidP="00D50704">
      <w:pPr>
        <w:spacing w:after="0" w:line="240" w:lineRule="auto"/>
        <w:rPr>
          <w:rFonts w:ascii="Times New Roman" w:hAnsi="Times New Roman" w:cs="Times New Roman"/>
          <w:b/>
          <w:sz w:val="24"/>
          <w:szCs w:val="24"/>
          <w:lang w:bidi="en-US"/>
        </w:rPr>
      </w:pPr>
      <w:r w:rsidRPr="00C020BC">
        <w:rPr>
          <w:rFonts w:ascii="Times New Roman" w:hAnsi="Times New Roman" w:cs="Times New Roman"/>
          <w:b/>
          <w:sz w:val="24"/>
          <w:szCs w:val="24"/>
          <w:lang w:bidi="en-US"/>
        </w:rPr>
        <w:t>Analysis</w:t>
      </w:r>
    </w:p>
    <w:p w:rsidR="00F549D6" w:rsidRPr="00C020BC" w:rsidRDefault="00B8669F" w:rsidP="00D50704">
      <w:pPr>
        <w:spacing w:after="0" w:line="240" w:lineRule="auto"/>
        <w:rPr>
          <w:rFonts w:ascii="Times New Roman" w:eastAsiaTheme="minorEastAsia" w:hAnsi="Times New Roman" w:cs="Times New Roman"/>
          <w:sz w:val="24"/>
          <w:szCs w:val="24"/>
        </w:rPr>
      </w:pPr>
      <w:r w:rsidRPr="00C020BC">
        <w:rPr>
          <w:rFonts w:ascii="Times New Roman" w:eastAsiaTheme="minorEastAsia" w:hAnsi="Times New Roman" w:cs="Times New Roman"/>
          <w:sz w:val="24"/>
          <w:szCs w:val="24"/>
        </w:rPr>
        <w:tab/>
      </w:r>
      <w:r w:rsidRPr="00C020BC">
        <w:rPr>
          <w:rFonts w:ascii="Times New Roman" w:eastAsiaTheme="minorEastAsia" w:hAnsi="Times New Roman" w:cs="Times New Roman"/>
          <w:sz w:val="24"/>
          <w:szCs w:val="24"/>
        </w:rPr>
        <w:t xml:space="preserve">Consistent with the methods of Martin and </w:t>
      </w:r>
      <w:proofErr w:type="spellStart"/>
      <w:r w:rsidRPr="00C020BC">
        <w:rPr>
          <w:rFonts w:ascii="Times New Roman" w:eastAsiaTheme="minorEastAsia" w:hAnsi="Times New Roman" w:cs="Times New Roman"/>
          <w:sz w:val="24"/>
          <w:szCs w:val="24"/>
        </w:rPr>
        <w:t>Harel</w:t>
      </w:r>
      <w:proofErr w:type="spellEnd"/>
      <w:r w:rsidRPr="00C020BC">
        <w:rPr>
          <w:rFonts w:ascii="Times New Roman" w:eastAsiaTheme="minorEastAsia" w:hAnsi="Times New Roman" w:cs="Times New Roman"/>
          <w:sz w:val="24"/>
          <w:szCs w:val="24"/>
        </w:rPr>
        <w:t xml:space="preserve"> (1989), </w:t>
      </w:r>
      <w:r w:rsidR="0052711F" w:rsidRPr="00C020BC">
        <w:rPr>
          <w:rFonts w:ascii="Times New Roman" w:eastAsiaTheme="minorEastAsia" w:hAnsi="Times New Roman" w:cs="Times New Roman"/>
          <w:sz w:val="24"/>
          <w:szCs w:val="24"/>
        </w:rPr>
        <w:t>ratings</w:t>
      </w:r>
      <w:r w:rsidRPr="00C020BC">
        <w:rPr>
          <w:rFonts w:ascii="Times New Roman" w:eastAsiaTheme="minorEastAsia" w:hAnsi="Times New Roman" w:cs="Times New Roman"/>
          <w:sz w:val="24"/>
          <w:szCs w:val="24"/>
        </w:rPr>
        <w:t xml:space="preserve"> of “1” or “2” were categorized as not supporting the argument and </w:t>
      </w:r>
      <w:r w:rsidR="0052711F" w:rsidRPr="00C020BC">
        <w:rPr>
          <w:rFonts w:ascii="Times New Roman" w:eastAsiaTheme="minorEastAsia" w:hAnsi="Times New Roman" w:cs="Times New Roman"/>
          <w:sz w:val="24"/>
          <w:szCs w:val="24"/>
        </w:rPr>
        <w:t>ratings</w:t>
      </w:r>
      <w:r w:rsidRPr="00C020BC">
        <w:rPr>
          <w:rFonts w:ascii="Times New Roman" w:eastAsiaTheme="minorEastAsia" w:hAnsi="Times New Roman" w:cs="Times New Roman"/>
          <w:sz w:val="24"/>
          <w:szCs w:val="24"/>
        </w:rPr>
        <w:t xml:space="preserve"> of “3” or “4” were categorized as supporting the argument. This allows each response to be viewed as </w:t>
      </w:r>
      <w:r w:rsidRPr="00C020BC">
        <w:rPr>
          <w:rFonts w:ascii="Times New Roman" w:eastAsiaTheme="minorEastAsia" w:hAnsi="Times New Roman" w:cs="Times New Roman"/>
          <w:sz w:val="24"/>
          <w:szCs w:val="24"/>
        </w:rPr>
        <w:t>a Bernoulli trial</w:t>
      </w:r>
      <w:r w:rsidRPr="00C020BC">
        <w:rPr>
          <w:rFonts w:ascii="Times New Roman" w:eastAsiaTheme="minorEastAsia" w:hAnsi="Times New Roman" w:cs="Times New Roman"/>
          <w:sz w:val="24"/>
          <w:szCs w:val="24"/>
        </w:rPr>
        <w:t xml:space="preserve"> in which supporting the argument is </w:t>
      </w:r>
      <w:r w:rsidRPr="00C020BC">
        <w:rPr>
          <w:rFonts w:ascii="Times New Roman" w:eastAsiaTheme="minorEastAsia" w:hAnsi="Times New Roman" w:cs="Times New Roman"/>
          <w:sz w:val="24"/>
          <w:szCs w:val="24"/>
        </w:rPr>
        <w:t xml:space="preserve">considered </w:t>
      </w:r>
      <w:r w:rsidRPr="00C020BC">
        <w:rPr>
          <w:rFonts w:ascii="Times New Roman" w:eastAsiaTheme="minorEastAsia" w:hAnsi="Times New Roman" w:cs="Times New Roman"/>
          <w:sz w:val="24"/>
          <w:szCs w:val="24"/>
        </w:rPr>
        <w:t>a “success.”</w:t>
      </w:r>
      <w:r w:rsidRPr="00C020BC">
        <w:rPr>
          <w:rFonts w:ascii="Times New Roman" w:eastAsiaTheme="minorEastAsia" w:hAnsi="Times New Roman" w:cs="Times New Roman"/>
          <w:sz w:val="24"/>
          <w:szCs w:val="24"/>
        </w:rPr>
        <w:t xml:space="preserve"> Using data collected by Martin and </w:t>
      </w:r>
      <w:proofErr w:type="spellStart"/>
      <w:r w:rsidRPr="00C020BC">
        <w:rPr>
          <w:rFonts w:ascii="Times New Roman" w:eastAsiaTheme="minorEastAsia" w:hAnsi="Times New Roman" w:cs="Times New Roman"/>
          <w:sz w:val="24"/>
          <w:szCs w:val="24"/>
        </w:rPr>
        <w:t>Harel</w:t>
      </w:r>
      <w:proofErr w:type="spellEnd"/>
      <w:r w:rsidR="00F549D6" w:rsidRPr="00C020BC">
        <w:rPr>
          <w:rFonts w:ascii="Times New Roman" w:eastAsiaTheme="minorEastAsia" w:hAnsi="Times New Roman" w:cs="Times New Roman"/>
          <w:sz w:val="24"/>
          <w:szCs w:val="24"/>
        </w:rPr>
        <w:t xml:space="preserve"> (1989)</w:t>
      </w:r>
      <w:r w:rsidRPr="00C020BC">
        <w:rPr>
          <w:rFonts w:ascii="Times New Roman" w:eastAsiaTheme="minorEastAsia" w:hAnsi="Times New Roman" w:cs="Times New Roman"/>
          <w:sz w:val="24"/>
          <w:szCs w:val="24"/>
        </w:rPr>
        <w:t>, shown in Table 2,</w:t>
      </w:r>
      <w:r w:rsidR="00F549D6" w:rsidRPr="00C020BC">
        <w:rPr>
          <w:rFonts w:ascii="Times New Roman" w:eastAsiaTheme="minorEastAsia" w:hAnsi="Times New Roman" w:cs="Times New Roman"/>
          <w:sz w:val="24"/>
          <w:szCs w:val="24"/>
        </w:rPr>
        <w:t xml:space="preserve"> beta</w:t>
      </w:r>
      <w:r w:rsidRPr="00C020BC">
        <w:rPr>
          <w:rFonts w:ascii="Times New Roman" w:eastAsiaTheme="minorEastAsia" w:hAnsi="Times New Roman" w:cs="Times New Roman"/>
          <w:sz w:val="24"/>
          <w:szCs w:val="24"/>
        </w:rPr>
        <w:t xml:space="preserve"> prior distributions for the proportion of students supporting each</w:t>
      </w:r>
      <w:r w:rsidR="0081411B" w:rsidRPr="00C020BC">
        <w:rPr>
          <w:rFonts w:ascii="Times New Roman" w:eastAsiaTheme="minorEastAsia" w:hAnsi="Times New Roman" w:cs="Times New Roman"/>
          <w:sz w:val="24"/>
          <w:szCs w:val="24"/>
        </w:rPr>
        <w:t xml:space="preserve"> of the </w:t>
      </w:r>
      <w:r w:rsidR="00F549D6" w:rsidRPr="00C020BC">
        <w:rPr>
          <w:rFonts w:ascii="Times New Roman" w:eastAsiaTheme="minorEastAsia" w:hAnsi="Times New Roman" w:cs="Times New Roman"/>
          <w:sz w:val="24"/>
          <w:szCs w:val="24"/>
        </w:rPr>
        <w:t>arguments</w:t>
      </w:r>
      <w:proofErr w:type="gramStart"/>
      <w:r w:rsidR="00FD655E" w:rsidRPr="00C020BC">
        <w:rPr>
          <w:rFonts w:ascii="Times New Roman" w:eastAsiaTheme="minorEastAsia" w:hAnsi="Times New Roman" w:cs="Times New Roman"/>
          <w:sz w:val="24"/>
          <w:szCs w:val="24"/>
        </w:rPr>
        <w:t>,</w:t>
      </w:r>
      <w:r w:rsidR="0081411B" w:rsidRPr="00C020B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w:proofErr w:type="gramEnd"/>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oMath>
      <w:r w:rsidR="00FD655E" w:rsidRPr="00C020BC">
        <w:rPr>
          <w:rFonts w:ascii="Times New Roman" w:eastAsiaTheme="minorEastAsia" w:hAnsi="Times New Roman" w:cs="Times New Roman"/>
          <w:sz w:val="24"/>
          <w:szCs w:val="24"/>
        </w:rPr>
        <w:t xml:space="preserve"> </w:t>
      </w:r>
      <w:r w:rsidR="0081411B" w:rsidRPr="00C020BC">
        <w:rPr>
          <w:rFonts w:ascii="Times New Roman" w:eastAsiaTheme="minorEastAsia" w:hAnsi="Times New Roman" w:cs="Times New Roman"/>
          <w:sz w:val="24"/>
          <w:szCs w:val="24"/>
        </w:rPr>
        <w:t>,</w:t>
      </w:r>
      <w:r w:rsidR="00F549D6" w:rsidRPr="00C020BC">
        <w:rPr>
          <w:rFonts w:ascii="Times New Roman" w:eastAsiaTheme="minorEastAsia" w:hAnsi="Times New Roman" w:cs="Times New Roman"/>
          <w:sz w:val="24"/>
          <w:szCs w:val="24"/>
        </w:rPr>
        <w:t xml:space="preserve"> were</w:t>
      </w:r>
      <w:r w:rsidR="0080714D" w:rsidRPr="00C020BC">
        <w:rPr>
          <w:rFonts w:ascii="Times New Roman" w:eastAsiaTheme="minorEastAsia" w:hAnsi="Times New Roman" w:cs="Times New Roman"/>
          <w:sz w:val="24"/>
          <w:szCs w:val="24"/>
        </w:rPr>
        <w:t xml:space="preserve"> created. These priors will be used as the basis for a Bayesian analysis to determine if the students sampled </w:t>
      </w:r>
      <w:r w:rsidR="001020AE" w:rsidRPr="00C020BC">
        <w:rPr>
          <w:rFonts w:ascii="Times New Roman" w:eastAsiaTheme="minorEastAsia" w:hAnsi="Times New Roman" w:cs="Times New Roman"/>
          <w:sz w:val="24"/>
          <w:szCs w:val="24"/>
        </w:rPr>
        <w:t>for</w:t>
      </w:r>
      <w:r w:rsidR="0080714D" w:rsidRPr="00C020BC">
        <w:rPr>
          <w:rFonts w:ascii="Times New Roman" w:eastAsiaTheme="minorEastAsia" w:hAnsi="Times New Roman" w:cs="Times New Roman"/>
          <w:sz w:val="24"/>
          <w:szCs w:val="24"/>
        </w:rPr>
        <w:t xml:space="preserve"> this study are biased toward accepting empirical arguments as mathematical proofs. </w:t>
      </w:r>
    </w:p>
    <w:p w:rsidR="00F549D6" w:rsidRPr="00C020BC" w:rsidRDefault="00F549D6" w:rsidP="00D50704">
      <w:pPr>
        <w:spacing w:after="0" w:line="240" w:lineRule="auto"/>
        <w:rPr>
          <w:rFonts w:ascii="Times New Roman" w:hAnsi="Times New Roman" w:cs="Times New Roman"/>
          <w:b/>
          <w:sz w:val="24"/>
          <w:szCs w:val="24"/>
          <w:lang w:bidi="en-US"/>
        </w:rPr>
      </w:pPr>
      <w:r w:rsidRPr="00C020BC">
        <w:rPr>
          <w:rFonts w:ascii="Times New Roman" w:eastAsiaTheme="minorEastAsia" w:hAnsi="Times New Roman" w:cs="Times New Roman"/>
          <w:sz w:val="24"/>
          <w:szCs w:val="24"/>
        </w:rPr>
        <w:t xml:space="preserve"> </w:t>
      </w:r>
    </w:p>
    <w:tbl>
      <w:tblPr>
        <w:tblStyle w:val="TableGrid"/>
        <w:tblW w:w="0" w:type="auto"/>
        <w:tblLook w:val="04A0" w:firstRow="1" w:lastRow="0" w:firstColumn="1" w:lastColumn="0" w:noHBand="0" w:noVBand="1"/>
      </w:tblPr>
      <w:tblGrid>
        <w:gridCol w:w="1278"/>
        <w:gridCol w:w="2880"/>
        <w:gridCol w:w="3024"/>
        <w:gridCol w:w="2394"/>
      </w:tblGrid>
      <w:tr w:rsidR="00F549D6" w:rsidRPr="00C020BC" w:rsidTr="00A37D34">
        <w:tc>
          <w:tcPr>
            <w:tcW w:w="1278" w:type="dxa"/>
            <w:shd w:val="clear" w:color="auto" w:fill="D9D9D9" w:themeFill="background1" w:themeFillShade="D9"/>
          </w:tcPr>
          <w:p w:rsidR="00F549D6" w:rsidRPr="00C020BC" w:rsidRDefault="00F549D6" w:rsidP="00F549D6">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Argument</w:t>
            </w:r>
          </w:p>
        </w:tc>
        <w:tc>
          <w:tcPr>
            <w:tcW w:w="2880" w:type="dxa"/>
            <w:shd w:val="clear" w:color="auto" w:fill="D9D9D9" w:themeFill="background1" w:themeFillShade="D9"/>
          </w:tcPr>
          <w:p w:rsidR="00F549D6" w:rsidRPr="00C020BC" w:rsidRDefault="00F549D6" w:rsidP="00F549D6">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Number Supporting</w:t>
            </w:r>
          </w:p>
        </w:tc>
        <w:tc>
          <w:tcPr>
            <w:tcW w:w="3024" w:type="dxa"/>
            <w:shd w:val="clear" w:color="auto" w:fill="D9D9D9" w:themeFill="background1" w:themeFillShade="D9"/>
          </w:tcPr>
          <w:p w:rsidR="00F549D6" w:rsidRPr="00C020BC" w:rsidRDefault="00F549D6" w:rsidP="00F549D6">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Number Not Supporting</w:t>
            </w:r>
          </w:p>
        </w:tc>
        <w:tc>
          <w:tcPr>
            <w:tcW w:w="2394" w:type="dxa"/>
            <w:shd w:val="clear" w:color="auto" w:fill="D9D9D9" w:themeFill="background1" w:themeFillShade="D9"/>
          </w:tcPr>
          <w:p w:rsidR="00F549D6" w:rsidRPr="00C020BC" w:rsidRDefault="00F549D6" w:rsidP="00F549D6">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Prior Distribution</w:t>
            </w:r>
          </w:p>
        </w:tc>
      </w:tr>
      <w:tr w:rsidR="00F549D6" w:rsidRPr="00C020BC" w:rsidTr="0081411B">
        <w:trPr>
          <w:trHeight w:val="350"/>
        </w:trPr>
        <w:tc>
          <w:tcPr>
            <w:tcW w:w="1278" w:type="dxa"/>
          </w:tcPr>
          <w:p w:rsidR="00F549D6" w:rsidRPr="00C020BC" w:rsidRDefault="00F549D6" w:rsidP="00F549D6">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A</w:t>
            </w:r>
          </w:p>
        </w:tc>
        <w:tc>
          <w:tcPr>
            <w:tcW w:w="2880" w:type="dxa"/>
          </w:tcPr>
          <w:p w:rsidR="00F549D6" w:rsidRPr="00C020BC" w:rsidRDefault="00F549D6" w:rsidP="00F549D6">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65</w:t>
            </w:r>
          </w:p>
        </w:tc>
        <w:tc>
          <w:tcPr>
            <w:tcW w:w="3024" w:type="dxa"/>
          </w:tcPr>
          <w:p w:rsidR="00F549D6" w:rsidRPr="00C020BC" w:rsidRDefault="00F549D6" w:rsidP="00F549D6">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36</w:t>
            </w:r>
          </w:p>
        </w:tc>
        <w:tc>
          <w:tcPr>
            <w:tcW w:w="2394" w:type="dxa"/>
          </w:tcPr>
          <w:p w:rsidR="00F549D6" w:rsidRPr="00C020BC" w:rsidRDefault="0081411B" w:rsidP="00F549D6">
            <w:pPr>
              <w:jc w:val="center"/>
              <w:rPr>
                <w:rFonts w:ascii="Times New Roman" w:hAnsi="Times New Roman" w:cs="Times New Roman"/>
                <w:sz w:val="24"/>
                <w:szCs w:val="24"/>
                <w:lang w:bidi="en-US"/>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m:t>
                      </m:r>
                    </m:sub>
                  </m:sSub>
                </m:e>
              </m:d>
              <m:r>
                <w:rPr>
                  <w:rFonts w:ascii="Cambria Math" w:eastAsiaTheme="minorEastAsia" w:hAnsi="Cambria Math" w:cs="Times New Roman"/>
                  <w:sz w:val="24"/>
                  <w:szCs w:val="24"/>
                </w:rPr>
                <m:t>=</m:t>
              </m:r>
            </m:oMath>
            <w:r w:rsidR="00A77297" w:rsidRPr="00C020BC">
              <w:rPr>
                <w:rFonts w:ascii="Times New Roman" w:eastAsiaTheme="minorEastAsia" w:hAnsi="Times New Roman" w:cs="Times New Roman"/>
                <w:sz w:val="24"/>
                <w:szCs w:val="24"/>
              </w:rPr>
              <w:t xml:space="preserve"> </w:t>
            </w:r>
            <w:r w:rsidR="00F549D6" w:rsidRPr="00C020BC">
              <w:rPr>
                <w:rFonts w:ascii="Times New Roman" w:hAnsi="Times New Roman" w:cs="Times New Roman"/>
                <w:sz w:val="24"/>
                <w:szCs w:val="24"/>
                <w:lang w:bidi="en-US"/>
              </w:rPr>
              <w:t>Beta(65, 36)</w:t>
            </w:r>
          </w:p>
        </w:tc>
      </w:tr>
      <w:tr w:rsidR="00F549D6" w:rsidRPr="00C020BC" w:rsidTr="0081411B">
        <w:trPr>
          <w:trHeight w:val="359"/>
        </w:trPr>
        <w:tc>
          <w:tcPr>
            <w:tcW w:w="1278" w:type="dxa"/>
          </w:tcPr>
          <w:p w:rsidR="00F549D6" w:rsidRPr="00C020BC" w:rsidRDefault="00F549D6" w:rsidP="00F549D6">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B</w:t>
            </w:r>
          </w:p>
        </w:tc>
        <w:tc>
          <w:tcPr>
            <w:tcW w:w="2880" w:type="dxa"/>
          </w:tcPr>
          <w:p w:rsidR="00F549D6" w:rsidRPr="00C020BC" w:rsidRDefault="00F549D6" w:rsidP="00F549D6">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56</w:t>
            </w:r>
          </w:p>
        </w:tc>
        <w:tc>
          <w:tcPr>
            <w:tcW w:w="3024" w:type="dxa"/>
          </w:tcPr>
          <w:p w:rsidR="00F549D6" w:rsidRPr="00C020BC" w:rsidRDefault="00F549D6" w:rsidP="00F549D6">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45</w:t>
            </w:r>
          </w:p>
        </w:tc>
        <w:tc>
          <w:tcPr>
            <w:tcW w:w="2394" w:type="dxa"/>
          </w:tcPr>
          <w:p w:rsidR="00F549D6" w:rsidRPr="00C020BC" w:rsidRDefault="0081411B" w:rsidP="00F549D6">
            <w:pPr>
              <w:jc w:val="center"/>
              <w:rPr>
                <w:rFonts w:ascii="Times New Roman" w:hAnsi="Times New Roman" w:cs="Times New Roman"/>
                <w:sz w:val="24"/>
                <w:szCs w:val="24"/>
                <w:lang w:bidi="en-US"/>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B</m:t>
                      </m:r>
                    </m:sub>
                  </m:sSub>
                </m:e>
              </m:d>
              <m:r>
                <w:rPr>
                  <w:rFonts w:ascii="Cambria Math" w:eastAsiaTheme="minorEastAsia" w:hAnsi="Cambria Math" w:cs="Times New Roman"/>
                  <w:sz w:val="24"/>
                  <w:szCs w:val="24"/>
                </w:rPr>
                <m:t>=</m:t>
              </m:r>
            </m:oMath>
            <w:r w:rsidR="00A77297" w:rsidRPr="00C020BC">
              <w:rPr>
                <w:rFonts w:ascii="Times New Roman" w:eastAsiaTheme="minorEastAsia" w:hAnsi="Times New Roman" w:cs="Times New Roman"/>
                <w:sz w:val="24"/>
                <w:szCs w:val="24"/>
              </w:rPr>
              <w:t xml:space="preserve"> </w:t>
            </w:r>
            <w:r w:rsidR="00F549D6" w:rsidRPr="00C020BC">
              <w:rPr>
                <w:rFonts w:ascii="Times New Roman" w:hAnsi="Times New Roman" w:cs="Times New Roman"/>
                <w:sz w:val="24"/>
                <w:szCs w:val="24"/>
                <w:lang w:bidi="en-US"/>
              </w:rPr>
              <w:t>Beta(56, 45)</w:t>
            </w:r>
          </w:p>
        </w:tc>
      </w:tr>
      <w:tr w:rsidR="00F549D6" w:rsidRPr="00C020BC" w:rsidTr="0081411B">
        <w:trPr>
          <w:trHeight w:val="350"/>
        </w:trPr>
        <w:tc>
          <w:tcPr>
            <w:tcW w:w="1278" w:type="dxa"/>
          </w:tcPr>
          <w:p w:rsidR="00F549D6" w:rsidRPr="00C020BC" w:rsidRDefault="00F549D6" w:rsidP="00F549D6">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C</w:t>
            </w:r>
          </w:p>
        </w:tc>
        <w:tc>
          <w:tcPr>
            <w:tcW w:w="2880" w:type="dxa"/>
          </w:tcPr>
          <w:p w:rsidR="00F549D6" w:rsidRPr="00C020BC" w:rsidRDefault="00F549D6" w:rsidP="00F549D6">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69</w:t>
            </w:r>
          </w:p>
        </w:tc>
        <w:tc>
          <w:tcPr>
            <w:tcW w:w="3024" w:type="dxa"/>
          </w:tcPr>
          <w:p w:rsidR="00F549D6" w:rsidRPr="00C020BC" w:rsidRDefault="00F549D6" w:rsidP="00F549D6">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32</w:t>
            </w:r>
          </w:p>
        </w:tc>
        <w:tc>
          <w:tcPr>
            <w:tcW w:w="2394" w:type="dxa"/>
          </w:tcPr>
          <w:p w:rsidR="00F549D6" w:rsidRPr="00C020BC" w:rsidRDefault="0081411B" w:rsidP="00F549D6">
            <w:pPr>
              <w:jc w:val="center"/>
              <w:rPr>
                <w:rFonts w:ascii="Times New Roman" w:hAnsi="Times New Roman" w:cs="Times New Roman"/>
                <w:sz w:val="24"/>
                <w:szCs w:val="24"/>
                <w:lang w:bidi="en-US"/>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C</m:t>
                      </m:r>
                    </m:sub>
                  </m:sSub>
                </m:e>
              </m:d>
              <m:r>
                <w:rPr>
                  <w:rFonts w:ascii="Cambria Math" w:eastAsiaTheme="minorEastAsia" w:hAnsi="Cambria Math" w:cs="Times New Roman"/>
                  <w:sz w:val="24"/>
                  <w:szCs w:val="24"/>
                </w:rPr>
                <m:t>=</m:t>
              </m:r>
            </m:oMath>
            <w:r w:rsidR="00A77297" w:rsidRPr="00C020BC">
              <w:rPr>
                <w:rFonts w:ascii="Times New Roman" w:eastAsiaTheme="minorEastAsia" w:hAnsi="Times New Roman" w:cs="Times New Roman"/>
                <w:sz w:val="24"/>
                <w:szCs w:val="24"/>
              </w:rPr>
              <w:t xml:space="preserve"> </w:t>
            </w:r>
            <w:r w:rsidR="00F549D6" w:rsidRPr="00C020BC">
              <w:rPr>
                <w:rFonts w:ascii="Times New Roman" w:hAnsi="Times New Roman" w:cs="Times New Roman"/>
                <w:sz w:val="24"/>
                <w:szCs w:val="24"/>
                <w:lang w:bidi="en-US"/>
              </w:rPr>
              <w:t>Beta(69, 32)</w:t>
            </w:r>
          </w:p>
        </w:tc>
      </w:tr>
      <w:tr w:rsidR="00F549D6" w:rsidRPr="00C020BC" w:rsidTr="0081411B">
        <w:trPr>
          <w:trHeight w:val="341"/>
        </w:trPr>
        <w:tc>
          <w:tcPr>
            <w:tcW w:w="1278" w:type="dxa"/>
          </w:tcPr>
          <w:p w:rsidR="00F549D6" w:rsidRPr="00C020BC" w:rsidRDefault="00F549D6" w:rsidP="00F549D6">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D</w:t>
            </w:r>
          </w:p>
        </w:tc>
        <w:tc>
          <w:tcPr>
            <w:tcW w:w="2880" w:type="dxa"/>
          </w:tcPr>
          <w:p w:rsidR="00F549D6" w:rsidRPr="00C020BC" w:rsidRDefault="00F549D6" w:rsidP="00F549D6">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75</w:t>
            </w:r>
          </w:p>
        </w:tc>
        <w:tc>
          <w:tcPr>
            <w:tcW w:w="3024" w:type="dxa"/>
          </w:tcPr>
          <w:p w:rsidR="00F549D6" w:rsidRPr="00C020BC" w:rsidRDefault="00F549D6" w:rsidP="00F549D6">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26</w:t>
            </w:r>
          </w:p>
        </w:tc>
        <w:tc>
          <w:tcPr>
            <w:tcW w:w="2394" w:type="dxa"/>
          </w:tcPr>
          <w:p w:rsidR="00F549D6" w:rsidRPr="00C020BC" w:rsidRDefault="0081411B" w:rsidP="00F549D6">
            <w:pPr>
              <w:jc w:val="center"/>
              <w:rPr>
                <w:rFonts w:ascii="Times New Roman" w:hAnsi="Times New Roman" w:cs="Times New Roman"/>
                <w:sz w:val="24"/>
                <w:szCs w:val="24"/>
                <w:lang w:bidi="en-US"/>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oMath>
            <w:r w:rsidR="00A77297" w:rsidRPr="00C020BC">
              <w:rPr>
                <w:rFonts w:ascii="Times New Roman" w:eastAsiaTheme="minorEastAsia" w:hAnsi="Times New Roman" w:cs="Times New Roman"/>
                <w:sz w:val="24"/>
                <w:szCs w:val="24"/>
              </w:rPr>
              <w:t xml:space="preserve"> </w:t>
            </w:r>
            <w:r w:rsidR="00F549D6" w:rsidRPr="00C020BC">
              <w:rPr>
                <w:rFonts w:ascii="Times New Roman" w:hAnsi="Times New Roman" w:cs="Times New Roman"/>
                <w:sz w:val="24"/>
                <w:szCs w:val="24"/>
                <w:lang w:bidi="en-US"/>
              </w:rPr>
              <w:t>Beta(75, 26)</w:t>
            </w:r>
          </w:p>
        </w:tc>
      </w:tr>
    </w:tbl>
    <w:p w:rsidR="001525D7" w:rsidRPr="00C020BC" w:rsidRDefault="00F549D6" w:rsidP="00D50704">
      <w:pPr>
        <w:spacing w:after="0" w:line="240" w:lineRule="auto"/>
        <w:rPr>
          <w:rFonts w:ascii="Times New Roman" w:hAnsi="Times New Roman" w:cs="Times New Roman"/>
          <w:b/>
          <w:i/>
          <w:sz w:val="24"/>
          <w:szCs w:val="24"/>
          <w:lang w:bidi="en-US"/>
        </w:rPr>
      </w:pPr>
      <w:r w:rsidRPr="00C020BC">
        <w:rPr>
          <w:rFonts w:ascii="Times New Roman" w:eastAsiaTheme="minorEastAsia" w:hAnsi="Times New Roman" w:cs="Times New Roman"/>
          <w:i/>
          <w:sz w:val="24"/>
          <w:szCs w:val="24"/>
        </w:rPr>
        <w:t>Table 2</w:t>
      </w:r>
      <w:r w:rsidRPr="00C020BC">
        <w:rPr>
          <w:rFonts w:ascii="Times New Roman" w:eastAsiaTheme="minorEastAsia" w:hAnsi="Times New Roman" w:cs="Times New Roman"/>
          <w:i/>
          <w:sz w:val="24"/>
          <w:szCs w:val="24"/>
        </w:rPr>
        <w:t xml:space="preserve">: Data from Martin and </w:t>
      </w:r>
      <w:proofErr w:type="spellStart"/>
      <w:r w:rsidRPr="00C020BC">
        <w:rPr>
          <w:rFonts w:ascii="Times New Roman" w:eastAsiaTheme="minorEastAsia" w:hAnsi="Times New Roman" w:cs="Times New Roman"/>
          <w:i/>
          <w:sz w:val="24"/>
          <w:szCs w:val="24"/>
        </w:rPr>
        <w:t>Harel</w:t>
      </w:r>
      <w:proofErr w:type="spellEnd"/>
      <w:r w:rsidRPr="00C020BC">
        <w:rPr>
          <w:rFonts w:ascii="Times New Roman" w:eastAsiaTheme="minorEastAsia" w:hAnsi="Times New Roman" w:cs="Times New Roman"/>
          <w:i/>
          <w:sz w:val="24"/>
          <w:szCs w:val="24"/>
        </w:rPr>
        <w:t xml:space="preserve"> and Prior Distributions</w:t>
      </w:r>
    </w:p>
    <w:p w:rsidR="001525D7" w:rsidRPr="00C020BC" w:rsidRDefault="001525D7" w:rsidP="00D50704">
      <w:pPr>
        <w:spacing w:after="0" w:line="240" w:lineRule="auto"/>
        <w:rPr>
          <w:rFonts w:ascii="Times New Roman" w:hAnsi="Times New Roman" w:cs="Times New Roman"/>
          <w:b/>
          <w:sz w:val="24"/>
          <w:szCs w:val="24"/>
          <w:lang w:bidi="en-US"/>
        </w:rPr>
      </w:pPr>
    </w:p>
    <w:p w:rsidR="00F36641" w:rsidRPr="00C020BC" w:rsidRDefault="00F549D6" w:rsidP="00D50704">
      <w:pPr>
        <w:spacing w:after="0" w:line="240" w:lineRule="auto"/>
        <w:rPr>
          <w:rFonts w:ascii="Times New Roman" w:hAnsi="Times New Roman" w:cs="Times New Roman"/>
          <w:sz w:val="24"/>
          <w:szCs w:val="24"/>
          <w:lang w:bidi="en-US"/>
        </w:rPr>
      </w:pPr>
      <w:r w:rsidRPr="00C020BC">
        <w:rPr>
          <w:rFonts w:ascii="Times New Roman" w:hAnsi="Times New Roman" w:cs="Times New Roman"/>
          <w:b/>
          <w:sz w:val="24"/>
          <w:szCs w:val="24"/>
          <w:lang w:bidi="en-US"/>
        </w:rPr>
        <w:lastRenderedPageBreak/>
        <w:tab/>
      </w:r>
      <w:r w:rsidRPr="00C020BC">
        <w:rPr>
          <w:rFonts w:ascii="Times New Roman" w:hAnsi="Times New Roman" w:cs="Times New Roman"/>
          <w:sz w:val="24"/>
          <w:szCs w:val="24"/>
          <w:lang w:bidi="en-US"/>
        </w:rPr>
        <w:t>The prior distributions</w:t>
      </w:r>
      <w:r w:rsidR="0081411B" w:rsidRPr="00C020BC">
        <w:rPr>
          <w:rFonts w:ascii="Times New Roman" w:hAnsi="Times New Roman" w:cs="Times New Roman"/>
          <w:sz w:val="24"/>
          <w:szCs w:val="24"/>
          <w:lang w:bidi="en-US"/>
        </w:rPr>
        <w:t xml:space="preserve"> for</w:t>
      </w:r>
      <w:r w:rsidR="00FD655E" w:rsidRPr="00C020BC">
        <w:rPr>
          <w:rFonts w:ascii="Times New Roman" w:hAnsi="Times New Roman" w:cs="Times New Roman"/>
          <w:sz w:val="24"/>
          <w:szCs w:val="24"/>
          <w:lang w:bidi="en-US"/>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oMath>
      <w:r w:rsidR="0081411B" w:rsidRPr="00C020BC">
        <w:rPr>
          <w:rFonts w:ascii="Times New Roman" w:hAnsi="Times New Roman" w:cs="Times New Roman"/>
          <w:sz w:val="24"/>
          <w:szCs w:val="24"/>
          <w:lang w:bidi="en-US"/>
        </w:rPr>
        <w:t xml:space="preserve"> </w:t>
      </w:r>
      <w:r w:rsidR="00FD655E" w:rsidRPr="00C020BC">
        <w:rPr>
          <w:rFonts w:ascii="Times New Roman" w:hAnsi="Times New Roman" w:cs="Times New Roman"/>
          <w:sz w:val="24"/>
          <w:szCs w:val="24"/>
          <w:lang w:bidi="en-US"/>
        </w:rPr>
        <w:t>are tightly distributed about the proportions supporting each argument</w:t>
      </w:r>
      <w:r w:rsidR="00FD655E" w:rsidRPr="00C020BC">
        <w:rPr>
          <w:rFonts w:ascii="Times New Roman" w:hAnsi="Times New Roman" w:cs="Times New Roman"/>
          <w:sz w:val="24"/>
          <w:szCs w:val="24"/>
          <w:lang w:bidi="en-US"/>
        </w:rPr>
        <w:t xml:space="preserve"> reported by </w:t>
      </w:r>
      <w:r w:rsidR="00FD655E" w:rsidRPr="00C020BC">
        <w:rPr>
          <w:rFonts w:ascii="Times New Roman" w:hAnsi="Times New Roman" w:cs="Times New Roman"/>
          <w:sz w:val="24"/>
          <w:szCs w:val="24"/>
          <w:lang w:bidi="en-US"/>
        </w:rPr>
        <w:t xml:space="preserve">Martin and </w:t>
      </w:r>
      <w:proofErr w:type="spellStart"/>
      <w:r w:rsidR="00FD655E" w:rsidRPr="00C020BC">
        <w:rPr>
          <w:rFonts w:ascii="Times New Roman" w:hAnsi="Times New Roman" w:cs="Times New Roman"/>
          <w:sz w:val="24"/>
          <w:szCs w:val="24"/>
          <w:lang w:bidi="en-US"/>
        </w:rPr>
        <w:t>Harel</w:t>
      </w:r>
      <w:proofErr w:type="spellEnd"/>
      <w:r w:rsidR="00FD655E" w:rsidRPr="00C020BC">
        <w:rPr>
          <w:rFonts w:ascii="Times New Roman" w:hAnsi="Times New Roman" w:cs="Times New Roman"/>
          <w:sz w:val="24"/>
          <w:szCs w:val="24"/>
          <w:lang w:bidi="en-US"/>
        </w:rPr>
        <w:t xml:space="preserve"> (1989)</w:t>
      </w:r>
      <w:r w:rsidR="00FD655E" w:rsidRPr="00C020BC">
        <w:rPr>
          <w:rFonts w:ascii="Times New Roman" w:hAnsi="Times New Roman" w:cs="Times New Roman"/>
          <w:sz w:val="24"/>
          <w:szCs w:val="24"/>
          <w:lang w:bidi="en-US"/>
        </w:rPr>
        <w:t xml:space="preserve">, which </w:t>
      </w:r>
      <w:r w:rsidRPr="00C020BC">
        <w:rPr>
          <w:rFonts w:ascii="Times New Roman" w:hAnsi="Times New Roman" w:cs="Times New Roman"/>
          <w:sz w:val="24"/>
          <w:szCs w:val="24"/>
          <w:lang w:bidi="en-US"/>
        </w:rPr>
        <w:t>express</w:t>
      </w:r>
      <w:r w:rsidR="00FD655E" w:rsidRPr="00C020BC">
        <w:rPr>
          <w:rFonts w:ascii="Times New Roman" w:hAnsi="Times New Roman" w:cs="Times New Roman"/>
          <w:sz w:val="24"/>
          <w:szCs w:val="24"/>
          <w:lang w:bidi="en-US"/>
        </w:rPr>
        <w:t>es</w:t>
      </w:r>
      <w:r w:rsidRPr="00C020BC">
        <w:rPr>
          <w:rFonts w:ascii="Times New Roman" w:hAnsi="Times New Roman" w:cs="Times New Roman"/>
          <w:sz w:val="24"/>
          <w:szCs w:val="24"/>
          <w:lang w:bidi="en-US"/>
        </w:rPr>
        <w:t xml:space="preserve"> </w:t>
      </w:r>
      <w:r w:rsidR="00615D40" w:rsidRPr="00C020BC">
        <w:rPr>
          <w:rFonts w:ascii="Times New Roman" w:hAnsi="Times New Roman" w:cs="Times New Roman"/>
          <w:sz w:val="24"/>
          <w:szCs w:val="24"/>
          <w:lang w:bidi="en-US"/>
        </w:rPr>
        <w:t xml:space="preserve">a </w:t>
      </w:r>
      <w:r w:rsidR="00FD655E" w:rsidRPr="00C020BC">
        <w:rPr>
          <w:rFonts w:ascii="Times New Roman" w:hAnsi="Times New Roman" w:cs="Times New Roman"/>
          <w:sz w:val="24"/>
          <w:szCs w:val="24"/>
          <w:lang w:bidi="en-US"/>
        </w:rPr>
        <w:t xml:space="preserve">high degree of confidence in their findings. </w:t>
      </w:r>
      <w:r w:rsidR="00615D40" w:rsidRPr="00C020BC">
        <w:rPr>
          <w:rFonts w:ascii="Times New Roman" w:hAnsi="Times New Roman" w:cs="Times New Roman"/>
          <w:sz w:val="24"/>
          <w:szCs w:val="24"/>
          <w:lang w:bidi="en-US"/>
        </w:rPr>
        <w:t xml:space="preserve">Given that subsequent researchers, such as </w:t>
      </w:r>
      <w:proofErr w:type="spellStart"/>
      <w:r w:rsidR="00615D40" w:rsidRPr="00C020BC">
        <w:rPr>
          <w:rFonts w:ascii="Times New Roman" w:hAnsi="Times New Roman" w:cs="Times New Roman"/>
          <w:sz w:val="24"/>
          <w:szCs w:val="24"/>
          <w:lang w:bidi="en-US"/>
        </w:rPr>
        <w:t>Chazan</w:t>
      </w:r>
      <w:proofErr w:type="spellEnd"/>
      <w:r w:rsidR="00615D40" w:rsidRPr="00C020BC">
        <w:rPr>
          <w:rFonts w:ascii="Times New Roman" w:hAnsi="Times New Roman" w:cs="Times New Roman"/>
          <w:sz w:val="24"/>
          <w:szCs w:val="24"/>
          <w:lang w:bidi="en-US"/>
        </w:rPr>
        <w:t xml:space="preserve"> (1993) and </w:t>
      </w:r>
      <w:proofErr w:type="spellStart"/>
      <w:r w:rsidR="00615D40" w:rsidRPr="00C020BC">
        <w:rPr>
          <w:rFonts w:ascii="Times New Roman" w:hAnsi="Times New Roman" w:cs="Times New Roman"/>
          <w:sz w:val="24"/>
          <w:szCs w:val="24"/>
          <w:lang w:bidi="en-US"/>
        </w:rPr>
        <w:t>Harel</w:t>
      </w:r>
      <w:proofErr w:type="spellEnd"/>
      <w:r w:rsidR="00615D40" w:rsidRPr="00C020BC">
        <w:rPr>
          <w:rFonts w:ascii="Times New Roman" w:hAnsi="Times New Roman" w:cs="Times New Roman"/>
          <w:sz w:val="24"/>
          <w:szCs w:val="24"/>
          <w:lang w:bidi="en-US"/>
        </w:rPr>
        <w:t xml:space="preserve"> and </w:t>
      </w:r>
      <w:proofErr w:type="spellStart"/>
      <w:r w:rsidR="00615D40" w:rsidRPr="00C020BC">
        <w:rPr>
          <w:rFonts w:ascii="Times New Roman" w:hAnsi="Times New Roman" w:cs="Times New Roman"/>
          <w:sz w:val="24"/>
          <w:szCs w:val="24"/>
          <w:lang w:bidi="en-US"/>
        </w:rPr>
        <w:t>Sowder</w:t>
      </w:r>
      <w:proofErr w:type="spellEnd"/>
      <w:r w:rsidR="00615D40" w:rsidRPr="00C020BC">
        <w:rPr>
          <w:rFonts w:ascii="Times New Roman" w:hAnsi="Times New Roman" w:cs="Times New Roman"/>
          <w:sz w:val="24"/>
          <w:szCs w:val="24"/>
          <w:lang w:bidi="en-US"/>
        </w:rPr>
        <w:t xml:space="preserve"> (1998), found similar biases for empirical proof schemes, this confidence is believed to be warranted</w:t>
      </w:r>
      <w:r w:rsidR="00FD655E" w:rsidRPr="00C020BC">
        <w:rPr>
          <w:rFonts w:ascii="Times New Roman" w:hAnsi="Times New Roman" w:cs="Times New Roman"/>
          <w:sz w:val="24"/>
          <w:szCs w:val="24"/>
          <w:lang w:bidi="en-US"/>
        </w:rPr>
        <w:t xml:space="preserve">. </w:t>
      </w:r>
    </w:p>
    <w:p w:rsidR="00E8254F" w:rsidRPr="00C020BC" w:rsidRDefault="00F36641" w:rsidP="00D50704">
      <w:pPr>
        <w:spacing w:after="0" w:line="240" w:lineRule="auto"/>
        <w:rPr>
          <w:rFonts w:ascii="Times New Roman" w:eastAsiaTheme="minorEastAsia" w:hAnsi="Times New Roman" w:cs="Times New Roman"/>
          <w:sz w:val="24"/>
          <w:szCs w:val="24"/>
        </w:rPr>
      </w:pPr>
      <w:r w:rsidRPr="00C020BC">
        <w:rPr>
          <w:rFonts w:ascii="Times New Roman" w:hAnsi="Times New Roman" w:cs="Times New Roman"/>
          <w:sz w:val="24"/>
          <w:szCs w:val="24"/>
          <w:lang w:bidi="en-US"/>
        </w:rPr>
        <w:tab/>
      </w:r>
      <w:r w:rsidR="00556223" w:rsidRPr="00C020BC">
        <w:rPr>
          <w:rFonts w:ascii="Times New Roman" w:hAnsi="Times New Roman" w:cs="Times New Roman"/>
          <w:sz w:val="24"/>
          <w:szCs w:val="24"/>
          <w:lang w:bidi="en-US"/>
        </w:rPr>
        <w:t xml:space="preserve">Using </w:t>
      </w:r>
      <w:r w:rsidRPr="00C020BC">
        <w:rPr>
          <w:rFonts w:ascii="Times New Roman" w:hAnsi="Times New Roman" w:cs="Times New Roman"/>
          <w:sz w:val="24"/>
          <w:szCs w:val="24"/>
          <w:lang w:bidi="en-US"/>
        </w:rPr>
        <w:t xml:space="preserve">the new sample of 55 students </w:t>
      </w:r>
      <w:r w:rsidR="00556223" w:rsidRPr="00C020BC">
        <w:rPr>
          <w:rFonts w:ascii="Times New Roman" w:hAnsi="Times New Roman" w:cs="Times New Roman"/>
          <w:sz w:val="24"/>
          <w:szCs w:val="24"/>
          <w:lang w:bidi="en-US"/>
        </w:rPr>
        <w:t xml:space="preserve">and the prior distributions from Table 2, the posterior distributions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oMath>
      <w:r w:rsidR="00556223" w:rsidRPr="00C020BC">
        <w:rPr>
          <w:rFonts w:ascii="Times New Roman" w:eastAsiaTheme="minorEastAsia" w:hAnsi="Times New Roman" w:cs="Times New Roman"/>
          <w:sz w:val="24"/>
          <w:szCs w:val="24"/>
        </w:rPr>
        <w:t xml:space="preserve"> given the data,</w:t>
      </w:r>
      <m:oMath>
        <m:r>
          <w:rPr>
            <w:rFonts w:ascii="Cambria Math" w:eastAsiaTheme="minorEastAsia" w:hAnsi="Cambria Math" w:cs="Times New Roman"/>
            <w:sz w:val="24"/>
            <w:szCs w:val="24"/>
          </w:rPr>
          <m:t xml:space="preserve"> 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e>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oMath>
      <w:r w:rsidR="00556223" w:rsidRPr="00C020BC">
        <w:rPr>
          <w:rFonts w:ascii="Times New Roman" w:eastAsiaTheme="minorEastAsia" w:hAnsi="Times New Roman" w:cs="Times New Roman"/>
          <w:sz w:val="24"/>
          <w:szCs w:val="24"/>
        </w:rPr>
        <w:t xml:space="preserve"> can be found analytically. Given a prior</w:t>
      </w:r>
      <w:r w:rsidR="00D76D9A" w:rsidRPr="00C020BC">
        <w:rPr>
          <w:rFonts w:ascii="Times New Roman" w:eastAsiaTheme="minorEastAsia" w:hAnsi="Times New Roman" w:cs="Times New Roman"/>
          <w:sz w:val="24"/>
          <w:szCs w:val="24"/>
        </w:rPr>
        <w:t xml:space="preserve"> distribution</w:t>
      </w:r>
      <w:r w:rsidR="00556223" w:rsidRPr="00C020BC">
        <w:rPr>
          <w:rFonts w:ascii="Times New Roman" w:eastAsiaTheme="minorEastAsia" w:hAnsi="Times New Roman" w:cs="Times New Roman"/>
          <w:sz w:val="24"/>
          <w:szCs w:val="24"/>
        </w:rPr>
        <w:t xml:space="preserve"> </w:t>
      </w:r>
      <w:proofErr w:type="gramStart"/>
      <w:r w:rsidR="00556223" w:rsidRPr="00C020BC">
        <w:rPr>
          <w:rFonts w:ascii="Times New Roman" w:eastAsiaTheme="minorEastAsia" w:hAnsi="Times New Roman" w:cs="Times New Roman"/>
          <w:sz w:val="24"/>
          <w:szCs w:val="24"/>
        </w:rPr>
        <w:t>Beta(</w:t>
      </w:r>
      <w:proofErr w:type="gramEnd"/>
      <w:r w:rsidR="00556223" w:rsidRPr="00C020BC">
        <w:rPr>
          <w:rFonts w:ascii="Times New Roman" w:eastAsiaTheme="minorEastAsia" w:hAnsi="Times New Roman" w:cs="Times New Roman"/>
          <w:sz w:val="24"/>
          <w:szCs w:val="24"/>
        </w:rPr>
        <w:t xml:space="preserve">a, b) and a sample of N students with Z supporting the argument, the posterior distribution for the proportion supporting each argument is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e>
            <m:r>
              <w:rPr>
                <w:rFonts w:ascii="Cambria Math" w:eastAsiaTheme="minorEastAsia" w:hAnsi="Cambria Math" w:cs="Times New Roman"/>
                <w:sz w:val="24"/>
                <w:szCs w:val="24"/>
              </w:rPr>
              <m:t>D</m:t>
            </m:r>
          </m:e>
        </m:d>
        <m:r>
          <w:rPr>
            <w:rFonts w:ascii="Cambria Math" w:eastAsiaTheme="minorEastAsia" w:hAnsi="Cambria Math" w:cs="Times New Roman"/>
            <w:sz w:val="24"/>
            <w:szCs w:val="24"/>
          </w:rPr>
          <m:t>=Beta(a+Z,b+N-Z)</m:t>
        </m:r>
      </m:oMath>
      <w:r w:rsidR="00556223" w:rsidRPr="00C020BC">
        <w:rPr>
          <w:rFonts w:ascii="Times New Roman" w:eastAsiaTheme="minorEastAsia" w:hAnsi="Times New Roman" w:cs="Times New Roman"/>
          <w:sz w:val="24"/>
          <w:szCs w:val="24"/>
        </w:rPr>
        <w:t>.</w:t>
      </w:r>
      <w:r w:rsidRPr="00C020BC">
        <w:rPr>
          <w:rFonts w:ascii="Times New Roman" w:eastAsiaTheme="minorEastAsia" w:hAnsi="Times New Roman" w:cs="Times New Roman"/>
          <w:sz w:val="24"/>
          <w:szCs w:val="24"/>
        </w:rPr>
        <w:t xml:space="preserve"> The sample data and posterior distributions for each argument are shown in Table 3. </w:t>
      </w:r>
    </w:p>
    <w:p w:rsidR="00D76D9A" w:rsidRPr="00C020BC" w:rsidRDefault="00D76D9A" w:rsidP="00D50704">
      <w:pPr>
        <w:spacing w:after="0" w:line="240" w:lineRule="auto"/>
        <w:rPr>
          <w:rFonts w:ascii="Times New Roman" w:hAnsi="Times New Roman" w:cs="Times New Roman"/>
          <w:sz w:val="24"/>
          <w:szCs w:val="24"/>
          <w:lang w:bidi="en-US"/>
        </w:rPr>
      </w:pPr>
    </w:p>
    <w:tbl>
      <w:tblPr>
        <w:tblStyle w:val="TableGrid"/>
        <w:tblW w:w="0" w:type="auto"/>
        <w:jc w:val="center"/>
        <w:tblLook w:val="04A0" w:firstRow="1" w:lastRow="0" w:firstColumn="1" w:lastColumn="0" w:noHBand="0" w:noVBand="1"/>
      </w:tblPr>
      <w:tblGrid>
        <w:gridCol w:w="1271"/>
        <w:gridCol w:w="2718"/>
        <w:gridCol w:w="2847"/>
        <w:gridCol w:w="2740"/>
      </w:tblGrid>
      <w:tr w:rsidR="00F36641" w:rsidRPr="00C020BC" w:rsidTr="00F36641">
        <w:trPr>
          <w:jc w:val="center"/>
        </w:trPr>
        <w:tc>
          <w:tcPr>
            <w:tcW w:w="1268" w:type="dxa"/>
            <w:shd w:val="clear" w:color="auto" w:fill="D9D9D9" w:themeFill="background1" w:themeFillShade="D9"/>
          </w:tcPr>
          <w:p w:rsidR="00F36641" w:rsidRPr="00C020BC" w:rsidRDefault="00F36641" w:rsidP="00B70A3E">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Argument</w:t>
            </w:r>
          </w:p>
        </w:tc>
        <w:tc>
          <w:tcPr>
            <w:tcW w:w="2719" w:type="dxa"/>
            <w:shd w:val="clear" w:color="auto" w:fill="D9D9D9" w:themeFill="background1" w:themeFillShade="D9"/>
          </w:tcPr>
          <w:p w:rsidR="00F36641" w:rsidRPr="00C020BC" w:rsidRDefault="00F36641" w:rsidP="00B70A3E">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Number Supporting</w:t>
            </w:r>
          </w:p>
        </w:tc>
        <w:tc>
          <w:tcPr>
            <w:tcW w:w="2848" w:type="dxa"/>
            <w:shd w:val="clear" w:color="auto" w:fill="D9D9D9" w:themeFill="background1" w:themeFillShade="D9"/>
          </w:tcPr>
          <w:p w:rsidR="00F36641" w:rsidRPr="00C020BC" w:rsidRDefault="00F36641" w:rsidP="00B70A3E">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Number Not Supporting</w:t>
            </w:r>
          </w:p>
        </w:tc>
        <w:tc>
          <w:tcPr>
            <w:tcW w:w="2741" w:type="dxa"/>
            <w:shd w:val="clear" w:color="auto" w:fill="D9D9D9" w:themeFill="background1" w:themeFillShade="D9"/>
          </w:tcPr>
          <w:p w:rsidR="00F36641" w:rsidRPr="00C020BC" w:rsidRDefault="00F36641" w:rsidP="00B70A3E">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 xml:space="preserve">Posterior </w:t>
            </w:r>
          </w:p>
        </w:tc>
      </w:tr>
      <w:tr w:rsidR="00F36641" w:rsidRPr="00C020BC" w:rsidTr="00F36641">
        <w:trPr>
          <w:trHeight w:val="269"/>
          <w:jc w:val="center"/>
        </w:trPr>
        <w:tc>
          <w:tcPr>
            <w:tcW w:w="1268" w:type="dxa"/>
          </w:tcPr>
          <w:p w:rsidR="00F36641" w:rsidRPr="00C020BC" w:rsidRDefault="00F36641" w:rsidP="00B70A3E">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A</w:t>
            </w:r>
          </w:p>
        </w:tc>
        <w:tc>
          <w:tcPr>
            <w:tcW w:w="2719" w:type="dxa"/>
          </w:tcPr>
          <w:p w:rsidR="00F36641" w:rsidRPr="00C020BC" w:rsidRDefault="00F36641"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28</w:t>
            </w:r>
          </w:p>
        </w:tc>
        <w:tc>
          <w:tcPr>
            <w:tcW w:w="2848" w:type="dxa"/>
          </w:tcPr>
          <w:p w:rsidR="00F36641" w:rsidRPr="00C020BC" w:rsidRDefault="00F36641"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27</w:t>
            </w:r>
          </w:p>
        </w:tc>
        <w:tc>
          <w:tcPr>
            <w:tcW w:w="2741" w:type="dxa"/>
          </w:tcPr>
          <w:p w:rsidR="00F36641" w:rsidRPr="00C020BC" w:rsidRDefault="00F36641"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Beta</w:t>
            </w:r>
            <w:r w:rsidR="00D76D9A" w:rsidRPr="00C020BC">
              <w:rPr>
                <w:rFonts w:ascii="Times New Roman" w:hAnsi="Times New Roman" w:cs="Times New Roman"/>
                <w:sz w:val="24"/>
                <w:szCs w:val="24"/>
                <w:lang w:bidi="en-US"/>
              </w:rPr>
              <w:t>(93, 63)</w:t>
            </w:r>
          </w:p>
        </w:tc>
      </w:tr>
      <w:tr w:rsidR="00F36641" w:rsidRPr="00C020BC" w:rsidTr="00F36641">
        <w:trPr>
          <w:trHeight w:val="269"/>
          <w:jc w:val="center"/>
        </w:trPr>
        <w:tc>
          <w:tcPr>
            <w:tcW w:w="1268" w:type="dxa"/>
          </w:tcPr>
          <w:p w:rsidR="00F36641" w:rsidRPr="00C020BC" w:rsidRDefault="00F36641" w:rsidP="00B70A3E">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B</w:t>
            </w:r>
          </w:p>
        </w:tc>
        <w:tc>
          <w:tcPr>
            <w:tcW w:w="2719" w:type="dxa"/>
          </w:tcPr>
          <w:p w:rsidR="00F36641" w:rsidRPr="00C020BC" w:rsidRDefault="00F36641"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33</w:t>
            </w:r>
          </w:p>
        </w:tc>
        <w:tc>
          <w:tcPr>
            <w:tcW w:w="2848" w:type="dxa"/>
          </w:tcPr>
          <w:p w:rsidR="00F36641" w:rsidRPr="00C020BC" w:rsidRDefault="00F36641"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22</w:t>
            </w:r>
          </w:p>
        </w:tc>
        <w:tc>
          <w:tcPr>
            <w:tcW w:w="2741" w:type="dxa"/>
          </w:tcPr>
          <w:p w:rsidR="00F36641" w:rsidRPr="00C020BC" w:rsidRDefault="00D76D9A"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Beta(89, 67)</w:t>
            </w:r>
          </w:p>
        </w:tc>
      </w:tr>
      <w:tr w:rsidR="00F36641" w:rsidRPr="00C020BC" w:rsidTr="00F36641">
        <w:trPr>
          <w:trHeight w:val="260"/>
          <w:jc w:val="center"/>
        </w:trPr>
        <w:tc>
          <w:tcPr>
            <w:tcW w:w="1268" w:type="dxa"/>
          </w:tcPr>
          <w:p w:rsidR="00F36641" w:rsidRPr="00C020BC" w:rsidRDefault="00F36641" w:rsidP="00B70A3E">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C</w:t>
            </w:r>
          </w:p>
        </w:tc>
        <w:tc>
          <w:tcPr>
            <w:tcW w:w="2719" w:type="dxa"/>
          </w:tcPr>
          <w:p w:rsidR="00F36641" w:rsidRPr="00C020BC" w:rsidRDefault="00F36641"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32</w:t>
            </w:r>
          </w:p>
        </w:tc>
        <w:tc>
          <w:tcPr>
            <w:tcW w:w="2848" w:type="dxa"/>
          </w:tcPr>
          <w:p w:rsidR="00F36641" w:rsidRPr="00C020BC" w:rsidRDefault="00F36641"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23</w:t>
            </w:r>
          </w:p>
        </w:tc>
        <w:tc>
          <w:tcPr>
            <w:tcW w:w="2741" w:type="dxa"/>
          </w:tcPr>
          <w:p w:rsidR="00F36641" w:rsidRPr="00C020BC" w:rsidRDefault="00D76D9A"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Beta(101, 55)</w:t>
            </w:r>
          </w:p>
        </w:tc>
      </w:tr>
      <w:tr w:rsidR="00F36641" w:rsidRPr="00C020BC" w:rsidTr="00F36641">
        <w:trPr>
          <w:trHeight w:val="260"/>
          <w:jc w:val="center"/>
        </w:trPr>
        <w:tc>
          <w:tcPr>
            <w:tcW w:w="1268" w:type="dxa"/>
          </w:tcPr>
          <w:p w:rsidR="00F36641" w:rsidRPr="00C020BC" w:rsidRDefault="00F36641" w:rsidP="00B70A3E">
            <w:pPr>
              <w:jc w:val="center"/>
              <w:rPr>
                <w:rFonts w:ascii="Times New Roman" w:hAnsi="Times New Roman" w:cs="Times New Roman"/>
                <w:b/>
                <w:sz w:val="24"/>
                <w:szCs w:val="24"/>
                <w:lang w:bidi="en-US"/>
              </w:rPr>
            </w:pPr>
            <w:r w:rsidRPr="00C020BC">
              <w:rPr>
                <w:rFonts w:ascii="Times New Roman" w:hAnsi="Times New Roman" w:cs="Times New Roman"/>
                <w:b/>
                <w:sz w:val="24"/>
                <w:szCs w:val="24"/>
                <w:lang w:bidi="en-US"/>
              </w:rPr>
              <w:t>D</w:t>
            </w:r>
          </w:p>
        </w:tc>
        <w:tc>
          <w:tcPr>
            <w:tcW w:w="2719" w:type="dxa"/>
          </w:tcPr>
          <w:p w:rsidR="00F36641" w:rsidRPr="00C020BC" w:rsidRDefault="00F36641"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42</w:t>
            </w:r>
          </w:p>
        </w:tc>
        <w:tc>
          <w:tcPr>
            <w:tcW w:w="2848" w:type="dxa"/>
          </w:tcPr>
          <w:p w:rsidR="00F36641" w:rsidRPr="00C020BC" w:rsidRDefault="00F36641"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13</w:t>
            </w:r>
          </w:p>
        </w:tc>
        <w:tc>
          <w:tcPr>
            <w:tcW w:w="2741" w:type="dxa"/>
          </w:tcPr>
          <w:p w:rsidR="00F36641" w:rsidRPr="00C020BC" w:rsidRDefault="00D76D9A" w:rsidP="00B70A3E">
            <w:pPr>
              <w:jc w:val="center"/>
              <w:rPr>
                <w:rFonts w:ascii="Times New Roman" w:hAnsi="Times New Roman" w:cs="Times New Roman"/>
                <w:sz w:val="24"/>
                <w:szCs w:val="24"/>
                <w:lang w:bidi="en-US"/>
              </w:rPr>
            </w:pPr>
            <w:r w:rsidRPr="00C020BC">
              <w:rPr>
                <w:rFonts w:ascii="Times New Roman" w:hAnsi="Times New Roman" w:cs="Times New Roman"/>
                <w:sz w:val="24"/>
                <w:szCs w:val="24"/>
                <w:lang w:bidi="en-US"/>
              </w:rPr>
              <w:t>Beta(117, 39)</w:t>
            </w:r>
          </w:p>
        </w:tc>
      </w:tr>
    </w:tbl>
    <w:p w:rsidR="007C4233" w:rsidRPr="00C020BC" w:rsidRDefault="0080714D" w:rsidP="0080714D">
      <w:pPr>
        <w:spacing w:after="0" w:line="240" w:lineRule="auto"/>
        <w:rPr>
          <w:rFonts w:ascii="Times New Roman" w:eastAsiaTheme="minorEastAsia" w:hAnsi="Times New Roman" w:cs="Times New Roman"/>
          <w:i/>
          <w:sz w:val="24"/>
          <w:szCs w:val="24"/>
        </w:rPr>
      </w:pPr>
      <w:r w:rsidRPr="00C020BC">
        <w:rPr>
          <w:rFonts w:ascii="Times New Roman" w:eastAsiaTheme="minorEastAsia" w:hAnsi="Times New Roman" w:cs="Times New Roman"/>
          <w:i/>
          <w:sz w:val="24"/>
          <w:szCs w:val="24"/>
        </w:rPr>
        <w:t>Table 3: Survey Item Two Data</w:t>
      </w:r>
      <w:r w:rsidR="00D76D9A" w:rsidRPr="00C020BC">
        <w:rPr>
          <w:rFonts w:ascii="Times New Roman" w:eastAsiaTheme="minorEastAsia" w:hAnsi="Times New Roman" w:cs="Times New Roman"/>
          <w:i/>
          <w:sz w:val="24"/>
          <w:szCs w:val="24"/>
        </w:rPr>
        <w:t xml:space="preserve"> and Posterior Distributions</w:t>
      </w:r>
    </w:p>
    <w:p w:rsidR="00556223" w:rsidRPr="00C020BC" w:rsidRDefault="0080714D" w:rsidP="007F5C7B">
      <w:pPr>
        <w:spacing w:after="0" w:line="240" w:lineRule="auto"/>
        <w:jc w:val="both"/>
        <w:rPr>
          <w:rFonts w:ascii="Times New Roman" w:hAnsi="Times New Roman" w:cs="Times New Roman"/>
          <w:sz w:val="24"/>
          <w:szCs w:val="24"/>
          <w:lang w:bidi="en-US"/>
        </w:rPr>
      </w:pPr>
      <w:r w:rsidRPr="00C020BC">
        <w:rPr>
          <w:rFonts w:ascii="Times New Roman" w:hAnsi="Times New Roman" w:cs="Times New Roman"/>
          <w:sz w:val="24"/>
          <w:szCs w:val="24"/>
          <w:lang w:bidi="en-US"/>
        </w:rPr>
        <w:tab/>
      </w:r>
    </w:p>
    <w:p w:rsidR="007E7221" w:rsidRDefault="007E7221" w:rsidP="007E722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F5C7B" w:rsidRPr="00C020BC">
        <w:rPr>
          <w:rFonts w:ascii="Times New Roman" w:eastAsiaTheme="minorEastAsia" w:hAnsi="Times New Roman" w:cs="Times New Roman"/>
          <w:sz w:val="24"/>
          <w:szCs w:val="24"/>
        </w:rPr>
        <w:t xml:space="preserve">Figure 2 shows the posterior densities for each of the four arguments. </w:t>
      </w:r>
      <w:r w:rsidR="00D76D9A" w:rsidRPr="00C020BC">
        <w:rPr>
          <w:rFonts w:ascii="Times New Roman" w:eastAsiaTheme="minorEastAsia" w:hAnsi="Times New Roman" w:cs="Times New Roman"/>
          <w:sz w:val="24"/>
          <w:szCs w:val="24"/>
        </w:rPr>
        <w:t xml:space="preserve">The prior distributions are shown in red for reference. </w:t>
      </w:r>
      <w:r w:rsidR="008C3B80" w:rsidRPr="00C020BC">
        <w:rPr>
          <w:rFonts w:ascii="Times New Roman" w:eastAsiaTheme="minorEastAsia" w:hAnsi="Times New Roman" w:cs="Times New Roman"/>
          <w:sz w:val="24"/>
          <w:szCs w:val="24"/>
        </w:rPr>
        <w:t xml:space="preserve">For Arguments A, C, and D, the 95% highest density intervals, or HDIs, suggest that students are bias toward accepting the arguments because the intervals lie entirely above </w:t>
      </w:r>
      <m:oMath>
        <m:r>
          <w:rPr>
            <w:rFonts w:ascii="Cambria Math" w:eastAsiaTheme="minorEastAsia" w:hAnsi="Cambria Math" w:cs="Times New Roman"/>
            <w:sz w:val="24"/>
            <w:szCs w:val="24"/>
          </w:rPr>
          <m:t>θ=0.5.</m:t>
        </m:r>
      </m:oMath>
      <w:r w:rsidR="008C3B80" w:rsidRPr="00C020BC">
        <w:rPr>
          <w:rFonts w:ascii="Times New Roman" w:eastAsiaTheme="minorEastAsia" w:hAnsi="Times New Roman" w:cs="Times New Roman"/>
          <w:sz w:val="24"/>
          <w:szCs w:val="24"/>
        </w:rPr>
        <w:t xml:space="preserve"> </w:t>
      </w:r>
      <w:proofErr w:type="gramStart"/>
      <w:r w:rsidR="008C3B80" w:rsidRPr="00C020BC">
        <w:rPr>
          <w:rFonts w:ascii="Times New Roman" w:eastAsiaTheme="minorEastAsia" w:hAnsi="Times New Roman" w:cs="Times New Roman"/>
          <w:sz w:val="24"/>
          <w:szCs w:val="24"/>
        </w:rPr>
        <w:t>While</w:t>
      </w:r>
      <w:proofErr w:type="gramEnd"/>
      <w:r w:rsidR="008C3B80" w:rsidRPr="00C020BC">
        <w:rPr>
          <w:rFonts w:ascii="Times New Roman" w:eastAsiaTheme="minorEastAsia" w:hAnsi="Times New Roman" w:cs="Times New Roman"/>
          <w:sz w:val="24"/>
          <w:szCs w:val="24"/>
        </w:rPr>
        <w:t xml:space="preserve"> it is credible to believe that students are not biased in support or against Argument B since </w:t>
      </w:r>
      <m:oMath>
        <m:r>
          <w:rPr>
            <w:rFonts w:ascii="Cambria Math" w:eastAsiaTheme="minorEastAsia" w:hAnsi="Cambria Math" w:cs="Times New Roman"/>
            <w:sz w:val="24"/>
            <w:szCs w:val="24"/>
          </w:rPr>
          <m:t>θ=0.</m:t>
        </m:r>
        <m:r>
          <w:rPr>
            <w:rFonts w:ascii="Cambria Math" w:eastAsiaTheme="minorEastAsia" w:hAnsi="Cambria Math" w:cs="Times New Roman"/>
            <w:sz w:val="24"/>
            <w:szCs w:val="24"/>
          </w:rPr>
          <m:t>5</m:t>
        </m:r>
      </m:oMath>
      <w:r w:rsidR="008C3B80" w:rsidRPr="00C020BC">
        <w:rPr>
          <w:rFonts w:ascii="Times New Roman" w:eastAsiaTheme="minorEastAsia" w:hAnsi="Times New Roman" w:cs="Times New Roman"/>
          <w:sz w:val="24"/>
          <w:szCs w:val="24"/>
        </w:rPr>
        <w:t xml:space="preserve"> lies in its HDI, there is evidence</w:t>
      </w:r>
      <w:r w:rsidR="00334444" w:rsidRPr="00C020BC">
        <w:rPr>
          <w:rFonts w:ascii="Times New Roman" w:eastAsiaTheme="minorEastAsia" w:hAnsi="Times New Roman" w:cs="Times New Roman"/>
          <w:sz w:val="24"/>
          <w:szCs w:val="24"/>
        </w:rPr>
        <w:t xml:space="preserve"> in favor of a supporting bias.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&gt;0.5</m:t>
            </m:r>
          </m:e>
          <m:e>
            <m:r>
              <w:rPr>
                <w:rFonts w:ascii="Cambria Math" w:eastAsiaTheme="minorEastAsia" w:hAnsi="Cambria Math" w:cs="Times New Roman"/>
                <w:sz w:val="24"/>
                <w:szCs w:val="24"/>
              </w:rPr>
              <m:t>D</m:t>
            </m:r>
          </m:e>
        </m:d>
        <m:r>
          <w:rPr>
            <w:rFonts w:ascii="Cambria Math" w:eastAsiaTheme="minorEastAsia" w:hAnsi="Cambria Math" w:cs="Times New Roman"/>
            <w:sz w:val="24"/>
            <w:szCs w:val="24"/>
          </w:rPr>
          <m:t>=0.961</m:t>
        </m:r>
      </m:oMath>
      <w:r w:rsidR="00334444" w:rsidRPr="00C020BC">
        <w:rPr>
          <w:rFonts w:ascii="Times New Roman" w:eastAsiaTheme="minorEastAsia" w:hAnsi="Times New Roman" w:cs="Times New Roman"/>
          <w:sz w:val="24"/>
          <w:szCs w:val="24"/>
        </w:rPr>
        <w:t>, so the posterior suggests that it is considerably more likely that students are biased toward supporting Argument B.</w:t>
      </w:r>
    </w:p>
    <w:p w:rsidR="007E7221" w:rsidRDefault="007E7221" w:rsidP="007E7221">
      <w:pPr>
        <w:spacing w:after="0" w:line="240" w:lineRule="auto"/>
        <w:jc w:val="center"/>
        <w:rPr>
          <w:rFonts w:ascii="Times New Roman" w:eastAsiaTheme="minorEastAsia" w:hAnsi="Times New Roman" w:cs="Times New Roman"/>
          <w:sz w:val="24"/>
          <w:szCs w:val="24"/>
        </w:rPr>
      </w:pPr>
      <w:r w:rsidRPr="00C020BC">
        <w:rPr>
          <w:rFonts w:ascii="Times New Roman" w:hAnsi="Times New Roman" w:cs="Times New Roman"/>
          <w:noProof/>
          <w:sz w:val="24"/>
          <w:szCs w:val="24"/>
        </w:rPr>
        <w:drawing>
          <wp:inline distT="0" distB="0" distL="0" distR="0" wp14:anchorId="2D003AD2" wp14:editId="7CDD4268">
            <wp:extent cx="3817088" cy="35619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2047"/>
                    <a:stretch/>
                  </pic:blipFill>
                  <pic:spPr bwMode="auto">
                    <a:xfrm>
                      <a:off x="0" y="0"/>
                      <a:ext cx="3816747" cy="3561589"/>
                    </a:xfrm>
                    <a:prstGeom prst="rect">
                      <a:avLst/>
                    </a:prstGeom>
                    <a:ln>
                      <a:noFill/>
                    </a:ln>
                    <a:extLst>
                      <a:ext uri="{53640926-AAD7-44D8-BBD7-CCE9431645EC}">
                        <a14:shadowObscured xmlns:a14="http://schemas.microsoft.com/office/drawing/2010/main"/>
                      </a:ext>
                    </a:extLst>
                  </pic:spPr>
                </pic:pic>
              </a:graphicData>
            </a:graphic>
          </wp:inline>
        </w:drawing>
      </w:r>
    </w:p>
    <w:p w:rsidR="007E7221" w:rsidRPr="00C020BC" w:rsidRDefault="007E7221" w:rsidP="007E7221">
      <w:pPr>
        <w:spacing w:after="0" w:line="240" w:lineRule="auto"/>
        <w:jc w:val="center"/>
        <w:rPr>
          <w:rFonts w:ascii="Times New Roman" w:eastAsiaTheme="minorEastAsia" w:hAnsi="Times New Roman" w:cs="Times New Roman"/>
          <w:sz w:val="24"/>
          <w:szCs w:val="24"/>
        </w:rPr>
      </w:pPr>
      <w:r w:rsidRPr="00C020BC">
        <w:rPr>
          <w:rFonts w:ascii="Times New Roman" w:hAnsi="Times New Roman" w:cs="Times New Roman"/>
          <w:i/>
          <w:sz w:val="24"/>
          <w:szCs w:val="24"/>
        </w:rPr>
        <w:t>Figure</w:t>
      </w:r>
      <w:r>
        <w:rPr>
          <w:i/>
        </w:rPr>
        <w:t xml:space="preserve"> 2: Posterior </w:t>
      </w:r>
      <w:r w:rsidRPr="00C020BC">
        <w:rPr>
          <w:rFonts w:ascii="Times New Roman" w:hAnsi="Times New Roman" w:cs="Times New Roman"/>
          <w:i/>
          <w:sz w:val="24"/>
          <w:szCs w:val="24"/>
        </w:rPr>
        <w:t>Distributions by Argument</w:t>
      </w:r>
    </w:p>
    <w:p w:rsidR="007B7F33" w:rsidRPr="00C020BC" w:rsidRDefault="00E46594" w:rsidP="00D50704">
      <w:pPr>
        <w:spacing w:after="0" w:line="240" w:lineRule="auto"/>
        <w:rPr>
          <w:rFonts w:ascii="Times New Roman" w:eastAsiaTheme="minorEastAsia" w:hAnsi="Times New Roman" w:cs="Times New Roman"/>
          <w:b/>
          <w:sz w:val="24"/>
          <w:szCs w:val="24"/>
        </w:rPr>
      </w:pPr>
      <w:r w:rsidRPr="00C020BC">
        <w:rPr>
          <w:rFonts w:ascii="Times New Roman" w:eastAsiaTheme="minorEastAsia" w:hAnsi="Times New Roman" w:cs="Times New Roman"/>
          <w:b/>
          <w:sz w:val="24"/>
          <w:szCs w:val="24"/>
        </w:rPr>
        <w:lastRenderedPageBreak/>
        <w:t>Conclusions</w:t>
      </w:r>
    </w:p>
    <w:p w:rsidR="00DC45AB" w:rsidRPr="00753C1C" w:rsidRDefault="00BA4AA1" w:rsidP="00BA4AA1">
      <w:pPr>
        <w:spacing w:after="0" w:line="240" w:lineRule="auto"/>
        <w:rPr>
          <w:rFonts w:ascii="Times New Roman" w:eastAsiaTheme="minorEastAsia" w:hAnsi="Times New Roman" w:cs="Times New Roman"/>
          <w:sz w:val="24"/>
          <w:szCs w:val="24"/>
        </w:rPr>
      </w:pPr>
      <w:r w:rsidRPr="00C020BC">
        <w:rPr>
          <w:rFonts w:ascii="Times New Roman" w:eastAsiaTheme="minorEastAsia" w:hAnsi="Times New Roman" w:cs="Times New Roman"/>
          <w:sz w:val="24"/>
          <w:szCs w:val="24"/>
        </w:rPr>
        <w:tab/>
        <w:t>The data indicate that most introductory calculus students will accept</w:t>
      </w:r>
      <w:r w:rsidR="00F54142">
        <w:rPr>
          <w:rFonts w:ascii="Times New Roman" w:eastAsiaTheme="minorEastAsia" w:hAnsi="Times New Roman" w:cs="Times New Roman"/>
          <w:sz w:val="24"/>
          <w:szCs w:val="24"/>
        </w:rPr>
        <w:t xml:space="preserve"> some form of</w:t>
      </w:r>
      <w:r w:rsidRPr="00C020BC">
        <w:rPr>
          <w:rFonts w:ascii="Times New Roman" w:eastAsiaTheme="minorEastAsia" w:hAnsi="Times New Roman" w:cs="Times New Roman"/>
          <w:sz w:val="24"/>
          <w:szCs w:val="24"/>
        </w:rPr>
        <w:t xml:space="preserve"> </w:t>
      </w:r>
      <w:r w:rsidR="00474254">
        <w:rPr>
          <w:rFonts w:ascii="Times New Roman" w:eastAsiaTheme="minorEastAsia" w:hAnsi="Times New Roman" w:cs="Times New Roman"/>
          <w:sz w:val="24"/>
          <w:szCs w:val="24"/>
        </w:rPr>
        <w:t>empirical</w:t>
      </w:r>
      <w:r w:rsidRPr="00C020BC">
        <w:rPr>
          <w:rFonts w:ascii="Times New Roman" w:eastAsiaTheme="minorEastAsia" w:hAnsi="Times New Roman" w:cs="Times New Roman"/>
          <w:sz w:val="24"/>
          <w:szCs w:val="24"/>
        </w:rPr>
        <w:t xml:space="preserve"> </w:t>
      </w:r>
      <w:r w:rsidR="00474254">
        <w:rPr>
          <w:rFonts w:ascii="Times New Roman" w:eastAsiaTheme="minorEastAsia" w:hAnsi="Times New Roman" w:cs="Times New Roman"/>
          <w:sz w:val="24"/>
          <w:szCs w:val="24"/>
        </w:rPr>
        <w:t>evidence</w:t>
      </w:r>
      <w:r w:rsidRPr="00C020BC">
        <w:rPr>
          <w:rFonts w:ascii="Times New Roman" w:eastAsiaTheme="minorEastAsia" w:hAnsi="Times New Roman" w:cs="Times New Roman"/>
          <w:sz w:val="24"/>
          <w:szCs w:val="24"/>
        </w:rPr>
        <w:t xml:space="preserve"> as a mathematical proof. </w:t>
      </w:r>
      <w:r w:rsidR="00B70731" w:rsidRPr="00C020BC">
        <w:rPr>
          <w:rFonts w:ascii="Times New Roman" w:eastAsiaTheme="minorEastAsia" w:hAnsi="Times New Roman" w:cs="Times New Roman"/>
          <w:sz w:val="24"/>
          <w:szCs w:val="24"/>
        </w:rPr>
        <w:t>Students were most strongly biased in favor of t</w:t>
      </w:r>
      <w:r w:rsidR="008C1F3F" w:rsidRPr="00C020BC">
        <w:rPr>
          <w:rFonts w:ascii="Times New Roman" w:eastAsiaTheme="minorEastAsia" w:hAnsi="Times New Roman" w:cs="Times New Roman"/>
          <w:sz w:val="24"/>
          <w:szCs w:val="24"/>
        </w:rPr>
        <w:t>he pattern proof scheme, exhibited by Argument D</w:t>
      </w:r>
      <w:r w:rsidR="00BA17F9" w:rsidRPr="00C020BC">
        <w:rPr>
          <w:rFonts w:ascii="Times New Roman" w:eastAsiaTheme="minorEastAsia" w:hAnsi="Times New Roman" w:cs="Times New Roman"/>
          <w:sz w:val="24"/>
          <w:szCs w:val="24"/>
        </w:rPr>
        <w:t xml:space="preserve">. The posterior for this argument suggests that more than two-thirds of introductory calculus students accept a listing of several cases as a proof. </w:t>
      </w:r>
      <w:proofErr w:type="spellStart"/>
      <w:r w:rsidR="00DC45AB">
        <w:rPr>
          <w:rFonts w:ascii="Times New Roman" w:eastAsiaTheme="minorEastAsia" w:hAnsi="Times New Roman" w:cs="Times New Roman"/>
          <w:sz w:val="24"/>
          <w:szCs w:val="24"/>
        </w:rPr>
        <w:t>Chazan</w:t>
      </w:r>
      <w:proofErr w:type="spellEnd"/>
      <w:r w:rsidR="00DC45AB">
        <w:rPr>
          <w:rFonts w:ascii="Times New Roman" w:eastAsiaTheme="minorEastAsia" w:hAnsi="Times New Roman" w:cs="Times New Roman"/>
          <w:sz w:val="24"/>
          <w:szCs w:val="24"/>
        </w:rPr>
        <w:t xml:space="preserve"> (1993) and Martin and </w:t>
      </w:r>
      <w:proofErr w:type="spellStart"/>
      <w:r w:rsidR="00DC45AB">
        <w:rPr>
          <w:rFonts w:ascii="Times New Roman" w:eastAsiaTheme="minorEastAsia" w:hAnsi="Times New Roman" w:cs="Times New Roman"/>
          <w:sz w:val="24"/>
          <w:szCs w:val="24"/>
        </w:rPr>
        <w:t>Harel</w:t>
      </w:r>
      <w:proofErr w:type="spellEnd"/>
      <w:r w:rsidR="00DC45AB">
        <w:rPr>
          <w:rFonts w:ascii="Times New Roman" w:eastAsiaTheme="minorEastAsia" w:hAnsi="Times New Roman" w:cs="Times New Roman"/>
          <w:sz w:val="24"/>
          <w:szCs w:val="24"/>
        </w:rPr>
        <w:t xml:space="preserve"> (1989) similarly found that this was the form of empirical argument most commonly accepted by high school geometry students and pre-service teacher</w:t>
      </w:r>
      <w:r w:rsidR="00753C1C">
        <w:rPr>
          <w:rFonts w:ascii="Times New Roman" w:eastAsiaTheme="minorEastAsia" w:hAnsi="Times New Roman" w:cs="Times New Roman"/>
          <w:sz w:val="24"/>
          <w:szCs w:val="24"/>
        </w:rPr>
        <w:t xml:space="preserve">s, respectively. </w:t>
      </w:r>
      <w:r w:rsidR="00C020BC" w:rsidRPr="00C020BC">
        <w:rPr>
          <w:rFonts w:ascii="Times New Roman" w:eastAsiaTheme="minorEastAsia" w:hAnsi="Times New Roman" w:cs="Times New Roman"/>
          <w:sz w:val="24"/>
          <w:szCs w:val="24"/>
        </w:rPr>
        <w:t xml:space="preserve">Students </w:t>
      </w:r>
      <w:r w:rsidRPr="00C020BC">
        <w:rPr>
          <w:rFonts w:ascii="Times New Roman" w:eastAsiaTheme="minorEastAsia" w:hAnsi="Times New Roman" w:cs="Times New Roman"/>
          <w:sz w:val="24"/>
          <w:szCs w:val="24"/>
        </w:rPr>
        <w:t xml:space="preserve">also </w:t>
      </w:r>
      <w:r w:rsidR="00C020BC" w:rsidRPr="00C020BC">
        <w:rPr>
          <w:rFonts w:ascii="Times New Roman" w:eastAsiaTheme="minorEastAsia" w:hAnsi="Times New Roman" w:cs="Times New Roman"/>
          <w:sz w:val="24"/>
          <w:szCs w:val="24"/>
        </w:rPr>
        <w:t xml:space="preserve">exhibit biases toward </w:t>
      </w:r>
      <w:r w:rsidR="00474254">
        <w:rPr>
          <w:rFonts w:ascii="Times New Roman" w:eastAsiaTheme="minorEastAsia" w:hAnsi="Times New Roman" w:cs="Times New Roman"/>
          <w:sz w:val="24"/>
          <w:szCs w:val="24"/>
        </w:rPr>
        <w:t>inappropriately classifying</w:t>
      </w:r>
      <w:r w:rsidR="00C020BC" w:rsidRPr="00C020BC">
        <w:rPr>
          <w:rFonts w:ascii="Times New Roman" w:eastAsiaTheme="minorEastAsia" w:hAnsi="Times New Roman" w:cs="Times New Roman"/>
          <w:sz w:val="24"/>
          <w:szCs w:val="24"/>
        </w:rPr>
        <w:t xml:space="preserve"> the testing of single cases, evidenced by Arguments A and B, and the </w:t>
      </w:r>
      <w:r w:rsidR="00C020BC" w:rsidRPr="00753C1C">
        <w:rPr>
          <w:rFonts w:ascii="Times New Roman" w:eastAsiaTheme="minorEastAsia" w:hAnsi="Times New Roman" w:cs="Times New Roman"/>
          <w:sz w:val="24"/>
          <w:szCs w:val="24"/>
        </w:rPr>
        <w:t>testing of an example and counterexample, shown by Argument C,</w:t>
      </w:r>
      <w:r w:rsidRPr="00753C1C">
        <w:rPr>
          <w:rFonts w:ascii="Times New Roman" w:eastAsiaTheme="minorEastAsia" w:hAnsi="Times New Roman" w:cs="Times New Roman"/>
          <w:sz w:val="24"/>
          <w:szCs w:val="24"/>
        </w:rPr>
        <w:t xml:space="preserve"> </w:t>
      </w:r>
      <w:r w:rsidR="00C020BC" w:rsidRPr="00753C1C">
        <w:rPr>
          <w:rFonts w:ascii="Times New Roman" w:eastAsiaTheme="minorEastAsia" w:hAnsi="Times New Roman" w:cs="Times New Roman"/>
          <w:sz w:val="24"/>
          <w:szCs w:val="24"/>
        </w:rPr>
        <w:t>as acceptable</w:t>
      </w:r>
      <w:r w:rsidRPr="00753C1C">
        <w:rPr>
          <w:rFonts w:ascii="Times New Roman" w:eastAsiaTheme="minorEastAsia" w:hAnsi="Times New Roman" w:cs="Times New Roman"/>
          <w:sz w:val="24"/>
          <w:szCs w:val="24"/>
        </w:rPr>
        <w:t xml:space="preserve"> </w:t>
      </w:r>
      <w:r w:rsidR="00C020BC" w:rsidRPr="00753C1C">
        <w:rPr>
          <w:rFonts w:ascii="Times New Roman" w:eastAsiaTheme="minorEastAsia" w:hAnsi="Times New Roman" w:cs="Times New Roman"/>
          <w:sz w:val="24"/>
          <w:szCs w:val="24"/>
        </w:rPr>
        <w:t xml:space="preserve">forms of </w:t>
      </w:r>
      <w:r w:rsidRPr="00753C1C">
        <w:rPr>
          <w:rFonts w:ascii="Times New Roman" w:eastAsiaTheme="minorEastAsia" w:hAnsi="Times New Roman" w:cs="Times New Roman"/>
          <w:sz w:val="24"/>
          <w:szCs w:val="24"/>
        </w:rPr>
        <w:t>proof</w:t>
      </w:r>
      <w:r w:rsidR="00C020BC" w:rsidRPr="00753C1C">
        <w:rPr>
          <w:rFonts w:ascii="Times New Roman" w:eastAsiaTheme="minorEastAsia" w:hAnsi="Times New Roman" w:cs="Times New Roman"/>
          <w:sz w:val="24"/>
          <w:szCs w:val="24"/>
        </w:rPr>
        <w:t>s</w:t>
      </w:r>
      <w:r w:rsidRPr="00753C1C">
        <w:rPr>
          <w:rFonts w:ascii="Times New Roman" w:eastAsiaTheme="minorEastAsia" w:hAnsi="Times New Roman" w:cs="Times New Roman"/>
          <w:sz w:val="24"/>
          <w:szCs w:val="24"/>
        </w:rPr>
        <w:t xml:space="preserve">. Martin and </w:t>
      </w:r>
      <w:proofErr w:type="spellStart"/>
      <w:r w:rsidRPr="00753C1C">
        <w:rPr>
          <w:rFonts w:ascii="Times New Roman" w:eastAsiaTheme="minorEastAsia" w:hAnsi="Times New Roman" w:cs="Times New Roman"/>
          <w:sz w:val="24"/>
          <w:szCs w:val="24"/>
        </w:rPr>
        <w:t>Harel</w:t>
      </w:r>
      <w:proofErr w:type="spellEnd"/>
      <w:r w:rsidRPr="00753C1C">
        <w:rPr>
          <w:rFonts w:ascii="Times New Roman" w:eastAsiaTheme="minorEastAsia" w:hAnsi="Times New Roman" w:cs="Times New Roman"/>
          <w:sz w:val="24"/>
          <w:szCs w:val="24"/>
        </w:rPr>
        <w:t xml:space="preserve"> (1989)</w:t>
      </w:r>
      <w:r w:rsidR="00DC45AB" w:rsidRPr="00753C1C">
        <w:rPr>
          <w:rFonts w:ascii="Times New Roman" w:eastAsiaTheme="minorEastAsia" w:hAnsi="Times New Roman" w:cs="Times New Roman"/>
          <w:sz w:val="24"/>
          <w:szCs w:val="24"/>
        </w:rPr>
        <w:t xml:space="preserve"> and other researchers have</w:t>
      </w:r>
      <w:r w:rsidRPr="00753C1C">
        <w:rPr>
          <w:rFonts w:ascii="Times New Roman" w:eastAsiaTheme="minorEastAsia" w:hAnsi="Times New Roman" w:cs="Times New Roman"/>
          <w:sz w:val="24"/>
          <w:szCs w:val="24"/>
        </w:rPr>
        <w:t xml:space="preserve"> similarly reported </w:t>
      </w:r>
      <w:r w:rsidR="00C020BC" w:rsidRPr="00753C1C">
        <w:rPr>
          <w:rFonts w:ascii="Times New Roman" w:eastAsiaTheme="minorEastAsia" w:hAnsi="Times New Roman" w:cs="Times New Roman"/>
          <w:sz w:val="24"/>
          <w:szCs w:val="24"/>
        </w:rPr>
        <w:t>biases toward these forms of arguments</w:t>
      </w:r>
      <w:r w:rsidR="00474254" w:rsidRPr="00753C1C">
        <w:rPr>
          <w:rFonts w:ascii="Times New Roman" w:eastAsiaTheme="minorEastAsia" w:hAnsi="Times New Roman" w:cs="Times New Roman"/>
          <w:sz w:val="24"/>
          <w:szCs w:val="24"/>
        </w:rPr>
        <w:t xml:space="preserve">. </w:t>
      </w:r>
    </w:p>
    <w:p w:rsidR="00A91905" w:rsidRDefault="00474254" w:rsidP="00753C1C">
      <w:pPr>
        <w:spacing w:after="0" w:line="240" w:lineRule="auto"/>
        <w:rPr>
          <w:rFonts w:ascii="Times New Roman" w:eastAsiaTheme="minorEastAsia" w:hAnsi="Times New Roman" w:cs="Times New Roman"/>
          <w:sz w:val="24"/>
          <w:szCs w:val="24"/>
        </w:rPr>
      </w:pPr>
      <w:r w:rsidRPr="00753C1C">
        <w:rPr>
          <w:rFonts w:ascii="Times New Roman" w:eastAsiaTheme="minorEastAsia" w:hAnsi="Times New Roman" w:cs="Times New Roman"/>
          <w:sz w:val="24"/>
          <w:szCs w:val="24"/>
        </w:rPr>
        <w:tab/>
      </w:r>
      <w:r w:rsidR="00BA4AA1" w:rsidRPr="00753C1C">
        <w:rPr>
          <w:rFonts w:ascii="Times New Roman" w:eastAsiaTheme="minorEastAsia" w:hAnsi="Times New Roman" w:cs="Times New Roman"/>
          <w:sz w:val="24"/>
          <w:szCs w:val="24"/>
        </w:rPr>
        <w:t xml:space="preserve">These findings suggest that many students are </w:t>
      </w:r>
      <w:r w:rsidR="00C020BC" w:rsidRPr="00753C1C">
        <w:rPr>
          <w:rFonts w:ascii="Times New Roman" w:eastAsiaTheme="minorEastAsia" w:hAnsi="Times New Roman" w:cs="Times New Roman"/>
          <w:sz w:val="24"/>
          <w:szCs w:val="24"/>
        </w:rPr>
        <w:t xml:space="preserve">lack a </w:t>
      </w:r>
      <w:r w:rsidR="00BA4AA1" w:rsidRPr="00753C1C">
        <w:rPr>
          <w:rFonts w:ascii="Times New Roman" w:eastAsiaTheme="minorEastAsia" w:hAnsi="Times New Roman" w:cs="Times New Roman"/>
          <w:sz w:val="24"/>
          <w:szCs w:val="24"/>
        </w:rPr>
        <w:t>robust view of the role of em</w:t>
      </w:r>
      <w:r w:rsidR="00C020BC" w:rsidRPr="00753C1C">
        <w:rPr>
          <w:rFonts w:ascii="Times New Roman" w:eastAsiaTheme="minorEastAsia" w:hAnsi="Times New Roman" w:cs="Times New Roman"/>
          <w:sz w:val="24"/>
          <w:szCs w:val="24"/>
        </w:rPr>
        <w:t>pirical evidence in mathematics</w:t>
      </w:r>
      <w:r w:rsidRPr="00753C1C">
        <w:rPr>
          <w:rFonts w:ascii="Times New Roman" w:eastAsiaTheme="minorEastAsia" w:hAnsi="Times New Roman" w:cs="Times New Roman"/>
          <w:sz w:val="24"/>
          <w:szCs w:val="24"/>
        </w:rPr>
        <w:t>.</w:t>
      </w:r>
      <w:r w:rsidR="00A91905">
        <w:rPr>
          <w:rFonts w:ascii="Times New Roman" w:eastAsiaTheme="minorEastAsia" w:hAnsi="Times New Roman" w:cs="Times New Roman"/>
          <w:sz w:val="24"/>
          <w:szCs w:val="24"/>
        </w:rPr>
        <w:t xml:space="preserve"> However, they make no indication of how to address this issue, and t</w:t>
      </w:r>
      <w:r w:rsidRPr="00753C1C">
        <w:rPr>
          <w:rFonts w:ascii="Times New Roman" w:eastAsiaTheme="minorEastAsia" w:hAnsi="Times New Roman" w:cs="Times New Roman"/>
          <w:sz w:val="24"/>
          <w:szCs w:val="24"/>
        </w:rPr>
        <w:t xml:space="preserve">here is currently little consensus about how the topic of proof should be incorporated into </w:t>
      </w:r>
      <w:r w:rsidR="00BA4AA1" w:rsidRPr="00753C1C">
        <w:rPr>
          <w:rFonts w:ascii="Times New Roman" w:eastAsiaTheme="minorEastAsia" w:hAnsi="Times New Roman" w:cs="Times New Roman"/>
          <w:sz w:val="24"/>
          <w:szCs w:val="24"/>
        </w:rPr>
        <w:t xml:space="preserve">K-12 education </w:t>
      </w:r>
      <w:r w:rsidR="005F08E5">
        <w:rPr>
          <w:rFonts w:ascii="Times New Roman" w:eastAsiaTheme="minorEastAsia" w:hAnsi="Times New Roman" w:cs="Times New Roman"/>
          <w:sz w:val="24"/>
          <w:szCs w:val="24"/>
        </w:rPr>
        <w:t>or</w:t>
      </w:r>
      <w:r w:rsidR="00BA4AA1" w:rsidRPr="00753C1C">
        <w:rPr>
          <w:rFonts w:ascii="Times New Roman" w:eastAsiaTheme="minorEastAsia" w:hAnsi="Times New Roman" w:cs="Times New Roman"/>
          <w:sz w:val="24"/>
          <w:szCs w:val="24"/>
        </w:rPr>
        <w:t xml:space="preserve"> </w:t>
      </w:r>
      <w:r w:rsidRPr="00753C1C">
        <w:rPr>
          <w:rFonts w:ascii="Times New Roman" w:eastAsiaTheme="minorEastAsia" w:hAnsi="Times New Roman" w:cs="Times New Roman"/>
          <w:sz w:val="24"/>
          <w:szCs w:val="24"/>
        </w:rPr>
        <w:t>introductory calculus</w:t>
      </w:r>
      <w:r w:rsidR="00753C1C">
        <w:rPr>
          <w:rFonts w:ascii="Times New Roman" w:eastAsiaTheme="minorEastAsia" w:hAnsi="Times New Roman" w:cs="Times New Roman"/>
          <w:sz w:val="24"/>
          <w:szCs w:val="24"/>
        </w:rPr>
        <w:t xml:space="preserve">. </w:t>
      </w:r>
      <w:r w:rsidR="0078195E" w:rsidRPr="00753C1C">
        <w:rPr>
          <w:rFonts w:ascii="Times New Roman" w:eastAsiaTheme="minorEastAsia" w:hAnsi="Times New Roman" w:cs="Times New Roman"/>
          <w:sz w:val="24"/>
          <w:szCs w:val="24"/>
        </w:rPr>
        <w:t xml:space="preserve">Further research is needed to determine </w:t>
      </w:r>
      <w:r w:rsidR="00361D05">
        <w:rPr>
          <w:rFonts w:ascii="Times New Roman" w:eastAsiaTheme="minorEastAsia" w:hAnsi="Times New Roman" w:cs="Times New Roman"/>
          <w:sz w:val="24"/>
          <w:szCs w:val="24"/>
        </w:rPr>
        <w:t xml:space="preserve">which opportunities </w:t>
      </w:r>
      <w:r w:rsidR="00E90522">
        <w:rPr>
          <w:rFonts w:ascii="Times New Roman" w:eastAsiaTheme="minorEastAsia" w:hAnsi="Times New Roman" w:cs="Times New Roman"/>
          <w:sz w:val="24"/>
          <w:szCs w:val="24"/>
        </w:rPr>
        <w:t xml:space="preserve">to learn about proof </w:t>
      </w:r>
      <w:r w:rsidR="00361D05">
        <w:rPr>
          <w:rFonts w:ascii="Times New Roman" w:eastAsiaTheme="minorEastAsia" w:hAnsi="Times New Roman" w:cs="Times New Roman"/>
          <w:sz w:val="24"/>
          <w:szCs w:val="24"/>
        </w:rPr>
        <w:t>currently exist</w:t>
      </w:r>
      <w:r w:rsidR="0078195E" w:rsidRPr="00753C1C">
        <w:rPr>
          <w:rFonts w:ascii="Times New Roman" w:eastAsiaTheme="minorEastAsia" w:hAnsi="Times New Roman" w:cs="Times New Roman"/>
          <w:sz w:val="24"/>
          <w:szCs w:val="24"/>
        </w:rPr>
        <w:t xml:space="preserve"> in typical secondary school</w:t>
      </w:r>
      <w:r w:rsidR="00361D05">
        <w:rPr>
          <w:rFonts w:ascii="Times New Roman" w:eastAsiaTheme="minorEastAsia" w:hAnsi="Times New Roman" w:cs="Times New Roman"/>
          <w:sz w:val="24"/>
          <w:szCs w:val="24"/>
        </w:rPr>
        <w:t xml:space="preserve"> and </w:t>
      </w:r>
      <w:r w:rsidR="00E90522">
        <w:rPr>
          <w:rFonts w:ascii="Times New Roman" w:eastAsiaTheme="minorEastAsia" w:hAnsi="Times New Roman" w:cs="Times New Roman"/>
          <w:sz w:val="24"/>
          <w:szCs w:val="24"/>
        </w:rPr>
        <w:t>introductory college</w:t>
      </w:r>
      <w:r w:rsidR="0078195E" w:rsidRPr="00753C1C">
        <w:rPr>
          <w:rFonts w:ascii="Times New Roman" w:eastAsiaTheme="minorEastAsia" w:hAnsi="Times New Roman" w:cs="Times New Roman"/>
          <w:sz w:val="24"/>
          <w:szCs w:val="24"/>
        </w:rPr>
        <w:t xml:space="preserve"> curricula</w:t>
      </w:r>
      <w:r w:rsidR="0078195E" w:rsidRPr="00753C1C">
        <w:rPr>
          <w:rFonts w:ascii="Times New Roman" w:eastAsiaTheme="minorEastAsia" w:hAnsi="Times New Roman" w:cs="Times New Roman"/>
          <w:sz w:val="24"/>
          <w:szCs w:val="24"/>
        </w:rPr>
        <w:t xml:space="preserve"> </w:t>
      </w:r>
      <w:r w:rsidR="0078195E" w:rsidRPr="00753C1C">
        <w:rPr>
          <w:rFonts w:ascii="Times New Roman" w:eastAsiaTheme="minorEastAsia" w:hAnsi="Times New Roman" w:cs="Times New Roman"/>
          <w:sz w:val="24"/>
          <w:szCs w:val="24"/>
        </w:rPr>
        <w:t xml:space="preserve">and how these opportunities shape </w:t>
      </w:r>
      <w:r w:rsidR="00361D05">
        <w:rPr>
          <w:rFonts w:ascii="Times New Roman" w:eastAsiaTheme="minorEastAsia" w:hAnsi="Times New Roman" w:cs="Times New Roman"/>
          <w:sz w:val="24"/>
          <w:szCs w:val="24"/>
        </w:rPr>
        <w:t xml:space="preserve">student </w:t>
      </w:r>
      <w:r w:rsidR="0078195E" w:rsidRPr="00753C1C">
        <w:rPr>
          <w:rFonts w:ascii="Times New Roman" w:eastAsiaTheme="minorEastAsia" w:hAnsi="Times New Roman" w:cs="Times New Roman"/>
          <w:sz w:val="24"/>
          <w:szCs w:val="24"/>
        </w:rPr>
        <w:t>beliefs and problem solving approaches.</w:t>
      </w:r>
      <w:r w:rsidR="00753C1C" w:rsidRPr="00753C1C">
        <w:rPr>
          <w:rFonts w:ascii="Times New Roman" w:eastAsiaTheme="minorEastAsia" w:hAnsi="Times New Roman" w:cs="Times New Roman"/>
          <w:sz w:val="24"/>
          <w:szCs w:val="24"/>
        </w:rPr>
        <w:t xml:space="preserve"> </w:t>
      </w:r>
    </w:p>
    <w:p w:rsidR="00000000" w:rsidRPr="00753C1C" w:rsidRDefault="00A91905" w:rsidP="00753C1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Additional </w:t>
      </w:r>
      <w:r>
        <w:rPr>
          <w:rFonts w:ascii="Times New Roman" w:hAnsi="Times New Roman" w:cs="Times New Roman"/>
          <w:sz w:val="24"/>
          <w:szCs w:val="24"/>
        </w:rPr>
        <w:t>r</w:t>
      </w:r>
      <w:r w:rsidR="0078195E" w:rsidRPr="00753C1C">
        <w:rPr>
          <w:rFonts w:ascii="Times New Roman" w:hAnsi="Times New Roman" w:cs="Times New Roman"/>
          <w:sz w:val="24"/>
          <w:szCs w:val="24"/>
        </w:rPr>
        <w:t>esearch i</w:t>
      </w:r>
      <w:r w:rsidR="0078195E" w:rsidRPr="00753C1C">
        <w:rPr>
          <w:rFonts w:ascii="Times New Roman" w:hAnsi="Times New Roman" w:cs="Times New Roman"/>
          <w:sz w:val="24"/>
          <w:szCs w:val="24"/>
        </w:rPr>
        <w:t xml:space="preserve">s </w:t>
      </w:r>
      <w:r w:rsidR="00753C1C">
        <w:rPr>
          <w:rFonts w:ascii="Times New Roman" w:hAnsi="Times New Roman" w:cs="Times New Roman"/>
          <w:sz w:val="24"/>
          <w:szCs w:val="24"/>
        </w:rPr>
        <w:t xml:space="preserve">also </w:t>
      </w:r>
      <w:r w:rsidR="0078195E" w:rsidRPr="00753C1C">
        <w:rPr>
          <w:rFonts w:ascii="Times New Roman" w:hAnsi="Times New Roman" w:cs="Times New Roman"/>
          <w:sz w:val="24"/>
          <w:szCs w:val="24"/>
        </w:rPr>
        <w:t xml:space="preserve">needed </w:t>
      </w:r>
      <w:r w:rsidR="00753C1C">
        <w:rPr>
          <w:rFonts w:ascii="Times New Roman" w:hAnsi="Times New Roman" w:cs="Times New Roman"/>
          <w:sz w:val="24"/>
          <w:szCs w:val="24"/>
        </w:rPr>
        <w:t>t</w:t>
      </w:r>
      <w:r>
        <w:rPr>
          <w:rFonts w:ascii="Times New Roman" w:hAnsi="Times New Roman" w:cs="Times New Roman"/>
          <w:sz w:val="24"/>
          <w:szCs w:val="24"/>
        </w:rPr>
        <w:t xml:space="preserve">o </w:t>
      </w:r>
      <w:r w:rsidR="00361D05">
        <w:rPr>
          <w:rFonts w:ascii="Times New Roman" w:hAnsi="Times New Roman" w:cs="Times New Roman"/>
          <w:sz w:val="24"/>
          <w:szCs w:val="24"/>
        </w:rPr>
        <w:t>determine which instructional methods can most effectively help</w:t>
      </w:r>
      <w:r w:rsidR="00E90522">
        <w:rPr>
          <w:rFonts w:ascii="Times New Roman" w:hAnsi="Times New Roman" w:cs="Times New Roman"/>
          <w:sz w:val="24"/>
          <w:szCs w:val="24"/>
        </w:rPr>
        <w:t xml:space="preserve"> students</w:t>
      </w:r>
      <w:r w:rsidR="00361D05">
        <w:rPr>
          <w:rFonts w:ascii="Times New Roman" w:hAnsi="Times New Roman" w:cs="Times New Roman"/>
          <w:sz w:val="24"/>
          <w:szCs w:val="24"/>
        </w:rPr>
        <w:t xml:space="preserve"> form an understanding of deductive proof and</w:t>
      </w:r>
      <w:r w:rsidR="0078195E" w:rsidRPr="00753C1C">
        <w:rPr>
          <w:rFonts w:ascii="Times New Roman" w:hAnsi="Times New Roman" w:cs="Times New Roman"/>
          <w:sz w:val="24"/>
          <w:szCs w:val="24"/>
        </w:rPr>
        <w:t xml:space="preserve"> reasoning </w:t>
      </w:r>
      <w:r w:rsidR="00361D05">
        <w:rPr>
          <w:rFonts w:ascii="Times New Roman" w:hAnsi="Times New Roman" w:cs="Times New Roman"/>
          <w:sz w:val="24"/>
          <w:szCs w:val="24"/>
        </w:rPr>
        <w:t xml:space="preserve">that is </w:t>
      </w:r>
      <w:r w:rsidR="0078195E" w:rsidRPr="00753C1C">
        <w:rPr>
          <w:rFonts w:ascii="Times New Roman" w:hAnsi="Times New Roman" w:cs="Times New Roman"/>
          <w:sz w:val="24"/>
          <w:szCs w:val="24"/>
        </w:rPr>
        <w:t>consistent with the</w:t>
      </w:r>
      <w:r>
        <w:rPr>
          <w:rFonts w:ascii="Times New Roman" w:hAnsi="Times New Roman" w:cs="Times New Roman"/>
          <w:sz w:val="24"/>
          <w:szCs w:val="24"/>
        </w:rPr>
        <w:t xml:space="preserve"> recommendations</w:t>
      </w:r>
      <w:r w:rsidR="00361D05">
        <w:rPr>
          <w:rFonts w:ascii="Times New Roman" w:hAnsi="Times New Roman" w:cs="Times New Roman"/>
          <w:sz w:val="24"/>
          <w:szCs w:val="24"/>
        </w:rPr>
        <w:t xml:space="preserve"> of the NCTM and the Common Core State Standards. </w:t>
      </w:r>
      <w:r w:rsidR="00F950C0">
        <w:rPr>
          <w:rFonts w:ascii="Times New Roman" w:hAnsi="Times New Roman" w:cs="Times New Roman"/>
          <w:sz w:val="24"/>
          <w:szCs w:val="24"/>
        </w:rPr>
        <w:t xml:space="preserve">Maher and Martino (1996) have </w:t>
      </w:r>
      <w:r w:rsidR="00AE7989">
        <w:rPr>
          <w:rFonts w:ascii="Times New Roman" w:hAnsi="Times New Roman" w:cs="Times New Roman"/>
          <w:sz w:val="24"/>
          <w:szCs w:val="24"/>
        </w:rPr>
        <w:t>demonstrated</w:t>
      </w:r>
      <w:r w:rsidR="00F950C0">
        <w:rPr>
          <w:rFonts w:ascii="Times New Roman" w:hAnsi="Times New Roman" w:cs="Times New Roman"/>
          <w:sz w:val="24"/>
          <w:szCs w:val="24"/>
        </w:rPr>
        <w:t xml:space="preserve"> that even elementary and middle school students can learn to approach proof as a</w:t>
      </w:r>
      <w:r w:rsidR="00AE7989">
        <w:rPr>
          <w:rFonts w:ascii="Times New Roman" w:hAnsi="Times New Roman" w:cs="Times New Roman"/>
          <w:sz w:val="24"/>
          <w:szCs w:val="24"/>
        </w:rPr>
        <w:t xml:space="preserve"> necessarily </w:t>
      </w:r>
      <w:r w:rsidR="00F950C0">
        <w:rPr>
          <w:rFonts w:ascii="Times New Roman" w:hAnsi="Times New Roman" w:cs="Times New Roman"/>
          <w:sz w:val="24"/>
          <w:szCs w:val="24"/>
        </w:rPr>
        <w:t>deductive</w:t>
      </w:r>
      <w:r w:rsidR="00AE7989">
        <w:rPr>
          <w:rFonts w:ascii="Times New Roman" w:hAnsi="Times New Roman" w:cs="Times New Roman"/>
          <w:sz w:val="24"/>
          <w:szCs w:val="24"/>
        </w:rPr>
        <w:t xml:space="preserve"> process when given structured guidance over a number of years</w:t>
      </w:r>
      <w:r w:rsidR="00F950C0">
        <w:rPr>
          <w:rFonts w:ascii="Times New Roman" w:hAnsi="Times New Roman" w:cs="Times New Roman"/>
          <w:sz w:val="24"/>
          <w:szCs w:val="24"/>
        </w:rPr>
        <w:t>,</w:t>
      </w:r>
      <w:r w:rsidR="00AE7989">
        <w:rPr>
          <w:rFonts w:ascii="Times New Roman" w:hAnsi="Times New Roman" w:cs="Times New Roman"/>
          <w:sz w:val="24"/>
          <w:szCs w:val="24"/>
        </w:rPr>
        <w:t xml:space="preserve"> but such approaches have not been widely implemented due to time constraints and teacher inexperience with</w:t>
      </w:r>
      <w:bookmarkStart w:id="0" w:name="_GoBack"/>
      <w:bookmarkEnd w:id="0"/>
      <w:r w:rsidR="00AE7989">
        <w:rPr>
          <w:rFonts w:ascii="Times New Roman" w:hAnsi="Times New Roman" w:cs="Times New Roman"/>
          <w:sz w:val="24"/>
          <w:szCs w:val="24"/>
        </w:rPr>
        <w:t xml:space="preserve"> proof.</w:t>
      </w:r>
      <w:r w:rsidR="00E90522">
        <w:rPr>
          <w:rFonts w:ascii="Times New Roman" w:hAnsi="Times New Roman" w:cs="Times New Roman"/>
          <w:sz w:val="24"/>
          <w:szCs w:val="24"/>
        </w:rPr>
        <w:t xml:space="preserve"> </w:t>
      </w:r>
    </w:p>
    <w:p w:rsidR="007B7F33" w:rsidRPr="00C020BC" w:rsidRDefault="00C020BC" w:rsidP="00D50704">
      <w:pPr>
        <w:spacing w:after="0" w:line="240" w:lineRule="auto"/>
        <w:rPr>
          <w:rFonts w:ascii="Times New Roman" w:eastAsiaTheme="minorEastAsia" w:hAnsi="Times New Roman" w:cs="Times New Roman"/>
          <w:b/>
          <w:sz w:val="24"/>
          <w:szCs w:val="24"/>
        </w:rPr>
      </w:pPr>
      <w:r w:rsidRPr="00C020BC">
        <w:rPr>
          <w:rFonts w:ascii="Times New Roman" w:eastAsiaTheme="minorEastAsia" w:hAnsi="Times New Roman" w:cs="Times New Roman"/>
          <w:sz w:val="24"/>
          <w:szCs w:val="24"/>
        </w:rPr>
        <w:tab/>
      </w:r>
    </w:p>
    <w:p w:rsidR="00B85BC6" w:rsidRPr="00C020BC" w:rsidRDefault="00B85BC6" w:rsidP="00D50704">
      <w:pPr>
        <w:spacing w:after="0" w:line="240" w:lineRule="auto"/>
        <w:rPr>
          <w:rFonts w:ascii="Times New Roman" w:eastAsiaTheme="minorEastAsia" w:hAnsi="Times New Roman" w:cs="Times New Roman"/>
          <w:b/>
          <w:sz w:val="24"/>
          <w:szCs w:val="24"/>
        </w:rPr>
      </w:pPr>
      <w:r w:rsidRPr="00C020BC">
        <w:rPr>
          <w:rFonts w:ascii="Times New Roman" w:eastAsiaTheme="minorEastAsia" w:hAnsi="Times New Roman" w:cs="Times New Roman"/>
          <w:b/>
          <w:sz w:val="24"/>
          <w:szCs w:val="24"/>
        </w:rPr>
        <w:t>Works Cited</w:t>
      </w:r>
    </w:p>
    <w:p w:rsidR="00FD080C" w:rsidRPr="00C020BC" w:rsidRDefault="00AB3457" w:rsidP="00D50704">
      <w:pPr>
        <w:spacing w:after="0" w:line="240" w:lineRule="auto"/>
        <w:ind w:hanging="480"/>
        <w:rPr>
          <w:rStyle w:val="Hyperlink"/>
          <w:rFonts w:ascii="Times New Roman" w:eastAsia="Times New Roman" w:hAnsi="Times New Roman" w:cs="Times New Roman"/>
          <w:color w:val="auto"/>
          <w:sz w:val="24"/>
          <w:szCs w:val="24"/>
        </w:rPr>
      </w:pPr>
      <w:r w:rsidRPr="00C020BC">
        <w:rPr>
          <w:rFonts w:ascii="Times New Roman" w:eastAsia="Times New Roman" w:hAnsi="Times New Roman" w:cs="Times New Roman"/>
          <w:sz w:val="24"/>
          <w:szCs w:val="24"/>
        </w:rPr>
        <w:tab/>
      </w:r>
      <w:proofErr w:type="spellStart"/>
      <w:r w:rsidR="00FD080C" w:rsidRPr="00C020BC">
        <w:rPr>
          <w:rFonts w:ascii="Times New Roman" w:eastAsia="Times New Roman" w:hAnsi="Times New Roman" w:cs="Times New Roman"/>
          <w:sz w:val="24"/>
          <w:szCs w:val="24"/>
        </w:rPr>
        <w:t>Balacheff</w:t>
      </w:r>
      <w:proofErr w:type="spellEnd"/>
      <w:r w:rsidR="00FD080C" w:rsidRPr="00C020BC">
        <w:rPr>
          <w:rFonts w:ascii="Times New Roman" w:eastAsia="Times New Roman" w:hAnsi="Times New Roman" w:cs="Times New Roman"/>
          <w:sz w:val="24"/>
          <w:szCs w:val="24"/>
        </w:rPr>
        <w:t xml:space="preserve">, N. (1988). </w:t>
      </w:r>
      <w:proofErr w:type="gramStart"/>
      <w:r w:rsidR="00FD080C" w:rsidRPr="00C020BC">
        <w:rPr>
          <w:rFonts w:ascii="Times New Roman" w:eastAsia="Times New Roman" w:hAnsi="Times New Roman" w:cs="Times New Roman"/>
          <w:sz w:val="24"/>
          <w:szCs w:val="24"/>
        </w:rPr>
        <w:t>Aspects of proof in pupils’ practice of school mathematics.</w:t>
      </w:r>
      <w:proofErr w:type="gramEnd"/>
      <w:r w:rsidR="00FD080C" w:rsidRPr="00C020BC">
        <w:rPr>
          <w:rFonts w:ascii="Times New Roman" w:eastAsia="Times New Roman" w:hAnsi="Times New Roman" w:cs="Times New Roman"/>
          <w:sz w:val="24"/>
          <w:szCs w:val="24"/>
        </w:rPr>
        <w:t xml:space="preserve"> </w:t>
      </w:r>
      <w:proofErr w:type="gramStart"/>
      <w:r w:rsidR="00FD080C" w:rsidRPr="00C020BC">
        <w:rPr>
          <w:rFonts w:ascii="Times New Roman" w:eastAsia="Times New Roman" w:hAnsi="Times New Roman" w:cs="Times New Roman"/>
          <w:i/>
          <w:iCs/>
          <w:sz w:val="24"/>
          <w:szCs w:val="24"/>
        </w:rPr>
        <w:t xml:space="preserve">Mathematics, </w:t>
      </w:r>
      <w:r w:rsidRPr="00C020BC">
        <w:rPr>
          <w:rFonts w:ascii="Times New Roman" w:eastAsia="Times New Roman" w:hAnsi="Times New Roman" w:cs="Times New Roman"/>
          <w:i/>
          <w:iCs/>
          <w:sz w:val="24"/>
          <w:szCs w:val="24"/>
        </w:rPr>
        <w:tab/>
      </w:r>
      <w:r w:rsidR="00FD080C" w:rsidRPr="00C020BC">
        <w:rPr>
          <w:rFonts w:ascii="Times New Roman" w:eastAsia="Times New Roman" w:hAnsi="Times New Roman" w:cs="Times New Roman"/>
          <w:i/>
          <w:iCs/>
          <w:sz w:val="24"/>
          <w:szCs w:val="24"/>
        </w:rPr>
        <w:t>teachers and children</w:t>
      </w:r>
      <w:r w:rsidR="00FD080C" w:rsidRPr="00C020BC">
        <w:rPr>
          <w:rFonts w:ascii="Times New Roman" w:eastAsia="Times New Roman" w:hAnsi="Times New Roman" w:cs="Times New Roman"/>
          <w:sz w:val="24"/>
          <w:szCs w:val="24"/>
        </w:rPr>
        <w:t>, 216–235.</w:t>
      </w:r>
      <w:proofErr w:type="gramEnd"/>
      <w:r w:rsidR="00FD080C" w:rsidRPr="00C020BC">
        <w:rPr>
          <w:rFonts w:ascii="Times New Roman" w:eastAsia="Times New Roman" w:hAnsi="Times New Roman" w:cs="Times New Roman"/>
          <w:sz w:val="24"/>
          <w:szCs w:val="24"/>
        </w:rPr>
        <w:t xml:space="preserve"> Retrieved from </w:t>
      </w:r>
      <w:r w:rsidRPr="00C020BC">
        <w:rPr>
          <w:rFonts w:ascii="Times New Roman" w:eastAsia="Times New Roman" w:hAnsi="Times New Roman" w:cs="Times New Roman"/>
          <w:sz w:val="24"/>
          <w:szCs w:val="24"/>
        </w:rPr>
        <w:tab/>
      </w:r>
      <w:hyperlink r:id="rId10" w:history="1">
        <w:r w:rsidR="00FD080C" w:rsidRPr="00C020BC">
          <w:rPr>
            <w:rStyle w:val="Hyperlink"/>
            <w:rFonts w:ascii="Times New Roman" w:eastAsia="Times New Roman" w:hAnsi="Times New Roman" w:cs="Times New Roman"/>
            <w:sz w:val="24"/>
            <w:szCs w:val="24"/>
          </w:rPr>
          <w:t>http://edumat.uab.cat/Diseo/Balacheff.pdf</w:t>
        </w:r>
      </w:hyperlink>
    </w:p>
    <w:p w:rsidR="007A58A0" w:rsidRPr="00C020BC" w:rsidRDefault="00AB3457" w:rsidP="00D50704">
      <w:pPr>
        <w:pStyle w:val="NormalWeb"/>
        <w:spacing w:before="0" w:beforeAutospacing="0" w:after="0" w:afterAutospacing="0"/>
        <w:ind w:hanging="480"/>
      </w:pPr>
      <w:r w:rsidRPr="00C020BC">
        <w:tab/>
      </w:r>
      <w:proofErr w:type="gramStart"/>
      <w:r w:rsidR="007A58A0" w:rsidRPr="00C020BC">
        <w:t>Ball, D., &amp; Bass, H. (2003).</w:t>
      </w:r>
      <w:proofErr w:type="gramEnd"/>
      <w:r w:rsidR="007A58A0" w:rsidRPr="00C020BC">
        <w:t xml:space="preserve"> </w:t>
      </w:r>
      <w:proofErr w:type="gramStart"/>
      <w:r w:rsidR="007A58A0" w:rsidRPr="00C020BC">
        <w:t>Making mathematics reasonable in school.</w:t>
      </w:r>
      <w:proofErr w:type="gramEnd"/>
      <w:r w:rsidR="007A58A0" w:rsidRPr="00C020BC">
        <w:t xml:space="preserve"> </w:t>
      </w:r>
      <w:proofErr w:type="gramStart"/>
      <w:r w:rsidR="007A58A0" w:rsidRPr="00C020BC">
        <w:rPr>
          <w:iCs/>
        </w:rPr>
        <w:t xml:space="preserve">In </w:t>
      </w:r>
      <w:proofErr w:type="spellStart"/>
      <w:r w:rsidR="007A58A0" w:rsidRPr="00C020BC">
        <w:rPr>
          <w:iCs/>
        </w:rPr>
        <w:t>J.Kilpatrick</w:t>
      </w:r>
      <w:proofErr w:type="spellEnd"/>
      <w:r w:rsidR="007A58A0" w:rsidRPr="00C020BC">
        <w:rPr>
          <w:iCs/>
        </w:rPr>
        <w:t>, W.G.</w:t>
      </w:r>
      <w:proofErr w:type="gramEnd"/>
      <w:r w:rsidR="007A58A0" w:rsidRPr="00C020BC">
        <w:rPr>
          <w:iCs/>
        </w:rPr>
        <w:t xml:space="preserve"> </w:t>
      </w:r>
      <w:r w:rsidR="0017062E">
        <w:rPr>
          <w:iCs/>
        </w:rPr>
        <w:tab/>
      </w:r>
      <w:proofErr w:type="gramStart"/>
      <w:r w:rsidR="007A58A0" w:rsidRPr="00C020BC">
        <w:rPr>
          <w:iCs/>
        </w:rPr>
        <w:t xml:space="preserve">Martin, and D. </w:t>
      </w:r>
      <w:proofErr w:type="spellStart"/>
      <w:r w:rsidR="007A58A0" w:rsidRPr="00C020BC">
        <w:rPr>
          <w:iCs/>
        </w:rPr>
        <w:t>Schifter</w:t>
      </w:r>
      <w:proofErr w:type="spellEnd"/>
      <w:r w:rsidR="007A58A0" w:rsidRPr="00C020BC">
        <w:rPr>
          <w:iCs/>
        </w:rPr>
        <w:t xml:space="preserve"> (Eds.)</w:t>
      </w:r>
      <w:r w:rsidR="007A58A0" w:rsidRPr="00C020BC">
        <w:t>,</w:t>
      </w:r>
      <w:r w:rsidR="007A58A0" w:rsidRPr="00C020BC">
        <w:rPr>
          <w:i/>
        </w:rPr>
        <w:t xml:space="preserve"> A Research Companion to Principals and Standards for </w:t>
      </w:r>
      <w:r w:rsidR="0017062E">
        <w:rPr>
          <w:i/>
        </w:rPr>
        <w:tab/>
      </w:r>
      <w:proofErr w:type="gramEnd"/>
      <w:r w:rsidR="007A58A0" w:rsidRPr="00C020BC">
        <w:rPr>
          <w:i/>
        </w:rPr>
        <w:t xml:space="preserve">School </w:t>
      </w:r>
      <w:r w:rsidR="00AD768F" w:rsidRPr="00C020BC">
        <w:rPr>
          <w:i/>
        </w:rPr>
        <w:tab/>
      </w:r>
      <w:r w:rsidR="007A58A0" w:rsidRPr="00C020BC">
        <w:rPr>
          <w:i/>
        </w:rPr>
        <w:t>Mathematics (pp.27-44).</w:t>
      </w:r>
      <w:r w:rsidR="007A58A0" w:rsidRPr="00C020BC">
        <w:t xml:space="preserve"> Reston, </w:t>
      </w:r>
      <w:proofErr w:type="spellStart"/>
      <w:proofErr w:type="gramStart"/>
      <w:r w:rsidR="007A58A0" w:rsidRPr="00C020BC">
        <w:t>Va</w:t>
      </w:r>
      <w:proofErr w:type="spellEnd"/>
      <w:proofErr w:type="gramEnd"/>
      <w:r w:rsidR="007A58A0" w:rsidRPr="00C020BC">
        <w:t xml:space="preserve">; National Council of Teachers of </w:t>
      </w:r>
      <w:r w:rsidR="0017062E">
        <w:tab/>
      </w:r>
      <w:r w:rsidR="007A58A0" w:rsidRPr="00C020BC">
        <w:t>Mathematics</w:t>
      </w:r>
    </w:p>
    <w:p w:rsidR="00B85BC6" w:rsidRPr="00C020BC" w:rsidRDefault="00B85BC6" w:rsidP="00D50704">
      <w:pPr>
        <w:spacing w:after="0" w:line="240" w:lineRule="auto"/>
        <w:rPr>
          <w:rStyle w:val="Hyperlink"/>
          <w:rFonts w:ascii="Times New Roman" w:hAnsi="Times New Roman" w:cs="Times New Roman"/>
          <w:color w:val="auto"/>
          <w:sz w:val="24"/>
          <w:szCs w:val="24"/>
        </w:rPr>
      </w:pPr>
      <w:r w:rsidRPr="00C020BC">
        <w:rPr>
          <w:rFonts w:ascii="Times New Roman" w:hAnsi="Times New Roman" w:cs="Times New Roman"/>
          <w:sz w:val="24"/>
          <w:szCs w:val="24"/>
        </w:rPr>
        <w:t xml:space="preserve">Bell, A. (1976). </w:t>
      </w:r>
      <w:proofErr w:type="gramStart"/>
      <w:r w:rsidRPr="00C020BC">
        <w:rPr>
          <w:rFonts w:ascii="Times New Roman" w:hAnsi="Times New Roman" w:cs="Times New Roman"/>
          <w:sz w:val="24"/>
          <w:szCs w:val="24"/>
        </w:rPr>
        <w:t>A study of pupils’ proof-explanations in mathematical situations.</w:t>
      </w:r>
      <w:proofErr w:type="gramEnd"/>
      <w:r w:rsidRPr="00C020BC">
        <w:rPr>
          <w:rFonts w:ascii="Times New Roman" w:hAnsi="Times New Roman" w:cs="Times New Roman"/>
          <w:sz w:val="24"/>
          <w:szCs w:val="24"/>
        </w:rPr>
        <w:t xml:space="preserve"> </w:t>
      </w:r>
      <w:r w:rsidRPr="00C020BC">
        <w:rPr>
          <w:rFonts w:ascii="Times New Roman" w:hAnsi="Times New Roman" w:cs="Times New Roman"/>
          <w:i/>
          <w:iCs/>
          <w:sz w:val="24"/>
          <w:szCs w:val="24"/>
        </w:rPr>
        <w:t xml:space="preserve">Educational </w:t>
      </w:r>
      <w:r w:rsidRPr="00C020BC">
        <w:rPr>
          <w:rFonts w:ascii="Times New Roman" w:hAnsi="Times New Roman" w:cs="Times New Roman"/>
          <w:i/>
          <w:iCs/>
          <w:sz w:val="24"/>
          <w:szCs w:val="24"/>
        </w:rPr>
        <w:tab/>
        <w:t>Studies in Mathematics</w:t>
      </w:r>
      <w:r w:rsidRPr="00C020BC">
        <w:rPr>
          <w:rFonts w:ascii="Times New Roman" w:hAnsi="Times New Roman" w:cs="Times New Roman"/>
          <w:sz w:val="24"/>
          <w:szCs w:val="24"/>
        </w:rPr>
        <w:t xml:space="preserve">, </w:t>
      </w:r>
      <w:r w:rsidRPr="00C020BC">
        <w:rPr>
          <w:rFonts w:ascii="Times New Roman" w:hAnsi="Times New Roman" w:cs="Times New Roman"/>
          <w:i/>
          <w:iCs/>
          <w:sz w:val="24"/>
          <w:szCs w:val="24"/>
        </w:rPr>
        <w:t>7</w:t>
      </w:r>
      <w:r w:rsidRPr="00C020BC">
        <w:rPr>
          <w:rFonts w:ascii="Times New Roman" w:hAnsi="Times New Roman" w:cs="Times New Roman"/>
          <w:sz w:val="24"/>
          <w:szCs w:val="24"/>
        </w:rPr>
        <w:t xml:space="preserve">(1), 23–40. Retrieved from </w:t>
      </w:r>
      <w:r w:rsidRPr="00C020BC">
        <w:rPr>
          <w:rFonts w:ascii="Times New Roman" w:hAnsi="Times New Roman" w:cs="Times New Roman"/>
          <w:sz w:val="24"/>
          <w:szCs w:val="24"/>
        </w:rPr>
        <w:tab/>
      </w:r>
      <w:hyperlink r:id="rId11" w:history="1">
        <w:r w:rsidRPr="00C020BC">
          <w:rPr>
            <w:rStyle w:val="Hyperlink"/>
            <w:rFonts w:ascii="Times New Roman" w:hAnsi="Times New Roman" w:cs="Times New Roman"/>
            <w:color w:val="auto"/>
            <w:sz w:val="24"/>
            <w:szCs w:val="24"/>
          </w:rPr>
          <w:t>http://www.springerlink.com/index/G68V76300RL36K00.pdf</w:t>
        </w:r>
      </w:hyperlink>
    </w:p>
    <w:p w:rsidR="00615D40" w:rsidRPr="00C020BC" w:rsidRDefault="00615D40" w:rsidP="00D50704">
      <w:pPr>
        <w:spacing w:after="0" w:line="240" w:lineRule="auto"/>
        <w:rPr>
          <w:rStyle w:val="Hyperlink"/>
          <w:rFonts w:ascii="Times New Roman" w:eastAsia="Times New Roman" w:hAnsi="Times New Roman" w:cs="Times New Roman"/>
          <w:color w:val="auto"/>
          <w:sz w:val="24"/>
          <w:szCs w:val="24"/>
          <w:u w:val="none"/>
        </w:rPr>
      </w:pPr>
      <w:proofErr w:type="spellStart"/>
      <w:proofErr w:type="gramStart"/>
      <w:r w:rsidRPr="00615D40">
        <w:rPr>
          <w:rFonts w:ascii="Times New Roman" w:eastAsia="Times New Roman" w:hAnsi="Times New Roman" w:cs="Times New Roman"/>
          <w:sz w:val="24"/>
          <w:szCs w:val="24"/>
        </w:rPr>
        <w:t>Chazan</w:t>
      </w:r>
      <w:proofErr w:type="spellEnd"/>
      <w:r w:rsidRPr="00615D40">
        <w:rPr>
          <w:rFonts w:ascii="Times New Roman" w:eastAsia="Times New Roman" w:hAnsi="Times New Roman" w:cs="Times New Roman"/>
          <w:sz w:val="24"/>
          <w:szCs w:val="24"/>
        </w:rPr>
        <w:t>, D. (1993).</w:t>
      </w:r>
      <w:proofErr w:type="gramEnd"/>
      <w:r w:rsidRPr="00615D40">
        <w:rPr>
          <w:rFonts w:ascii="Times New Roman" w:eastAsia="Times New Roman" w:hAnsi="Times New Roman" w:cs="Times New Roman"/>
          <w:sz w:val="24"/>
          <w:szCs w:val="24"/>
        </w:rPr>
        <w:t xml:space="preserve"> </w:t>
      </w:r>
      <w:proofErr w:type="gramStart"/>
      <w:r w:rsidRPr="00615D40">
        <w:rPr>
          <w:rFonts w:ascii="Times New Roman" w:eastAsia="Times New Roman" w:hAnsi="Times New Roman" w:cs="Times New Roman"/>
          <w:sz w:val="24"/>
          <w:szCs w:val="24"/>
        </w:rPr>
        <w:t xml:space="preserve">High school geometry students' justification for their views of empirical </w:t>
      </w:r>
      <w:r w:rsidRPr="00C020BC">
        <w:rPr>
          <w:rFonts w:ascii="Times New Roman" w:eastAsia="Times New Roman" w:hAnsi="Times New Roman" w:cs="Times New Roman"/>
          <w:sz w:val="24"/>
          <w:szCs w:val="24"/>
        </w:rPr>
        <w:tab/>
      </w:r>
      <w:r w:rsidRPr="00615D40">
        <w:rPr>
          <w:rFonts w:ascii="Times New Roman" w:eastAsia="Times New Roman" w:hAnsi="Times New Roman" w:cs="Times New Roman"/>
          <w:sz w:val="24"/>
          <w:szCs w:val="24"/>
        </w:rPr>
        <w:t>evidence and mathematical proof.</w:t>
      </w:r>
      <w:proofErr w:type="gramEnd"/>
      <w:r w:rsidRPr="00C020BC">
        <w:rPr>
          <w:rFonts w:ascii="Times New Roman" w:eastAsia="Times New Roman" w:hAnsi="Times New Roman" w:cs="Times New Roman"/>
          <w:sz w:val="24"/>
          <w:szCs w:val="24"/>
        </w:rPr>
        <w:t> </w:t>
      </w:r>
      <w:r w:rsidRPr="00615D40">
        <w:rPr>
          <w:rFonts w:ascii="Times New Roman" w:eastAsia="Times New Roman" w:hAnsi="Times New Roman" w:cs="Times New Roman"/>
          <w:i/>
          <w:iCs/>
          <w:sz w:val="24"/>
          <w:szCs w:val="24"/>
        </w:rPr>
        <w:t>Educational studies in mathematics</w:t>
      </w:r>
      <w:r w:rsidRPr="00615D40">
        <w:rPr>
          <w:rFonts w:ascii="Times New Roman" w:eastAsia="Times New Roman" w:hAnsi="Times New Roman" w:cs="Times New Roman"/>
          <w:sz w:val="24"/>
          <w:szCs w:val="24"/>
        </w:rPr>
        <w:t>,</w:t>
      </w:r>
      <w:r w:rsidRPr="00C020BC">
        <w:rPr>
          <w:rFonts w:ascii="Times New Roman" w:eastAsia="Times New Roman" w:hAnsi="Times New Roman" w:cs="Times New Roman"/>
          <w:sz w:val="24"/>
          <w:szCs w:val="24"/>
        </w:rPr>
        <w:t> </w:t>
      </w:r>
      <w:r w:rsidRPr="00615D40">
        <w:rPr>
          <w:rFonts w:ascii="Times New Roman" w:eastAsia="Times New Roman" w:hAnsi="Times New Roman" w:cs="Times New Roman"/>
          <w:i/>
          <w:iCs/>
          <w:sz w:val="24"/>
          <w:szCs w:val="24"/>
        </w:rPr>
        <w:t>24</w:t>
      </w:r>
      <w:r w:rsidRPr="00615D40">
        <w:rPr>
          <w:rFonts w:ascii="Times New Roman" w:eastAsia="Times New Roman" w:hAnsi="Times New Roman" w:cs="Times New Roman"/>
          <w:sz w:val="24"/>
          <w:szCs w:val="24"/>
        </w:rPr>
        <w:t>(4), 359-387.</w:t>
      </w:r>
      <w:r w:rsidRPr="00C020BC">
        <w:rPr>
          <w:rStyle w:val="Hyperlink"/>
          <w:rFonts w:ascii="Times New Roman" w:eastAsiaTheme="minorEastAsia" w:hAnsi="Times New Roman" w:cs="Times New Roman"/>
          <w:b/>
          <w:color w:val="auto"/>
          <w:sz w:val="24"/>
          <w:szCs w:val="24"/>
          <w:u w:val="none"/>
        </w:rPr>
        <w:tab/>
      </w:r>
    </w:p>
    <w:p w:rsidR="00B85BC6" w:rsidRPr="00C020BC" w:rsidRDefault="00B85BC6" w:rsidP="00D50704">
      <w:pPr>
        <w:pStyle w:val="Textbody"/>
        <w:spacing w:after="0" w:line="240" w:lineRule="auto"/>
        <w:rPr>
          <w:rStyle w:val="InternetLink"/>
          <w:rFonts w:cs="Times New Roman"/>
          <w:color w:val="auto"/>
        </w:rPr>
      </w:pPr>
      <w:r w:rsidRPr="00C020BC">
        <w:rPr>
          <w:rFonts w:cs="Times New Roman"/>
          <w:color w:val="auto"/>
          <w:lang w:eastAsia="en-US" w:bidi="en-US"/>
        </w:rPr>
        <w:t xml:space="preserve">Hanna, G. (2000). Proof, explanation and exploration: An overview. </w:t>
      </w:r>
      <w:r w:rsidRPr="00C020BC">
        <w:rPr>
          <w:rFonts w:cs="Times New Roman"/>
          <w:i/>
          <w:color w:val="auto"/>
          <w:lang w:eastAsia="en-US" w:bidi="en-US"/>
        </w:rPr>
        <w:t xml:space="preserve">Educational studies in </w:t>
      </w:r>
      <w:r w:rsidRPr="00C020BC">
        <w:rPr>
          <w:rFonts w:cs="Times New Roman"/>
          <w:i/>
          <w:color w:val="auto"/>
          <w:lang w:eastAsia="en-US" w:bidi="en-US"/>
        </w:rPr>
        <w:tab/>
        <w:t>mathematics</w:t>
      </w:r>
      <w:r w:rsidRPr="00C020BC">
        <w:rPr>
          <w:rFonts w:cs="Times New Roman"/>
          <w:color w:val="auto"/>
          <w:lang w:eastAsia="en-US" w:bidi="en-US"/>
        </w:rPr>
        <w:t xml:space="preserve">, 5–23. Retrieved from </w:t>
      </w:r>
      <w:r w:rsidRPr="00C020BC">
        <w:rPr>
          <w:rFonts w:cs="Times New Roman"/>
          <w:color w:val="auto"/>
          <w:lang w:eastAsia="en-US" w:bidi="en-US"/>
        </w:rPr>
        <w:tab/>
      </w:r>
      <w:hyperlink r:id="rId12">
        <w:r w:rsidRPr="00C020BC">
          <w:rPr>
            <w:rStyle w:val="InternetLink"/>
            <w:rFonts w:cs="Times New Roman"/>
            <w:color w:val="auto"/>
          </w:rPr>
          <w:t>http://www.springerlink.com/index/Q21702846NV02615.pdf</w:t>
        </w:r>
      </w:hyperlink>
    </w:p>
    <w:p w:rsidR="00615D40" w:rsidRPr="00C020BC" w:rsidRDefault="00615D40" w:rsidP="00D50704">
      <w:pPr>
        <w:pStyle w:val="Textbody"/>
        <w:spacing w:after="0" w:line="240" w:lineRule="auto"/>
        <w:rPr>
          <w:rStyle w:val="InternetLink"/>
          <w:rFonts w:cs="Times New Roman"/>
          <w:color w:val="auto"/>
        </w:rPr>
      </w:pPr>
      <w:proofErr w:type="spellStart"/>
      <w:proofErr w:type="gramStart"/>
      <w:r w:rsidRPr="00C020BC">
        <w:rPr>
          <w:rFonts w:cs="Times New Roman"/>
          <w:color w:val="auto"/>
          <w:shd w:val="clear" w:color="auto" w:fill="FFFFFF"/>
        </w:rPr>
        <w:t>Harel</w:t>
      </w:r>
      <w:proofErr w:type="spellEnd"/>
      <w:r w:rsidRPr="00C020BC">
        <w:rPr>
          <w:rFonts w:cs="Times New Roman"/>
          <w:color w:val="auto"/>
          <w:shd w:val="clear" w:color="auto" w:fill="FFFFFF"/>
        </w:rPr>
        <w:t xml:space="preserve">, G., &amp; </w:t>
      </w:r>
      <w:proofErr w:type="spellStart"/>
      <w:r w:rsidRPr="00C020BC">
        <w:rPr>
          <w:rFonts w:cs="Times New Roman"/>
          <w:color w:val="auto"/>
          <w:shd w:val="clear" w:color="auto" w:fill="FFFFFF"/>
        </w:rPr>
        <w:t>Sowder</w:t>
      </w:r>
      <w:proofErr w:type="spellEnd"/>
      <w:r w:rsidRPr="00C020BC">
        <w:rPr>
          <w:rFonts w:cs="Times New Roman"/>
          <w:color w:val="auto"/>
          <w:shd w:val="clear" w:color="auto" w:fill="FFFFFF"/>
        </w:rPr>
        <w:t>, L. (1998).</w:t>
      </w:r>
      <w:proofErr w:type="gramEnd"/>
      <w:r w:rsidRPr="00C020BC">
        <w:rPr>
          <w:rFonts w:cs="Times New Roman"/>
          <w:color w:val="auto"/>
          <w:shd w:val="clear" w:color="auto" w:fill="FFFFFF"/>
        </w:rPr>
        <w:t xml:space="preserve"> Students’ proof schemes: Results from exploratory </w:t>
      </w:r>
      <w:r w:rsidRPr="00C020BC">
        <w:rPr>
          <w:rFonts w:cs="Times New Roman"/>
          <w:color w:val="auto"/>
          <w:shd w:val="clear" w:color="auto" w:fill="FFFFFF"/>
        </w:rPr>
        <w:tab/>
      </w:r>
      <w:r w:rsidRPr="00C020BC">
        <w:rPr>
          <w:rFonts w:cs="Times New Roman"/>
          <w:color w:val="auto"/>
          <w:shd w:val="clear" w:color="auto" w:fill="FFFFFF"/>
        </w:rPr>
        <w:t>studies.</w:t>
      </w:r>
      <w:r w:rsidRPr="00C020BC">
        <w:rPr>
          <w:rStyle w:val="apple-converted-space"/>
          <w:rFonts w:cs="Times New Roman"/>
          <w:color w:val="auto"/>
          <w:shd w:val="clear" w:color="auto" w:fill="FFFFFF"/>
        </w:rPr>
        <w:t> </w:t>
      </w:r>
      <w:proofErr w:type="gramStart"/>
      <w:r w:rsidRPr="00C020BC">
        <w:rPr>
          <w:rFonts w:cs="Times New Roman"/>
          <w:i/>
          <w:iCs/>
          <w:color w:val="auto"/>
          <w:shd w:val="clear" w:color="auto" w:fill="FFFFFF"/>
        </w:rPr>
        <w:t xml:space="preserve">Research in </w:t>
      </w:r>
      <w:r w:rsidRPr="00C020BC">
        <w:rPr>
          <w:rFonts w:cs="Times New Roman"/>
          <w:i/>
          <w:iCs/>
          <w:color w:val="auto"/>
          <w:shd w:val="clear" w:color="auto" w:fill="FFFFFF"/>
        </w:rPr>
        <w:tab/>
      </w:r>
      <w:r w:rsidRPr="00C020BC">
        <w:rPr>
          <w:rFonts w:cs="Times New Roman"/>
          <w:i/>
          <w:iCs/>
          <w:color w:val="auto"/>
          <w:shd w:val="clear" w:color="auto" w:fill="FFFFFF"/>
        </w:rPr>
        <w:t>collegiate mathematics education III</w:t>
      </w:r>
      <w:r w:rsidRPr="00C020BC">
        <w:rPr>
          <w:rFonts w:cs="Times New Roman"/>
          <w:color w:val="auto"/>
          <w:shd w:val="clear" w:color="auto" w:fill="FFFFFF"/>
        </w:rPr>
        <w:t>,</w:t>
      </w:r>
      <w:r w:rsidRPr="00C020BC">
        <w:rPr>
          <w:rStyle w:val="apple-converted-space"/>
          <w:rFonts w:cs="Times New Roman"/>
          <w:color w:val="auto"/>
          <w:shd w:val="clear" w:color="auto" w:fill="FFFFFF"/>
        </w:rPr>
        <w:t> </w:t>
      </w:r>
      <w:r w:rsidRPr="00C020BC">
        <w:rPr>
          <w:rFonts w:cs="Times New Roman"/>
          <w:i/>
          <w:iCs/>
          <w:color w:val="auto"/>
          <w:shd w:val="clear" w:color="auto" w:fill="FFFFFF"/>
        </w:rPr>
        <w:t>7</w:t>
      </w:r>
      <w:r w:rsidRPr="00C020BC">
        <w:rPr>
          <w:rFonts w:cs="Times New Roman"/>
          <w:color w:val="auto"/>
          <w:shd w:val="clear" w:color="auto" w:fill="FFFFFF"/>
        </w:rPr>
        <w:t>, 234-282.</w:t>
      </w:r>
      <w:proofErr w:type="gramEnd"/>
    </w:p>
    <w:p w:rsidR="00B85BC6" w:rsidRPr="00C020BC" w:rsidRDefault="00B85BC6" w:rsidP="00D50704">
      <w:pPr>
        <w:pStyle w:val="Textbody"/>
        <w:spacing w:after="0" w:line="240" w:lineRule="auto"/>
        <w:rPr>
          <w:rStyle w:val="Hyperlink"/>
          <w:rFonts w:eastAsia="Times New Roman" w:cs="Times New Roman"/>
          <w:color w:val="auto"/>
        </w:rPr>
      </w:pPr>
      <w:proofErr w:type="gramStart"/>
      <w:r w:rsidRPr="00C020BC">
        <w:rPr>
          <w:rFonts w:eastAsia="Times New Roman" w:cs="Times New Roman"/>
          <w:color w:val="auto"/>
        </w:rPr>
        <w:t xml:space="preserve">Healy, L., &amp; </w:t>
      </w:r>
      <w:proofErr w:type="spellStart"/>
      <w:r w:rsidRPr="00C020BC">
        <w:rPr>
          <w:rFonts w:eastAsia="Times New Roman" w:cs="Times New Roman"/>
          <w:color w:val="auto"/>
        </w:rPr>
        <w:t>Hoyles</w:t>
      </w:r>
      <w:proofErr w:type="spellEnd"/>
      <w:r w:rsidRPr="00C020BC">
        <w:rPr>
          <w:rFonts w:eastAsia="Times New Roman" w:cs="Times New Roman"/>
          <w:color w:val="auto"/>
        </w:rPr>
        <w:t>, C. (2000).</w:t>
      </w:r>
      <w:proofErr w:type="gramEnd"/>
      <w:r w:rsidRPr="00C020BC">
        <w:rPr>
          <w:rFonts w:eastAsia="Times New Roman" w:cs="Times New Roman"/>
          <w:color w:val="auto"/>
        </w:rPr>
        <w:t xml:space="preserve"> </w:t>
      </w:r>
      <w:proofErr w:type="gramStart"/>
      <w:r w:rsidRPr="00C020BC">
        <w:rPr>
          <w:rFonts w:eastAsia="Times New Roman" w:cs="Times New Roman"/>
          <w:color w:val="auto"/>
        </w:rPr>
        <w:t xml:space="preserve">A study of proof conceptions </w:t>
      </w:r>
      <w:r w:rsidRPr="00C020BC">
        <w:rPr>
          <w:rFonts w:eastAsia="Times New Roman" w:cs="Times New Roman"/>
        </w:rPr>
        <w:t>in algebra.</w:t>
      </w:r>
      <w:proofErr w:type="gramEnd"/>
      <w:r w:rsidRPr="00C020BC">
        <w:rPr>
          <w:rFonts w:eastAsia="Times New Roman" w:cs="Times New Roman"/>
        </w:rPr>
        <w:t xml:space="preserve"> </w:t>
      </w:r>
      <w:proofErr w:type="gramStart"/>
      <w:r w:rsidRPr="00C020BC">
        <w:rPr>
          <w:rFonts w:eastAsia="Times New Roman" w:cs="Times New Roman"/>
          <w:i/>
          <w:iCs/>
        </w:rPr>
        <w:t xml:space="preserve">Journal for research in </w:t>
      </w:r>
      <w:r w:rsidRPr="00C020BC">
        <w:rPr>
          <w:rFonts w:eastAsia="Times New Roman" w:cs="Times New Roman"/>
          <w:i/>
          <w:iCs/>
        </w:rPr>
        <w:tab/>
        <w:t>mathematics education</w:t>
      </w:r>
      <w:r w:rsidRPr="00C020BC">
        <w:rPr>
          <w:rFonts w:eastAsia="Times New Roman" w:cs="Times New Roman"/>
        </w:rPr>
        <w:t xml:space="preserve">, </w:t>
      </w:r>
      <w:r w:rsidRPr="00C020BC">
        <w:rPr>
          <w:rFonts w:eastAsia="Times New Roman" w:cs="Times New Roman"/>
          <w:i/>
          <w:iCs/>
        </w:rPr>
        <w:t>31</w:t>
      </w:r>
      <w:r w:rsidRPr="00C020BC">
        <w:rPr>
          <w:rFonts w:eastAsia="Times New Roman" w:cs="Times New Roman"/>
        </w:rPr>
        <w:t>(4), 396–428.</w:t>
      </w:r>
      <w:proofErr w:type="gramEnd"/>
      <w:r w:rsidRPr="00C020BC">
        <w:rPr>
          <w:rFonts w:eastAsia="Times New Roman" w:cs="Times New Roman"/>
        </w:rPr>
        <w:t xml:space="preserve"> Retrieved from </w:t>
      </w:r>
      <w:r w:rsidRPr="00C020BC">
        <w:rPr>
          <w:rFonts w:eastAsia="Times New Roman" w:cs="Times New Roman"/>
        </w:rPr>
        <w:tab/>
      </w:r>
      <w:hyperlink r:id="rId13" w:history="1">
        <w:r w:rsidRPr="00C020BC">
          <w:rPr>
            <w:rStyle w:val="Hyperlink"/>
            <w:rFonts w:eastAsia="Times New Roman" w:cs="Times New Roman"/>
            <w:color w:val="auto"/>
          </w:rPr>
          <w:t>http://www.jstor.org/stable/10.2307/749651</w:t>
        </w:r>
      </w:hyperlink>
    </w:p>
    <w:p w:rsidR="002602E8" w:rsidRPr="00F950C0" w:rsidRDefault="00B85BC6" w:rsidP="00D50704">
      <w:pPr>
        <w:pStyle w:val="Textbody"/>
        <w:spacing w:after="0" w:line="240" w:lineRule="auto"/>
        <w:rPr>
          <w:rStyle w:val="InternetLink"/>
          <w:rFonts w:cs="Times New Roman"/>
          <w:color w:val="auto"/>
        </w:rPr>
      </w:pPr>
      <w:proofErr w:type="spellStart"/>
      <w:proofErr w:type="gramStart"/>
      <w:r w:rsidRPr="00C020BC">
        <w:rPr>
          <w:rFonts w:cs="Times New Roman"/>
          <w:lang w:bidi="en-US"/>
        </w:rPr>
        <w:lastRenderedPageBreak/>
        <w:t>Ko</w:t>
      </w:r>
      <w:proofErr w:type="spellEnd"/>
      <w:proofErr w:type="gramEnd"/>
      <w:r w:rsidRPr="00C020BC">
        <w:rPr>
          <w:rFonts w:cs="Times New Roman"/>
          <w:lang w:bidi="en-US"/>
        </w:rPr>
        <w:t xml:space="preserve">, Y. (2010). </w:t>
      </w:r>
      <w:r w:rsidR="00BD4A73" w:rsidRPr="00C020BC">
        <w:rPr>
          <w:rFonts w:cs="Times New Roman"/>
          <w:lang w:bidi="en-US"/>
        </w:rPr>
        <w:t>Mathematics</w:t>
      </w:r>
      <w:r w:rsidRPr="00C020BC">
        <w:rPr>
          <w:rFonts w:cs="Times New Roman"/>
          <w:lang w:bidi="en-US"/>
        </w:rPr>
        <w:t xml:space="preserve"> </w:t>
      </w:r>
      <w:r w:rsidR="00BD4A73" w:rsidRPr="00C020BC">
        <w:rPr>
          <w:rFonts w:cs="Times New Roman"/>
          <w:lang w:bidi="en-US"/>
        </w:rPr>
        <w:t>teachers’ conceptions of proof</w:t>
      </w:r>
      <w:r w:rsidRPr="00C020BC">
        <w:rPr>
          <w:rFonts w:cs="Times New Roman"/>
          <w:lang w:bidi="en-US"/>
        </w:rPr>
        <w:t xml:space="preserve">: </w:t>
      </w:r>
      <w:r w:rsidR="00BD4A73" w:rsidRPr="00C020BC">
        <w:rPr>
          <w:rFonts w:cs="Times New Roman"/>
          <w:lang w:bidi="en-US"/>
        </w:rPr>
        <w:t>implications for educational</w:t>
      </w:r>
      <w:r w:rsidRPr="00C020BC">
        <w:rPr>
          <w:rFonts w:cs="Times New Roman"/>
          <w:lang w:bidi="en-US"/>
        </w:rPr>
        <w:t xml:space="preserve"> </w:t>
      </w:r>
      <w:r w:rsidR="00BD4A73" w:rsidRPr="00F950C0">
        <w:rPr>
          <w:rFonts w:cs="Times New Roman"/>
          <w:lang w:bidi="en-US"/>
        </w:rPr>
        <w:tab/>
        <w:t>research</w:t>
      </w:r>
      <w:r w:rsidRPr="00F950C0">
        <w:rPr>
          <w:rFonts w:cs="Times New Roman"/>
          <w:lang w:bidi="en-US"/>
        </w:rPr>
        <w:t xml:space="preserve">. </w:t>
      </w:r>
      <w:r w:rsidRPr="00F950C0">
        <w:rPr>
          <w:rFonts w:cs="Times New Roman"/>
          <w:i/>
          <w:lang w:bidi="en-US"/>
        </w:rPr>
        <w:t>Journal of Science and Mathematics Education</w:t>
      </w:r>
      <w:r w:rsidRPr="00F950C0">
        <w:rPr>
          <w:rFonts w:cs="Times New Roman"/>
          <w:lang w:bidi="en-US"/>
        </w:rPr>
        <w:t xml:space="preserve">, (August 2008), 1109–1130. </w:t>
      </w:r>
      <w:r w:rsidR="00BD4A73" w:rsidRPr="00F950C0">
        <w:rPr>
          <w:rFonts w:cs="Times New Roman"/>
          <w:lang w:bidi="en-US"/>
        </w:rPr>
        <w:tab/>
      </w:r>
      <w:r w:rsidRPr="00F950C0">
        <w:rPr>
          <w:rFonts w:cs="Times New Roman"/>
          <w:lang w:bidi="en-US"/>
        </w:rPr>
        <w:t xml:space="preserve">Retrieved from </w:t>
      </w:r>
      <w:hyperlink r:id="rId14">
        <w:r w:rsidRPr="00F950C0">
          <w:rPr>
            <w:rStyle w:val="InternetLink"/>
            <w:rFonts w:cs="Times New Roman"/>
            <w:color w:val="auto"/>
          </w:rPr>
          <w:t>http://www.springerlink.com/index/5155675230q21233.pdf</w:t>
        </w:r>
      </w:hyperlink>
    </w:p>
    <w:p w:rsidR="00F950C0" w:rsidRPr="00F950C0" w:rsidRDefault="00F950C0" w:rsidP="00D50704">
      <w:pPr>
        <w:pStyle w:val="Textbody"/>
        <w:spacing w:after="0" w:line="240" w:lineRule="auto"/>
        <w:rPr>
          <w:rStyle w:val="InternetLink"/>
          <w:rFonts w:cs="Times New Roman"/>
          <w:color w:val="auto"/>
        </w:rPr>
      </w:pPr>
      <w:proofErr w:type="gramStart"/>
      <w:r w:rsidRPr="00F950C0">
        <w:rPr>
          <w:rFonts w:cs="Times New Roman"/>
          <w:color w:val="222222"/>
          <w:shd w:val="clear" w:color="auto" w:fill="FFFFFF"/>
        </w:rPr>
        <w:t>Maher, C. A., &amp; Martino, A. M. (1996).</w:t>
      </w:r>
      <w:proofErr w:type="gramEnd"/>
      <w:r w:rsidRPr="00F950C0">
        <w:rPr>
          <w:rFonts w:cs="Times New Roman"/>
          <w:color w:val="222222"/>
          <w:shd w:val="clear" w:color="auto" w:fill="FFFFFF"/>
        </w:rPr>
        <w:t xml:space="preserve"> The development of the idea of mathematical proof: A </w:t>
      </w:r>
      <w:r>
        <w:rPr>
          <w:rFonts w:cs="Times New Roman"/>
          <w:color w:val="222222"/>
          <w:shd w:val="clear" w:color="auto" w:fill="FFFFFF"/>
        </w:rPr>
        <w:tab/>
      </w:r>
      <w:r w:rsidRPr="00F950C0">
        <w:rPr>
          <w:rFonts w:cs="Times New Roman"/>
          <w:color w:val="222222"/>
          <w:shd w:val="clear" w:color="auto" w:fill="FFFFFF"/>
        </w:rPr>
        <w:t>5-year case study.</w:t>
      </w:r>
      <w:r w:rsidRPr="00F950C0">
        <w:rPr>
          <w:rStyle w:val="apple-converted-space"/>
          <w:rFonts w:cs="Times New Roman"/>
          <w:color w:val="222222"/>
          <w:shd w:val="clear" w:color="auto" w:fill="FFFFFF"/>
        </w:rPr>
        <w:t> </w:t>
      </w:r>
      <w:r w:rsidRPr="00F950C0">
        <w:rPr>
          <w:rFonts w:cs="Times New Roman"/>
          <w:i/>
          <w:iCs/>
          <w:color w:val="222222"/>
          <w:shd w:val="clear" w:color="auto" w:fill="FFFFFF"/>
        </w:rPr>
        <w:t>Journal for Research in Mathematics Education</w:t>
      </w:r>
      <w:r w:rsidRPr="00F950C0">
        <w:rPr>
          <w:rFonts w:cs="Times New Roman"/>
          <w:color w:val="222222"/>
          <w:shd w:val="clear" w:color="auto" w:fill="FFFFFF"/>
        </w:rPr>
        <w:t>, 194-214</w:t>
      </w:r>
      <w:r w:rsidRPr="00F950C0">
        <w:rPr>
          <w:rFonts w:cs="Times New Roman"/>
          <w:color w:val="222222"/>
          <w:shd w:val="clear" w:color="auto" w:fill="FFFFFF"/>
        </w:rPr>
        <w:t>.</w:t>
      </w:r>
    </w:p>
    <w:p w:rsidR="002602E8" w:rsidRPr="00F950C0" w:rsidRDefault="00AB3457" w:rsidP="00D50704">
      <w:pPr>
        <w:pStyle w:val="NormalWeb"/>
        <w:spacing w:before="0" w:beforeAutospacing="0" w:after="0" w:afterAutospacing="0"/>
        <w:ind w:hanging="480"/>
        <w:rPr>
          <w:i/>
          <w:iCs/>
        </w:rPr>
      </w:pPr>
      <w:r w:rsidRPr="00F950C0">
        <w:tab/>
      </w:r>
      <w:proofErr w:type="gramStart"/>
      <w:r w:rsidR="002602E8" w:rsidRPr="00F950C0">
        <w:t xml:space="preserve">Martin, W., &amp; </w:t>
      </w:r>
      <w:proofErr w:type="spellStart"/>
      <w:r w:rsidR="002602E8" w:rsidRPr="00F950C0">
        <w:t>Harel</w:t>
      </w:r>
      <w:proofErr w:type="spellEnd"/>
      <w:r w:rsidR="002602E8" w:rsidRPr="00F950C0">
        <w:t>, G. (1989).</w:t>
      </w:r>
      <w:proofErr w:type="gramEnd"/>
      <w:r w:rsidR="002602E8" w:rsidRPr="00F950C0">
        <w:t xml:space="preserve"> Proof frames of </w:t>
      </w:r>
      <w:proofErr w:type="spellStart"/>
      <w:r w:rsidR="002602E8" w:rsidRPr="00F950C0">
        <w:t>preservice</w:t>
      </w:r>
      <w:proofErr w:type="spellEnd"/>
      <w:r w:rsidR="002602E8" w:rsidRPr="00F950C0">
        <w:t xml:space="preserve"> elementary teachers. </w:t>
      </w:r>
      <w:r w:rsidR="002602E8" w:rsidRPr="00F950C0">
        <w:rPr>
          <w:i/>
          <w:iCs/>
        </w:rPr>
        <w:t xml:space="preserve">Journal for </w:t>
      </w:r>
    </w:p>
    <w:p w:rsidR="002602E8" w:rsidRPr="00F950C0" w:rsidRDefault="002602E8" w:rsidP="00D50704">
      <w:pPr>
        <w:pStyle w:val="NormalWeb"/>
        <w:spacing w:before="0" w:beforeAutospacing="0" w:after="0" w:afterAutospacing="0"/>
        <w:ind w:hanging="480"/>
      </w:pPr>
      <w:r w:rsidRPr="00F950C0">
        <w:rPr>
          <w:i/>
          <w:iCs/>
        </w:rPr>
        <w:tab/>
      </w:r>
      <w:r w:rsidR="00AB3457" w:rsidRPr="00F950C0">
        <w:rPr>
          <w:i/>
          <w:iCs/>
        </w:rPr>
        <w:tab/>
      </w:r>
      <w:proofErr w:type="gramStart"/>
      <w:r w:rsidRPr="00F950C0">
        <w:rPr>
          <w:i/>
          <w:iCs/>
        </w:rPr>
        <w:t>Research in Mathematics Education</w:t>
      </w:r>
      <w:r w:rsidRPr="00F950C0">
        <w:rPr>
          <w:i/>
        </w:rPr>
        <w:t>.</w:t>
      </w:r>
      <w:proofErr w:type="gramEnd"/>
      <w:r w:rsidRPr="00F950C0">
        <w:rPr>
          <w:i/>
        </w:rPr>
        <w:t xml:space="preserve"> Retrieved from</w:t>
      </w:r>
      <w:r w:rsidRPr="00F950C0">
        <w:t xml:space="preserve"> </w:t>
      </w:r>
    </w:p>
    <w:p w:rsidR="002602E8" w:rsidRPr="00F950C0" w:rsidRDefault="002602E8" w:rsidP="00D50704">
      <w:pPr>
        <w:pStyle w:val="NormalWeb"/>
        <w:spacing w:before="0" w:beforeAutospacing="0" w:after="0" w:afterAutospacing="0"/>
        <w:ind w:hanging="480"/>
      </w:pPr>
      <w:r w:rsidRPr="00F950C0">
        <w:tab/>
      </w:r>
      <w:r w:rsidR="00AB3457" w:rsidRPr="00F950C0">
        <w:tab/>
      </w:r>
      <w:hyperlink r:id="rId15" w:history="1">
        <w:r w:rsidR="00BD4A73" w:rsidRPr="00F950C0">
          <w:rPr>
            <w:rStyle w:val="Hyperlink"/>
          </w:rPr>
          <w:t>http://www.jstor.org/stable/10.2307/749097</w:t>
        </w:r>
      </w:hyperlink>
    </w:p>
    <w:p w:rsidR="00BD4A73" w:rsidRPr="00C020BC" w:rsidRDefault="00BD4A73" w:rsidP="00D50704">
      <w:pPr>
        <w:pStyle w:val="Textbody"/>
        <w:spacing w:after="0" w:line="240" w:lineRule="auto"/>
        <w:rPr>
          <w:rFonts w:cs="Times New Roman"/>
          <w:color w:val="auto"/>
        </w:rPr>
      </w:pPr>
      <w:proofErr w:type="gramStart"/>
      <w:r w:rsidRPr="00F950C0">
        <w:rPr>
          <w:rFonts w:cs="Times New Roman"/>
          <w:color w:val="auto"/>
          <w:lang w:eastAsia="en-US" w:bidi="en-US"/>
        </w:rPr>
        <w:t>National Governors Association Center for Best Practices, C. o</w:t>
      </w:r>
      <w:r w:rsidR="00AD768F" w:rsidRPr="00F950C0">
        <w:rPr>
          <w:rFonts w:cs="Times New Roman"/>
          <w:color w:val="auto"/>
          <w:lang w:eastAsia="en-US" w:bidi="en-US"/>
        </w:rPr>
        <w:t>f C. S. S. (2010).</w:t>
      </w:r>
      <w:proofErr w:type="gramEnd"/>
      <w:r w:rsidR="00AD768F" w:rsidRPr="00F950C0">
        <w:rPr>
          <w:rFonts w:cs="Times New Roman"/>
          <w:color w:val="auto"/>
          <w:lang w:eastAsia="en-US" w:bidi="en-US"/>
        </w:rPr>
        <w:t xml:space="preserve"> </w:t>
      </w:r>
      <w:proofErr w:type="gramStart"/>
      <w:r w:rsidR="00AD768F" w:rsidRPr="00F950C0">
        <w:rPr>
          <w:rFonts w:cs="Times New Roman"/>
          <w:color w:val="auto"/>
          <w:lang w:eastAsia="en-US" w:bidi="en-US"/>
        </w:rPr>
        <w:t xml:space="preserve">Common Core </w:t>
      </w:r>
      <w:r w:rsidR="0017062E" w:rsidRPr="00F950C0">
        <w:rPr>
          <w:rFonts w:cs="Times New Roman"/>
          <w:color w:val="auto"/>
          <w:lang w:eastAsia="en-US" w:bidi="en-US"/>
        </w:rPr>
        <w:tab/>
      </w:r>
      <w:r w:rsidRPr="00F950C0">
        <w:rPr>
          <w:rFonts w:cs="Times New Roman"/>
          <w:color w:val="auto"/>
          <w:lang w:eastAsia="en-US" w:bidi="en-US"/>
        </w:rPr>
        <w:t xml:space="preserve">State </w:t>
      </w:r>
      <w:r w:rsidR="00AD768F" w:rsidRPr="00F950C0">
        <w:rPr>
          <w:rFonts w:cs="Times New Roman"/>
          <w:color w:val="auto"/>
          <w:lang w:eastAsia="en-US" w:bidi="en-US"/>
        </w:rPr>
        <w:tab/>
      </w:r>
      <w:r w:rsidRPr="00F950C0">
        <w:rPr>
          <w:rFonts w:cs="Times New Roman"/>
          <w:color w:val="auto"/>
          <w:lang w:eastAsia="en-US" w:bidi="en-US"/>
        </w:rPr>
        <w:t>Standards for Mathematics.</w:t>
      </w:r>
      <w:proofErr w:type="gramEnd"/>
      <w:r w:rsidRPr="00F950C0">
        <w:rPr>
          <w:rFonts w:cs="Times New Roman"/>
          <w:color w:val="auto"/>
          <w:lang w:eastAsia="en-US" w:bidi="en-US"/>
        </w:rPr>
        <w:t xml:space="preserve"> </w:t>
      </w:r>
      <w:proofErr w:type="gramStart"/>
      <w:r w:rsidRPr="00F950C0">
        <w:rPr>
          <w:rFonts w:cs="Times New Roman"/>
          <w:i/>
          <w:color w:val="auto"/>
          <w:lang w:eastAsia="en-US" w:bidi="en-US"/>
        </w:rPr>
        <w:t>Retrieved September</w:t>
      </w:r>
      <w:r w:rsidRPr="00F950C0">
        <w:rPr>
          <w:rFonts w:cs="Times New Roman"/>
          <w:color w:val="auto"/>
          <w:lang w:eastAsia="en-US" w:bidi="en-US"/>
        </w:rPr>
        <w:t>.</w:t>
      </w:r>
      <w:proofErr w:type="gramEnd"/>
      <w:r w:rsidRPr="00F950C0">
        <w:rPr>
          <w:rFonts w:cs="Times New Roman"/>
          <w:color w:val="auto"/>
          <w:lang w:eastAsia="en-US" w:bidi="en-US"/>
        </w:rPr>
        <w:t xml:space="preserve"> Retrieved from </w:t>
      </w:r>
      <w:r w:rsidRPr="00F950C0">
        <w:rPr>
          <w:rFonts w:cs="Times New Roman"/>
          <w:color w:val="auto"/>
          <w:lang w:eastAsia="en-US" w:bidi="en-US"/>
        </w:rPr>
        <w:tab/>
        <w:t>http://www.</w:t>
      </w:r>
      <w:r w:rsidRPr="00C020BC">
        <w:rPr>
          <w:rFonts w:cs="Times New Roman"/>
          <w:color w:val="auto"/>
          <w:lang w:eastAsia="en-US" w:bidi="en-US"/>
        </w:rPr>
        <w:t>corestandards.org/assets/CCSSI_Math Standards.pdf</w:t>
      </w:r>
    </w:p>
    <w:p w:rsidR="00BD4A73" w:rsidRPr="00C020BC" w:rsidRDefault="00BD4A73" w:rsidP="00D50704">
      <w:pPr>
        <w:pStyle w:val="Textbody"/>
        <w:spacing w:after="0" w:line="240" w:lineRule="auto"/>
        <w:rPr>
          <w:rFonts w:cs="Times New Roman"/>
          <w:color w:val="auto"/>
          <w:lang w:eastAsia="en-US" w:bidi="en-US"/>
        </w:rPr>
      </w:pPr>
      <w:proofErr w:type="gramStart"/>
      <w:r w:rsidRPr="00C020BC">
        <w:rPr>
          <w:rFonts w:cs="Times New Roman"/>
          <w:color w:val="auto"/>
          <w:lang w:eastAsia="en-US" w:bidi="en-US"/>
        </w:rPr>
        <w:t>National Council of Teachers of Mathematics.</w:t>
      </w:r>
      <w:proofErr w:type="gramEnd"/>
      <w:r w:rsidRPr="00C020BC">
        <w:rPr>
          <w:rFonts w:cs="Times New Roman"/>
          <w:color w:val="auto"/>
          <w:lang w:eastAsia="en-US" w:bidi="en-US"/>
        </w:rPr>
        <w:t xml:space="preserve"> </w:t>
      </w:r>
      <w:proofErr w:type="gramStart"/>
      <w:r w:rsidRPr="00C020BC">
        <w:rPr>
          <w:rFonts w:cs="Times New Roman"/>
          <w:color w:val="auto"/>
          <w:lang w:eastAsia="en-US" w:bidi="en-US"/>
        </w:rPr>
        <w:t xml:space="preserve">(2000). </w:t>
      </w:r>
      <w:r w:rsidRPr="00C020BC">
        <w:rPr>
          <w:rStyle w:val="Emphasis"/>
          <w:rFonts w:cs="Times New Roman"/>
          <w:color w:val="auto"/>
          <w:lang w:eastAsia="en-US" w:bidi="en-US"/>
        </w:rPr>
        <w:t xml:space="preserve">Principles and standards for school </w:t>
      </w:r>
      <w:r w:rsidRPr="00C020BC">
        <w:rPr>
          <w:rStyle w:val="Emphasis"/>
          <w:rFonts w:cs="Times New Roman"/>
          <w:color w:val="auto"/>
          <w:lang w:eastAsia="en-US" w:bidi="en-US"/>
        </w:rPr>
        <w:tab/>
        <w:t>mathematics</w:t>
      </w:r>
      <w:r w:rsidRPr="00C020BC">
        <w:rPr>
          <w:rFonts w:cs="Times New Roman"/>
          <w:color w:val="auto"/>
          <w:lang w:eastAsia="en-US" w:bidi="en-US"/>
        </w:rPr>
        <w:t>.</w:t>
      </w:r>
      <w:proofErr w:type="gramEnd"/>
      <w:r w:rsidRPr="00C020BC">
        <w:rPr>
          <w:rFonts w:cs="Times New Roman"/>
          <w:color w:val="auto"/>
          <w:lang w:eastAsia="en-US" w:bidi="en-US"/>
        </w:rPr>
        <w:t xml:space="preserve"> Reston, VA: Author. </w:t>
      </w:r>
    </w:p>
    <w:p w:rsidR="00FD080C" w:rsidRPr="00C020BC" w:rsidRDefault="00FD080C" w:rsidP="00D50704">
      <w:pPr>
        <w:pStyle w:val="Textbody"/>
        <w:spacing w:after="0" w:line="240" w:lineRule="auto"/>
        <w:rPr>
          <w:rFonts w:cs="Times New Roman"/>
          <w:color w:val="auto"/>
          <w:u w:val="single"/>
          <w:lang w:eastAsia="en-US" w:bidi="en-US"/>
        </w:rPr>
      </w:pPr>
      <w:proofErr w:type="spellStart"/>
      <w:r w:rsidRPr="00C020BC">
        <w:rPr>
          <w:rFonts w:cs="Times New Roman"/>
          <w:color w:val="auto"/>
          <w:lang w:eastAsia="en-US" w:bidi="en-US"/>
        </w:rPr>
        <w:t>Schoenfeld</w:t>
      </w:r>
      <w:proofErr w:type="spellEnd"/>
      <w:r w:rsidRPr="00C020BC">
        <w:rPr>
          <w:rFonts w:cs="Times New Roman"/>
          <w:color w:val="auto"/>
          <w:lang w:eastAsia="en-US" w:bidi="en-US"/>
        </w:rPr>
        <w:t xml:space="preserve">, A. (1989). </w:t>
      </w:r>
      <w:proofErr w:type="gramStart"/>
      <w:r w:rsidRPr="00C020BC">
        <w:rPr>
          <w:rFonts w:cs="Times New Roman"/>
          <w:color w:val="auto"/>
          <w:lang w:eastAsia="en-US" w:bidi="en-US"/>
        </w:rPr>
        <w:t>Explorations of students’ mathematical beliefs and behavior.</w:t>
      </w:r>
      <w:proofErr w:type="gramEnd"/>
      <w:r w:rsidRPr="00C020BC">
        <w:rPr>
          <w:rFonts w:cs="Times New Roman"/>
          <w:color w:val="auto"/>
          <w:lang w:eastAsia="en-US" w:bidi="en-US"/>
        </w:rPr>
        <w:t xml:space="preserve"> </w:t>
      </w:r>
      <w:proofErr w:type="gramStart"/>
      <w:r w:rsidRPr="00C020BC">
        <w:rPr>
          <w:rFonts w:cs="Times New Roman"/>
          <w:i/>
          <w:color w:val="auto"/>
          <w:lang w:eastAsia="en-US" w:bidi="en-US"/>
        </w:rPr>
        <w:t xml:space="preserve">Journal for </w:t>
      </w:r>
      <w:r w:rsidRPr="00C020BC">
        <w:rPr>
          <w:rFonts w:cs="Times New Roman"/>
          <w:i/>
          <w:color w:val="auto"/>
          <w:lang w:eastAsia="en-US" w:bidi="en-US"/>
        </w:rPr>
        <w:tab/>
        <w:t>research in mathematics education</w:t>
      </w:r>
      <w:r w:rsidRPr="00C020BC">
        <w:rPr>
          <w:rFonts w:cs="Times New Roman"/>
          <w:color w:val="auto"/>
          <w:lang w:eastAsia="en-US" w:bidi="en-US"/>
        </w:rPr>
        <w:t xml:space="preserve">, </w:t>
      </w:r>
      <w:r w:rsidRPr="00C020BC">
        <w:rPr>
          <w:rFonts w:cs="Times New Roman"/>
          <w:i/>
          <w:color w:val="auto"/>
          <w:lang w:eastAsia="en-US" w:bidi="en-US"/>
        </w:rPr>
        <w:t>20</w:t>
      </w:r>
      <w:r w:rsidRPr="00C020BC">
        <w:rPr>
          <w:rFonts w:cs="Times New Roman"/>
          <w:color w:val="auto"/>
          <w:lang w:eastAsia="en-US" w:bidi="en-US"/>
        </w:rPr>
        <w:t>(4), 338–355.</w:t>
      </w:r>
      <w:proofErr w:type="gramEnd"/>
      <w:r w:rsidRPr="00C020BC">
        <w:rPr>
          <w:rFonts w:cs="Times New Roman"/>
          <w:color w:val="auto"/>
          <w:lang w:eastAsia="en-US" w:bidi="en-US"/>
        </w:rPr>
        <w:t xml:space="preserve"> Retrieved from </w:t>
      </w:r>
      <w:r w:rsidRPr="00C020BC">
        <w:rPr>
          <w:rFonts w:cs="Times New Roman"/>
          <w:color w:val="auto"/>
          <w:lang w:eastAsia="en-US" w:bidi="en-US"/>
        </w:rPr>
        <w:tab/>
      </w:r>
      <w:hyperlink r:id="rId16" w:history="1">
        <w:r w:rsidRPr="00C020BC">
          <w:rPr>
            <w:rStyle w:val="Hyperlink"/>
            <w:rFonts w:cs="Times New Roman"/>
            <w:color w:val="auto"/>
            <w:lang w:eastAsia="en-US" w:bidi="en-US"/>
          </w:rPr>
          <w:t>http://www.jstor.org/stable/10.2307/749440</w:t>
        </w:r>
      </w:hyperlink>
    </w:p>
    <w:p w:rsidR="00FD080C" w:rsidRPr="00AE7989" w:rsidRDefault="00AB3457" w:rsidP="00D50704">
      <w:pPr>
        <w:pStyle w:val="NormalWeb"/>
        <w:spacing w:before="0" w:beforeAutospacing="0" w:after="0" w:afterAutospacing="0"/>
        <w:ind w:hanging="480"/>
      </w:pPr>
      <w:r w:rsidRPr="00C020BC">
        <w:tab/>
      </w:r>
      <w:proofErr w:type="gramStart"/>
      <w:r w:rsidR="00FD080C" w:rsidRPr="00C020BC">
        <w:t>Selden, A., &amp; Selden, J. (2003).</w:t>
      </w:r>
      <w:proofErr w:type="gramEnd"/>
      <w:r w:rsidR="00FD080C" w:rsidRPr="00C020BC">
        <w:t xml:space="preserve"> Validations of Proofs Considered as Texts: Can Undergraduates </w:t>
      </w:r>
      <w:r w:rsidRPr="00C020BC">
        <w:tab/>
      </w:r>
      <w:r w:rsidR="00FD080C" w:rsidRPr="00C020BC">
        <w:t xml:space="preserve">Tell Whether an Argument Proves a Theorem? </w:t>
      </w:r>
      <w:proofErr w:type="gramStart"/>
      <w:r w:rsidR="00FD080C" w:rsidRPr="00C020BC">
        <w:rPr>
          <w:i/>
          <w:iCs/>
        </w:rPr>
        <w:t xml:space="preserve">Journal for Research in Mathematics </w:t>
      </w:r>
      <w:r w:rsidRPr="00AE7989">
        <w:rPr>
          <w:i/>
          <w:iCs/>
        </w:rPr>
        <w:tab/>
      </w:r>
      <w:r w:rsidR="00FD080C" w:rsidRPr="00AE7989">
        <w:rPr>
          <w:i/>
          <w:iCs/>
        </w:rPr>
        <w:t>Education</w:t>
      </w:r>
      <w:r w:rsidR="00FD080C" w:rsidRPr="00AE7989">
        <w:t xml:space="preserve">, </w:t>
      </w:r>
      <w:r w:rsidR="00FD080C" w:rsidRPr="00AE7989">
        <w:rPr>
          <w:i/>
          <w:iCs/>
        </w:rPr>
        <w:t>34</w:t>
      </w:r>
      <w:r w:rsidR="00FD080C" w:rsidRPr="00AE7989">
        <w:t>(1), 4.</w:t>
      </w:r>
      <w:proofErr w:type="gramEnd"/>
      <w:r w:rsidR="00FD080C" w:rsidRPr="00AE7989">
        <w:t xml:space="preserve"> </w:t>
      </w:r>
      <w:proofErr w:type="gramStart"/>
      <w:r w:rsidR="00FD080C" w:rsidRPr="00AE7989">
        <w:t>doi:</w:t>
      </w:r>
      <w:proofErr w:type="gramEnd"/>
      <w:r w:rsidR="00FD080C" w:rsidRPr="00AE7989">
        <w:t>10.2307/30034698</w:t>
      </w:r>
    </w:p>
    <w:p w:rsidR="00AE7989" w:rsidRPr="00AE7989" w:rsidRDefault="00AE7989" w:rsidP="00D50704">
      <w:pPr>
        <w:pStyle w:val="NormalWeb"/>
        <w:spacing w:before="0" w:beforeAutospacing="0" w:after="0" w:afterAutospacing="0"/>
        <w:ind w:hanging="480"/>
        <w:rPr>
          <w:rStyle w:val="InternetLink"/>
          <w:color w:val="auto"/>
          <w:u w:val="none"/>
          <w:lang w:bidi="ar-SA"/>
        </w:rPr>
      </w:pPr>
      <w:r w:rsidRPr="00AE7989">
        <w:rPr>
          <w:color w:val="222222"/>
          <w:shd w:val="clear" w:color="auto" w:fill="FFFFFF"/>
        </w:rPr>
        <w:tab/>
      </w:r>
      <w:proofErr w:type="spellStart"/>
      <w:proofErr w:type="gramStart"/>
      <w:r w:rsidRPr="00AE7989">
        <w:rPr>
          <w:color w:val="222222"/>
          <w:shd w:val="clear" w:color="auto" w:fill="FFFFFF"/>
        </w:rPr>
        <w:t>Stylianides</w:t>
      </w:r>
      <w:proofErr w:type="spellEnd"/>
      <w:r w:rsidRPr="00AE7989">
        <w:rPr>
          <w:color w:val="222222"/>
          <w:shd w:val="clear" w:color="auto" w:fill="FFFFFF"/>
        </w:rPr>
        <w:t xml:space="preserve">, A., &amp; </w:t>
      </w:r>
      <w:proofErr w:type="spellStart"/>
      <w:r w:rsidRPr="00AE7989">
        <w:rPr>
          <w:color w:val="222222"/>
          <w:shd w:val="clear" w:color="auto" w:fill="FFFFFF"/>
        </w:rPr>
        <w:t>Stylianides</w:t>
      </w:r>
      <w:proofErr w:type="spellEnd"/>
      <w:r w:rsidRPr="00AE7989">
        <w:rPr>
          <w:color w:val="222222"/>
          <w:shd w:val="clear" w:color="auto" w:fill="FFFFFF"/>
        </w:rPr>
        <w:t>, G. (2008).</w:t>
      </w:r>
      <w:proofErr w:type="gramEnd"/>
      <w:r w:rsidRPr="00AE7989">
        <w:rPr>
          <w:color w:val="222222"/>
          <w:shd w:val="clear" w:color="auto" w:fill="FFFFFF"/>
        </w:rPr>
        <w:t xml:space="preserve"> Enhancing </w:t>
      </w:r>
      <w:proofErr w:type="gramStart"/>
      <w:r w:rsidRPr="00AE7989">
        <w:rPr>
          <w:color w:val="222222"/>
          <w:shd w:val="clear" w:color="auto" w:fill="FFFFFF"/>
        </w:rPr>
        <w:t>undergraduates</w:t>
      </w:r>
      <w:proofErr w:type="gramEnd"/>
      <w:r w:rsidRPr="00AE7989">
        <w:rPr>
          <w:color w:val="222222"/>
          <w:shd w:val="clear" w:color="auto" w:fill="FFFFFF"/>
        </w:rPr>
        <w:t xml:space="preserve"> students’ understanding of </w:t>
      </w:r>
      <w:r>
        <w:rPr>
          <w:color w:val="222222"/>
          <w:shd w:val="clear" w:color="auto" w:fill="FFFFFF"/>
        </w:rPr>
        <w:tab/>
      </w:r>
      <w:r w:rsidRPr="00AE7989">
        <w:rPr>
          <w:color w:val="222222"/>
          <w:shd w:val="clear" w:color="auto" w:fill="FFFFFF"/>
        </w:rPr>
        <w:t xml:space="preserve">proof. </w:t>
      </w:r>
      <w:r w:rsidRPr="00AE7989">
        <w:rPr>
          <w:color w:val="222222"/>
          <w:shd w:val="clear" w:color="auto" w:fill="FFFFFF"/>
        </w:rPr>
        <w:tab/>
      </w:r>
      <w:r w:rsidRPr="00AE7989">
        <w:rPr>
          <w:color w:val="222222"/>
          <w:shd w:val="clear" w:color="auto" w:fill="FFFFFF"/>
        </w:rPr>
        <w:t>In</w:t>
      </w:r>
      <w:r w:rsidRPr="00AE7989">
        <w:rPr>
          <w:rStyle w:val="apple-converted-space"/>
          <w:color w:val="222222"/>
          <w:shd w:val="clear" w:color="auto" w:fill="FFFFFF"/>
        </w:rPr>
        <w:t> </w:t>
      </w:r>
      <w:r w:rsidRPr="00AE7989">
        <w:rPr>
          <w:i/>
          <w:iCs/>
          <w:color w:val="222222"/>
          <w:shd w:val="clear" w:color="auto" w:fill="FFFFFF"/>
        </w:rPr>
        <w:t xml:space="preserve">Proceedings of the 11 </w:t>
      </w:r>
      <w:proofErr w:type="spellStart"/>
      <w:proofErr w:type="gramStart"/>
      <w:r w:rsidRPr="00AE7989">
        <w:rPr>
          <w:i/>
          <w:iCs/>
          <w:color w:val="222222"/>
          <w:shd w:val="clear" w:color="auto" w:fill="FFFFFF"/>
        </w:rPr>
        <w:t>th</w:t>
      </w:r>
      <w:proofErr w:type="spellEnd"/>
      <w:proofErr w:type="gramEnd"/>
      <w:r w:rsidRPr="00AE7989">
        <w:rPr>
          <w:i/>
          <w:iCs/>
          <w:color w:val="222222"/>
          <w:shd w:val="clear" w:color="auto" w:fill="FFFFFF"/>
        </w:rPr>
        <w:t xml:space="preserve"> Conference for Research in Undergraduate </w:t>
      </w:r>
      <w:r>
        <w:rPr>
          <w:i/>
          <w:iCs/>
          <w:color w:val="222222"/>
          <w:shd w:val="clear" w:color="auto" w:fill="FFFFFF"/>
        </w:rPr>
        <w:tab/>
      </w:r>
      <w:r w:rsidRPr="00AE7989">
        <w:rPr>
          <w:i/>
          <w:iCs/>
          <w:color w:val="222222"/>
          <w:shd w:val="clear" w:color="auto" w:fill="FFFFFF"/>
        </w:rPr>
        <w:t>Mathematics Education</w:t>
      </w:r>
      <w:r w:rsidRPr="00AE7989">
        <w:rPr>
          <w:color w:val="222222"/>
          <w:shd w:val="clear" w:color="auto" w:fill="FFFFFF"/>
        </w:rPr>
        <w:t>.</w:t>
      </w:r>
    </w:p>
    <w:p w:rsidR="00AB3457" w:rsidRPr="00AE7989" w:rsidRDefault="00B85BC6" w:rsidP="00D50704">
      <w:pPr>
        <w:pStyle w:val="Textbody"/>
        <w:spacing w:after="0" w:line="240" w:lineRule="auto"/>
        <w:rPr>
          <w:rFonts w:cs="Times New Roman"/>
          <w:color w:val="auto"/>
          <w:u w:val="single"/>
          <w:lang w:eastAsia="en-US" w:bidi="en-US"/>
        </w:rPr>
      </w:pPr>
      <w:proofErr w:type="spellStart"/>
      <w:proofErr w:type="gramStart"/>
      <w:r w:rsidRPr="00AE7989">
        <w:rPr>
          <w:rFonts w:eastAsia="Times New Roman" w:cs="Times New Roman"/>
        </w:rPr>
        <w:t>Stylianides</w:t>
      </w:r>
      <w:proofErr w:type="spellEnd"/>
      <w:r w:rsidRPr="00AE7989">
        <w:rPr>
          <w:rFonts w:eastAsia="Times New Roman" w:cs="Times New Roman"/>
        </w:rPr>
        <w:t xml:space="preserve">, A. J., &amp; </w:t>
      </w:r>
      <w:proofErr w:type="spellStart"/>
      <w:r w:rsidRPr="00AE7989">
        <w:rPr>
          <w:rFonts w:eastAsia="Times New Roman" w:cs="Times New Roman"/>
        </w:rPr>
        <w:t>Stylianides</w:t>
      </w:r>
      <w:proofErr w:type="spellEnd"/>
      <w:r w:rsidRPr="00AE7989">
        <w:rPr>
          <w:rFonts w:eastAsia="Times New Roman" w:cs="Times New Roman"/>
        </w:rPr>
        <w:t>, G. J. (2009).</w:t>
      </w:r>
      <w:proofErr w:type="gramEnd"/>
      <w:r w:rsidRPr="00AE7989">
        <w:rPr>
          <w:rFonts w:eastAsia="Times New Roman" w:cs="Times New Roman"/>
        </w:rPr>
        <w:t xml:space="preserve"> </w:t>
      </w:r>
      <w:proofErr w:type="gramStart"/>
      <w:r w:rsidRPr="00AE7989">
        <w:rPr>
          <w:rFonts w:eastAsia="Times New Roman" w:cs="Times New Roman"/>
        </w:rPr>
        <w:t>Proof constructions and evaluations.</w:t>
      </w:r>
      <w:proofErr w:type="gramEnd"/>
      <w:r w:rsidRPr="00AE7989">
        <w:rPr>
          <w:rFonts w:eastAsia="Times New Roman" w:cs="Times New Roman"/>
        </w:rPr>
        <w:t xml:space="preserve"> </w:t>
      </w:r>
      <w:r w:rsidRPr="00AE7989">
        <w:rPr>
          <w:rFonts w:eastAsia="Times New Roman" w:cs="Times New Roman"/>
          <w:i/>
          <w:iCs/>
        </w:rPr>
        <w:t xml:space="preserve">Educational </w:t>
      </w:r>
      <w:r w:rsidR="002602E8" w:rsidRPr="00AE7989">
        <w:rPr>
          <w:rFonts w:eastAsia="Times New Roman" w:cs="Times New Roman"/>
          <w:i/>
          <w:iCs/>
        </w:rPr>
        <w:tab/>
      </w:r>
      <w:r w:rsidRPr="00AE7989">
        <w:rPr>
          <w:rFonts w:eastAsia="Times New Roman" w:cs="Times New Roman"/>
          <w:i/>
          <w:iCs/>
        </w:rPr>
        <w:t>Studies in Mathematics</w:t>
      </w:r>
      <w:r w:rsidRPr="00AE7989">
        <w:rPr>
          <w:rFonts w:eastAsia="Times New Roman" w:cs="Times New Roman"/>
        </w:rPr>
        <w:t xml:space="preserve">, </w:t>
      </w:r>
      <w:r w:rsidRPr="00AE7989">
        <w:rPr>
          <w:rFonts w:eastAsia="Times New Roman" w:cs="Times New Roman"/>
          <w:i/>
          <w:iCs/>
        </w:rPr>
        <w:t>72</w:t>
      </w:r>
      <w:r w:rsidRPr="00AE7989">
        <w:rPr>
          <w:rFonts w:eastAsia="Times New Roman" w:cs="Times New Roman"/>
        </w:rPr>
        <w:t xml:space="preserve">(2), 237–253. </w:t>
      </w:r>
      <w:proofErr w:type="gramStart"/>
      <w:r w:rsidRPr="00AE7989">
        <w:rPr>
          <w:rFonts w:eastAsia="Times New Roman" w:cs="Times New Roman"/>
        </w:rPr>
        <w:t>doi:</w:t>
      </w:r>
      <w:proofErr w:type="gramEnd"/>
      <w:r w:rsidRPr="00AE7989">
        <w:rPr>
          <w:rFonts w:eastAsia="Times New Roman" w:cs="Times New Roman"/>
        </w:rPr>
        <w:t>10.1007/s10649-009-9191-3</w:t>
      </w:r>
    </w:p>
    <w:p w:rsidR="00B85BC6" w:rsidRPr="00C020BC" w:rsidRDefault="00B85BC6" w:rsidP="00D50704">
      <w:pPr>
        <w:pStyle w:val="Textbody"/>
        <w:spacing w:after="0" w:line="240" w:lineRule="auto"/>
        <w:rPr>
          <w:rFonts w:cs="Times New Roman"/>
          <w:color w:val="auto"/>
          <w:u w:val="single"/>
          <w:lang w:eastAsia="en-US" w:bidi="en-US"/>
        </w:rPr>
      </w:pPr>
      <w:proofErr w:type="gramStart"/>
      <w:r w:rsidRPr="00AE7989">
        <w:rPr>
          <w:rFonts w:cs="Times New Roman"/>
          <w:color w:val="auto"/>
          <w:lang w:eastAsia="en-US" w:bidi="en-US"/>
        </w:rPr>
        <w:t>Varghese, T. (2009</w:t>
      </w:r>
      <w:r w:rsidRPr="00C020BC">
        <w:rPr>
          <w:rFonts w:cs="Times New Roman"/>
          <w:color w:val="auto"/>
          <w:lang w:eastAsia="en-US" w:bidi="en-US"/>
        </w:rPr>
        <w:t>).</w:t>
      </w:r>
      <w:proofErr w:type="gramEnd"/>
      <w:r w:rsidRPr="00C020BC">
        <w:rPr>
          <w:rFonts w:cs="Times New Roman"/>
          <w:color w:val="auto"/>
          <w:lang w:eastAsia="en-US" w:bidi="en-US"/>
        </w:rPr>
        <w:t xml:space="preserve"> Secondary-level Student Teachers’ Conceptions of Mathematical Proof. </w:t>
      </w:r>
      <w:r w:rsidRPr="00C020BC">
        <w:rPr>
          <w:rFonts w:cs="Times New Roman"/>
          <w:color w:val="auto"/>
          <w:lang w:eastAsia="en-US" w:bidi="en-US"/>
        </w:rPr>
        <w:tab/>
      </w:r>
      <w:r w:rsidRPr="00C020BC">
        <w:rPr>
          <w:rFonts w:cs="Times New Roman"/>
          <w:i/>
          <w:color w:val="auto"/>
          <w:lang w:eastAsia="en-US" w:bidi="en-US"/>
        </w:rPr>
        <w:t>IUMPST: The Journal</w:t>
      </w:r>
      <w:r w:rsidRPr="00C020BC">
        <w:rPr>
          <w:rFonts w:cs="Times New Roman"/>
          <w:color w:val="auto"/>
          <w:lang w:eastAsia="en-US" w:bidi="en-US"/>
        </w:rPr>
        <w:t xml:space="preserve">, </w:t>
      </w:r>
      <w:r w:rsidRPr="00C020BC">
        <w:rPr>
          <w:rFonts w:cs="Times New Roman"/>
          <w:i/>
          <w:color w:val="auto"/>
          <w:lang w:eastAsia="en-US" w:bidi="en-US"/>
        </w:rPr>
        <w:t>1</w:t>
      </w:r>
      <w:r w:rsidRPr="00C020BC">
        <w:rPr>
          <w:rFonts w:cs="Times New Roman"/>
          <w:color w:val="auto"/>
          <w:lang w:eastAsia="en-US" w:bidi="en-US"/>
        </w:rPr>
        <w:t>(June), 1–14. Retrieved from</w:t>
      </w:r>
      <w:r w:rsidRPr="00C020BC">
        <w:rPr>
          <w:rFonts w:cs="Times New Roman"/>
          <w:color w:val="auto"/>
        </w:rPr>
        <w:tab/>
      </w:r>
      <w:r w:rsidRPr="00C020BC">
        <w:rPr>
          <w:rFonts w:cs="Times New Roman"/>
          <w:color w:val="auto"/>
        </w:rPr>
        <w:tab/>
      </w:r>
      <w:r w:rsidRPr="00C020BC">
        <w:rPr>
          <w:rFonts w:cs="Times New Roman"/>
          <w:color w:val="auto"/>
        </w:rPr>
        <w:tab/>
      </w:r>
      <w:r w:rsidRPr="00C020BC">
        <w:rPr>
          <w:rFonts w:cs="Times New Roman"/>
          <w:color w:val="auto"/>
        </w:rPr>
        <w:tab/>
      </w:r>
      <w:r w:rsidRPr="00C020BC">
        <w:rPr>
          <w:rFonts w:cs="Times New Roman"/>
          <w:color w:val="auto"/>
        </w:rPr>
        <w:tab/>
      </w:r>
      <w:r w:rsidRPr="00C020BC">
        <w:rPr>
          <w:rFonts w:cs="Times New Roman"/>
          <w:color w:val="auto"/>
        </w:rPr>
        <w:tab/>
      </w:r>
      <w:r w:rsidRPr="00C020BC">
        <w:rPr>
          <w:rFonts w:cs="Times New Roman"/>
          <w:color w:val="auto"/>
          <w:lang w:eastAsia="en-US" w:bidi="en-US"/>
        </w:rPr>
        <w:t>http://www.k-</w:t>
      </w:r>
      <w:r w:rsidRPr="00C020BC">
        <w:rPr>
          <w:rFonts w:cs="Times New Roman"/>
          <w:color w:val="auto"/>
          <w:lang w:eastAsia="en-US" w:bidi="en-US"/>
        </w:rPr>
        <w:tab/>
        <w:t>12prep.math.ttu.edu/journal/contentknowledge/varghese01/article.pdf</w:t>
      </w:r>
    </w:p>
    <w:p w:rsidR="00B85BC6" w:rsidRPr="00C020BC" w:rsidRDefault="00B85BC6" w:rsidP="00D50704">
      <w:pPr>
        <w:pStyle w:val="Textbody"/>
        <w:spacing w:after="0" w:line="240" w:lineRule="auto"/>
        <w:rPr>
          <w:rFonts w:cs="Times New Roman"/>
          <w:color w:val="auto"/>
          <w:lang w:eastAsia="en-US" w:bidi="en-US"/>
        </w:rPr>
      </w:pPr>
      <w:proofErr w:type="spellStart"/>
      <w:proofErr w:type="gramStart"/>
      <w:r w:rsidRPr="00C020BC">
        <w:rPr>
          <w:rFonts w:cs="Times New Roman"/>
          <w:color w:val="222222"/>
          <w:shd w:val="clear" w:color="auto" w:fill="FFFFFF"/>
        </w:rPr>
        <w:t>Vinner</w:t>
      </w:r>
      <w:proofErr w:type="spellEnd"/>
      <w:r w:rsidRPr="00C020BC">
        <w:rPr>
          <w:rFonts w:cs="Times New Roman"/>
          <w:color w:val="222222"/>
          <w:shd w:val="clear" w:color="auto" w:fill="FFFFFF"/>
        </w:rPr>
        <w:t>, S. (1983).</w:t>
      </w:r>
      <w:proofErr w:type="gramEnd"/>
      <w:r w:rsidRPr="00C020BC">
        <w:rPr>
          <w:rFonts w:cs="Times New Roman"/>
          <w:color w:val="222222"/>
          <w:shd w:val="clear" w:color="auto" w:fill="FFFFFF"/>
        </w:rPr>
        <w:t xml:space="preserve"> </w:t>
      </w:r>
      <w:proofErr w:type="gramStart"/>
      <w:r w:rsidRPr="00C020BC">
        <w:rPr>
          <w:rFonts w:cs="Times New Roman"/>
          <w:color w:val="222222"/>
          <w:shd w:val="clear" w:color="auto" w:fill="FFFFFF"/>
        </w:rPr>
        <w:t>The notion of proof–some aspects of students’ views at the senior high level.</w:t>
      </w:r>
      <w:proofErr w:type="gramEnd"/>
      <w:r w:rsidRPr="00C020BC">
        <w:rPr>
          <w:rFonts w:cs="Times New Roman"/>
          <w:color w:val="222222"/>
          <w:shd w:val="clear" w:color="auto" w:fill="FFFFFF"/>
        </w:rPr>
        <w:t xml:space="preserve"> </w:t>
      </w:r>
      <w:r w:rsidRPr="00C020BC">
        <w:rPr>
          <w:rFonts w:cs="Times New Roman"/>
          <w:color w:val="222222"/>
          <w:shd w:val="clear" w:color="auto" w:fill="FFFFFF"/>
        </w:rPr>
        <w:tab/>
      </w:r>
      <w:proofErr w:type="gramStart"/>
      <w:r w:rsidRPr="00C020BC">
        <w:rPr>
          <w:rFonts w:cs="Times New Roman"/>
          <w:color w:val="222222"/>
          <w:shd w:val="clear" w:color="auto" w:fill="FFFFFF"/>
        </w:rPr>
        <w:t>In</w:t>
      </w:r>
      <w:r w:rsidRPr="00C020BC">
        <w:rPr>
          <w:rStyle w:val="apple-converted-space"/>
          <w:rFonts w:cs="Times New Roman"/>
          <w:color w:val="222222"/>
          <w:shd w:val="clear" w:color="auto" w:fill="FFFFFF"/>
        </w:rPr>
        <w:t> </w:t>
      </w:r>
      <w:r w:rsidRPr="00C020BC">
        <w:rPr>
          <w:rFonts w:cs="Times New Roman"/>
          <w:i/>
          <w:iCs/>
          <w:color w:val="222222"/>
          <w:shd w:val="clear" w:color="auto" w:fill="FFFFFF"/>
        </w:rPr>
        <w:t>Proceedings of the Seventh International Co</w:t>
      </w:r>
      <w:r w:rsidR="00AD768F" w:rsidRPr="00C020BC">
        <w:rPr>
          <w:rFonts w:cs="Times New Roman"/>
          <w:i/>
          <w:iCs/>
          <w:color w:val="222222"/>
          <w:shd w:val="clear" w:color="auto" w:fill="FFFFFF"/>
        </w:rPr>
        <w:t xml:space="preserve">nference for the Psychology of </w:t>
      </w:r>
      <w:r w:rsidR="0017062E">
        <w:rPr>
          <w:rFonts w:cs="Times New Roman"/>
          <w:i/>
          <w:iCs/>
          <w:color w:val="222222"/>
          <w:shd w:val="clear" w:color="auto" w:fill="FFFFFF"/>
        </w:rPr>
        <w:tab/>
      </w:r>
      <w:r w:rsidRPr="00C020BC">
        <w:rPr>
          <w:rFonts w:cs="Times New Roman"/>
          <w:i/>
          <w:iCs/>
          <w:color w:val="222222"/>
          <w:shd w:val="clear" w:color="auto" w:fill="FFFFFF"/>
        </w:rPr>
        <w:t xml:space="preserve">Mathematics </w:t>
      </w:r>
      <w:r w:rsidR="00AD768F" w:rsidRPr="00C020BC">
        <w:rPr>
          <w:rFonts w:cs="Times New Roman"/>
          <w:i/>
          <w:iCs/>
          <w:color w:val="222222"/>
          <w:shd w:val="clear" w:color="auto" w:fill="FFFFFF"/>
        </w:rPr>
        <w:tab/>
      </w:r>
      <w:r w:rsidRPr="00C020BC">
        <w:rPr>
          <w:rFonts w:cs="Times New Roman"/>
          <w:i/>
          <w:iCs/>
          <w:color w:val="222222"/>
          <w:shd w:val="clear" w:color="auto" w:fill="FFFFFF"/>
        </w:rPr>
        <w:t>Education</w:t>
      </w:r>
      <w:r w:rsidRPr="00C020BC">
        <w:rPr>
          <w:rStyle w:val="apple-converted-space"/>
          <w:rFonts w:cs="Times New Roman"/>
          <w:color w:val="222222"/>
          <w:shd w:val="clear" w:color="auto" w:fill="FFFFFF"/>
        </w:rPr>
        <w:t> </w:t>
      </w:r>
      <w:r w:rsidRPr="00C020BC">
        <w:rPr>
          <w:rFonts w:cs="Times New Roman"/>
          <w:color w:val="222222"/>
          <w:shd w:val="clear" w:color="auto" w:fill="FFFFFF"/>
        </w:rPr>
        <w:t>(pp. 289-294).</w:t>
      </w:r>
      <w:proofErr w:type="gramEnd"/>
    </w:p>
    <w:p w:rsidR="00B85BC6" w:rsidRPr="00C020BC" w:rsidRDefault="00B85BC6" w:rsidP="00D50704">
      <w:pPr>
        <w:pStyle w:val="NormalWeb"/>
        <w:spacing w:before="0" w:beforeAutospacing="0" w:after="0" w:afterAutospacing="0" w:line="480" w:lineRule="auto"/>
        <w:ind w:hanging="480"/>
        <w:rPr>
          <w:rStyle w:val="Hyperlink"/>
        </w:rPr>
      </w:pPr>
    </w:p>
    <w:p w:rsidR="00B85BC6" w:rsidRPr="00C020BC" w:rsidRDefault="00B85BC6" w:rsidP="00D50704">
      <w:pPr>
        <w:spacing w:after="0" w:line="240" w:lineRule="auto"/>
        <w:rPr>
          <w:rFonts w:ascii="Times New Roman" w:eastAsiaTheme="minorEastAsia" w:hAnsi="Times New Roman" w:cs="Times New Roman"/>
          <w:b/>
          <w:sz w:val="24"/>
          <w:szCs w:val="24"/>
        </w:rPr>
      </w:pPr>
    </w:p>
    <w:sectPr w:rsidR="00B85BC6" w:rsidRPr="00C020B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95E" w:rsidRDefault="0078195E" w:rsidP="0081411B">
      <w:pPr>
        <w:spacing w:after="0" w:line="240" w:lineRule="auto"/>
      </w:pPr>
      <w:r>
        <w:separator/>
      </w:r>
    </w:p>
  </w:endnote>
  <w:endnote w:type="continuationSeparator" w:id="0">
    <w:p w:rsidR="0078195E" w:rsidRDefault="0078195E" w:rsidP="0081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550623"/>
      <w:docPartObj>
        <w:docPartGallery w:val="Page Numbers (Bottom of Page)"/>
        <w:docPartUnique/>
      </w:docPartObj>
    </w:sdtPr>
    <w:sdtEndPr>
      <w:rPr>
        <w:noProof/>
      </w:rPr>
    </w:sdtEndPr>
    <w:sdtContent>
      <w:p w:rsidR="0081411B" w:rsidRDefault="0081411B">
        <w:pPr>
          <w:pStyle w:val="Footer"/>
          <w:jc w:val="right"/>
        </w:pPr>
        <w:r>
          <w:fldChar w:fldCharType="begin"/>
        </w:r>
        <w:r>
          <w:instrText xml:space="preserve"> PAGE   \* MERGEFORMAT </w:instrText>
        </w:r>
        <w:r>
          <w:fldChar w:fldCharType="separate"/>
        </w:r>
        <w:r w:rsidR="000D5065">
          <w:rPr>
            <w:noProof/>
          </w:rPr>
          <w:t>5</w:t>
        </w:r>
        <w:r>
          <w:rPr>
            <w:noProof/>
          </w:rPr>
          <w:fldChar w:fldCharType="end"/>
        </w:r>
      </w:p>
    </w:sdtContent>
  </w:sdt>
  <w:p w:rsidR="0081411B" w:rsidRDefault="00814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95E" w:rsidRDefault="0078195E" w:rsidP="0081411B">
      <w:pPr>
        <w:spacing w:after="0" w:line="240" w:lineRule="auto"/>
      </w:pPr>
      <w:r>
        <w:separator/>
      </w:r>
    </w:p>
  </w:footnote>
  <w:footnote w:type="continuationSeparator" w:id="0">
    <w:p w:rsidR="0078195E" w:rsidRDefault="0078195E" w:rsidP="008141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75CA3"/>
    <w:multiLevelType w:val="hybridMultilevel"/>
    <w:tmpl w:val="3B129D5C"/>
    <w:lvl w:ilvl="0" w:tplc="6AA25526">
      <w:start w:val="1"/>
      <w:numFmt w:val="bullet"/>
      <w:lvlText w:val=""/>
      <w:lvlJc w:val="left"/>
      <w:pPr>
        <w:tabs>
          <w:tab w:val="num" w:pos="720"/>
        </w:tabs>
        <w:ind w:left="720" w:hanging="360"/>
      </w:pPr>
      <w:rPr>
        <w:rFonts w:ascii="Wingdings 2" w:hAnsi="Wingdings 2" w:hint="default"/>
      </w:rPr>
    </w:lvl>
    <w:lvl w:ilvl="1" w:tplc="026A0576" w:tentative="1">
      <w:start w:val="1"/>
      <w:numFmt w:val="bullet"/>
      <w:lvlText w:val=""/>
      <w:lvlJc w:val="left"/>
      <w:pPr>
        <w:tabs>
          <w:tab w:val="num" w:pos="1440"/>
        </w:tabs>
        <w:ind w:left="1440" w:hanging="360"/>
      </w:pPr>
      <w:rPr>
        <w:rFonts w:ascii="Wingdings 2" w:hAnsi="Wingdings 2" w:hint="default"/>
      </w:rPr>
    </w:lvl>
    <w:lvl w:ilvl="2" w:tplc="CC64C98C" w:tentative="1">
      <w:start w:val="1"/>
      <w:numFmt w:val="bullet"/>
      <w:lvlText w:val=""/>
      <w:lvlJc w:val="left"/>
      <w:pPr>
        <w:tabs>
          <w:tab w:val="num" w:pos="2160"/>
        </w:tabs>
        <w:ind w:left="2160" w:hanging="360"/>
      </w:pPr>
      <w:rPr>
        <w:rFonts w:ascii="Wingdings 2" w:hAnsi="Wingdings 2" w:hint="default"/>
      </w:rPr>
    </w:lvl>
    <w:lvl w:ilvl="3" w:tplc="7B82B1B6" w:tentative="1">
      <w:start w:val="1"/>
      <w:numFmt w:val="bullet"/>
      <w:lvlText w:val=""/>
      <w:lvlJc w:val="left"/>
      <w:pPr>
        <w:tabs>
          <w:tab w:val="num" w:pos="2880"/>
        </w:tabs>
        <w:ind w:left="2880" w:hanging="360"/>
      </w:pPr>
      <w:rPr>
        <w:rFonts w:ascii="Wingdings 2" w:hAnsi="Wingdings 2" w:hint="default"/>
      </w:rPr>
    </w:lvl>
    <w:lvl w:ilvl="4" w:tplc="26F27CA8" w:tentative="1">
      <w:start w:val="1"/>
      <w:numFmt w:val="bullet"/>
      <w:lvlText w:val=""/>
      <w:lvlJc w:val="left"/>
      <w:pPr>
        <w:tabs>
          <w:tab w:val="num" w:pos="3600"/>
        </w:tabs>
        <w:ind w:left="3600" w:hanging="360"/>
      </w:pPr>
      <w:rPr>
        <w:rFonts w:ascii="Wingdings 2" w:hAnsi="Wingdings 2" w:hint="default"/>
      </w:rPr>
    </w:lvl>
    <w:lvl w:ilvl="5" w:tplc="A1FA9088" w:tentative="1">
      <w:start w:val="1"/>
      <w:numFmt w:val="bullet"/>
      <w:lvlText w:val=""/>
      <w:lvlJc w:val="left"/>
      <w:pPr>
        <w:tabs>
          <w:tab w:val="num" w:pos="4320"/>
        </w:tabs>
        <w:ind w:left="4320" w:hanging="360"/>
      </w:pPr>
      <w:rPr>
        <w:rFonts w:ascii="Wingdings 2" w:hAnsi="Wingdings 2" w:hint="default"/>
      </w:rPr>
    </w:lvl>
    <w:lvl w:ilvl="6" w:tplc="497A2E7E" w:tentative="1">
      <w:start w:val="1"/>
      <w:numFmt w:val="bullet"/>
      <w:lvlText w:val=""/>
      <w:lvlJc w:val="left"/>
      <w:pPr>
        <w:tabs>
          <w:tab w:val="num" w:pos="5040"/>
        </w:tabs>
        <w:ind w:left="5040" w:hanging="360"/>
      </w:pPr>
      <w:rPr>
        <w:rFonts w:ascii="Wingdings 2" w:hAnsi="Wingdings 2" w:hint="default"/>
      </w:rPr>
    </w:lvl>
    <w:lvl w:ilvl="7" w:tplc="27122C20" w:tentative="1">
      <w:start w:val="1"/>
      <w:numFmt w:val="bullet"/>
      <w:lvlText w:val=""/>
      <w:lvlJc w:val="left"/>
      <w:pPr>
        <w:tabs>
          <w:tab w:val="num" w:pos="5760"/>
        </w:tabs>
        <w:ind w:left="5760" w:hanging="360"/>
      </w:pPr>
      <w:rPr>
        <w:rFonts w:ascii="Wingdings 2" w:hAnsi="Wingdings 2" w:hint="default"/>
      </w:rPr>
    </w:lvl>
    <w:lvl w:ilvl="8" w:tplc="2D8E2E56" w:tentative="1">
      <w:start w:val="1"/>
      <w:numFmt w:val="bullet"/>
      <w:lvlText w:val=""/>
      <w:lvlJc w:val="left"/>
      <w:pPr>
        <w:tabs>
          <w:tab w:val="num" w:pos="6480"/>
        </w:tabs>
        <w:ind w:left="6480" w:hanging="360"/>
      </w:pPr>
      <w:rPr>
        <w:rFonts w:ascii="Wingdings 2" w:hAnsi="Wingdings 2" w:hint="default"/>
      </w:rPr>
    </w:lvl>
  </w:abstractNum>
  <w:abstractNum w:abstractNumId="1">
    <w:nsid w:val="4C593FBB"/>
    <w:multiLevelType w:val="hybridMultilevel"/>
    <w:tmpl w:val="55D08798"/>
    <w:lvl w:ilvl="0" w:tplc="5E3A6B0A">
      <w:start w:val="1"/>
      <w:numFmt w:val="bullet"/>
      <w:lvlText w:val=""/>
      <w:lvlJc w:val="left"/>
      <w:pPr>
        <w:tabs>
          <w:tab w:val="num" w:pos="720"/>
        </w:tabs>
        <w:ind w:left="720" w:hanging="360"/>
      </w:pPr>
      <w:rPr>
        <w:rFonts w:ascii="Wingdings 2" w:hAnsi="Wingdings 2" w:hint="default"/>
      </w:rPr>
    </w:lvl>
    <w:lvl w:ilvl="1" w:tplc="E7B6E6C0" w:tentative="1">
      <w:start w:val="1"/>
      <w:numFmt w:val="bullet"/>
      <w:lvlText w:val=""/>
      <w:lvlJc w:val="left"/>
      <w:pPr>
        <w:tabs>
          <w:tab w:val="num" w:pos="1440"/>
        </w:tabs>
        <w:ind w:left="1440" w:hanging="360"/>
      </w:pPr>
      <w:rPr>
        <w:rFonts w:ascii="Wingdings 2" w:hAnsi="Wingdings 2" w:hint="default"/>
      </w:rPr>
    </w:lvl>
    <w:lvl w:ilvl="2" w:tplc="EF508748" w:tentative="1">
      <w:start w:val="1"/>
      <w:numFmt w:val="bullet"/>
      <w:lvlText w:val=""/>
      <w:lvlJc w:val="left"/>
      <w:pPr>
        <w:tabs>
          <w:tab w:val="num" w:pos="2160"/>
        </w:tabs>
        <w:ind w:left="2160" w:hanging="360"/>
      </w:pPr>
      <w:rPr>
        <w:rFonts w:ascii="Wingdings 2" w:hAnsi="Wingdings 2" w:hint="default"/>
      </w:rPr>
    </w:lvl>
    <w:lvl w:ilvl="3" w:tplc="67E2A5EE" w:tentative="1">
      <w:start w:val="1"/>
      <w:numFmt w:val="bullet"/>
      <w:lvlText w:val=""/>
      <w:lvlJc w:val="left"/>
      <w:pPr>
        <w:tabs>
          <w:tab w:val="num" w:pos="2880"/>
        </w:tabs>
        <w:ind w:left="2880" w:hanging="360"/>
      </w:pPr>
      <w:rPr>
        <w:rFonts w:ascii="Wingdings 2" w:hAnsi="Wingdings 2" w:hint="default"/>
      </w:rPr>
    </w:lvl>
    <w:lvl w:ilvl="4" w:tplc="3872FCDA" w:tentative="1">
      <w:start w:val="1"/>
      <w:numFmt w:val="bullet"/>
      <w:lvlText w:val=""/>
      <w:lvlJc w:val="left"/>
      <w:pPr>
        <w:tabs>
          <w:tab w:val="num" w:pos="3600"/>
        </w:tabs>
        <w:ind w:left="3600" w:hanging="360"/>
      </w:pPr>
      <w:rPr>
        <w:rFonts w:ascii="Wingdings 2" w:hAnsi="Wingdings 2" w:hint="default"/>
      </w:rPr>
    </w:lvl>
    <w:lvl w:ilvl="5" w:tplc="F14ED43A" w:tentative="1">
      <w:start w:val="1"/>
      <w:numFmt w:val="bullet"/>
      <w:lvlText w:val=""/>
      <w:lvlJc w:val="left"/>
      <w:pPr>
        <w:tabs>
          <w:tab w:val="num" w:pos="4320"/>
        </w:tabs>
        <w:ind w:left="4320" w:hanging="360"/>
      </w:pPr>
      <w:rPr>
        <w:rFonts w:ascii="Wingdings 2" w:hAnsi="Wingdings 2" w:hint="default"/>
      </w:rPr>
    </w:lvl>
    <w:lvl w:ilvl="6" w:tplc="74B6F970" w:tentative="1">
      <w:start w:val="1"/>
      <w:numFmt w:val="bullet"/>
      <w:lvlText w:val=""/>
      <w:lvlJc w:val="left"/>
      <w:pPr>
        <w:tabs>
          <w:tab w:val="num" w:pos="5040"/>
        </w:tabs>
        <w:ind w:left="5040" w:hanging="360"/>
      </w:pPr>
      <w:rPr>
        <w:rFonts w:ascii="Wingdings 2" w:hAnsi="Wingdings 2" w:hint="default"/>
      </w:rPr>
    </w:lvl>
    <w:lvl w:ilvl="7" w:tplc="0A04974A" w:tentative="1">
      <w:start w:val="1"/>
      <w:numFmt w:val="bullet"/>
      <w:lvlText w:val=""/>
      <w:lvlJc w:val="left"/>
      <w:pPr>
        <w:tabs>
          <w:tab w:val="num" w:pos="5760"/>
        </w:tabs>
        <w:ind w:left="5760" w:hanging="360"/>
      </w:pPr>
      <w:rPr>
        <w:rFonts w:ascii="Wingdings 2" w:hAnsi="Wingdings 2" w:hint="default"/>
      </w:rPr>
    </w:lvl>
    <w:lvl w:ilvl="8" w:tplc="6936D95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B2F"/>
    <w:rsid w:val="00010858"/>
    <w:rsid w:val="000260AD"/>
    <w:rsid w:val="00026FE7"/>
    <w:rsid w:val="000331B7"/>
    <w:rsid w:val="00034B0D"/>
    <w:rsid w:val="00052CF7"/>
    <w:rsid w:val="00053DCE"/>
    <w:rsid w:val="00054EC5"/>
    <w:rsid w:val="00062F95"/>
    <w:rsid w:val="000648D5"/>
    <w:rsid w:val="0006647E"/>
    <w:rsid w:val="000776F5"/>
    <w:rsid w:val="00077FDF"/>
    <w:rsid w:val="000857C1"/>
    <w:rsid w:val="00087BC0"/>
    <w:rsid w:val="00090283"/>
    <w:rsid w:val="00092808"/>
    <w:rsid w:val="000932C6"/>
    <w:rsid w:val="00096FDD"/>
    <w:rsid w:val="000A284B"/>
    <w:rsid w:val="000C2514"/>
    <w:rsid w:val="000C28F6"/>
    <w:rsid w:val="000C542D"/>
    <w:rsid w:val="000D04D8"/>
    <w:rsid w:val="000D2335"/>
    <w:rsid w:val="000D2CEB"/>
    <w:rsid w:val="000D3D8A"/>
    <w:rsid w:val="000D4607"/>
    <w:rsid w:val="000D4C91"/>
    <w:rsid w:val="000D5065"/>
    <w:rsid w:val="000D7A18"/>
    <w:rsid w:val="000E4D43"/>
    <w:rsid w:val="000E6C0F"/>
    <w:rsid w:val="000F15A2"/>
    <w:rsid w:val="000F207D"/>
    <w:rsid w:val="000F7678"/>
    <w:rsid w:val="001020AE"/>
    <w:rsid w:val="00103ED3"/>
    <w:rsid w:val="00105838"/>
    <w:rsid w:val="001074A6"/>
    <w:rsid w:val="001106AE"/>
    <w:rsid w:val="00111C96"/>
    <w:rsid w:val="001165E0"/>
    <w:rsid w:val="001206EF"/>
    <w:rsid w:val="001258FD"/>
    <w:rsid w:val="0013169D"/>
    <w:rsid w:val="00133ED7"/>
    <w:rsid w:val="001367D8"/>
    <w:rsid w:val="0014302C"/>
    <w:rsid w:val="001525D7"/>
    <w:rsid w:val="00156BA2"/>
    <w:rsid w:val="001624E8"/>
    <w:rsid w:val="00163EB2"/>
    <w:rsid w:val="0016588B"/>
    <w:rsid w:val="00166C0D"/>
    <w:rsid w:val="00167DC8"/>
    <w:rsid w:val="0017062E"/>
    <w:rsid w:val="001713F4"/>
    <w:rsid w:val="001715AF"/>
    <w:rsid w:val="00172D20"/>
    <w:rsid w:val="0017514A"/>
    <w:rsid w:val="0017702E"/>
    <w:rsid w:val="00185373"/>
    <w:rsid w:val="001868DB"/>
    <w:rsid w:val="00192570"/>
    <w:rsid w:val="00195821"/>
    <w:rsid w:val="001978F9"/>
    <w:rsid w:val="001A3707"/>
    <w:rsid w:val="001A61A8"/>
    <w:rsid w:val="001A7893"/>
    <w:rsid w:val="001B31A8"/>
    <w:rsid w:val="001B5CCA"/>
    <w:rsid w:val="001B70E0"/>
    <w:rsid w:val="001C0102"/>
    <w:rsid w:val="001C6B95"/>
    <w:rsid w:val="001D051B"/>
    <w:rsid w:val="001D210C"/>
    <w:rsid w:val="001E4CCB"/>
    <w:rsid w:val="001F10B8"/>
    <w:rsid w:val="001F25F7"/>
    <w:rsid w:val="001F4582"/>
    <w:rsid w:val="001F5938"/>
    <w:rsid w:val="00205C11"/>
    <w:rsid w:val="00206DF7"/>
    <w:rsid w:val="00207B05"/>
    <w:rsid w:val="00211EA8"/>
    <w:rsid w:val="00214B04"/>
    <w:rsid w:val="00216759"/>
    <w:rsid w:val="00222938"/>
    <w:rsid w:val="00225138"/>
    <w:rsid w:val="00232842"/>
    <w:rsid w:val="0023785D"/>
    <w:rsid w:val="00243664"/>
    <w:rsid w:val="00244E51"/>
    <w:rsid w:val="00246A0E"/>
    <w:rsid w:val="00250254"/>
    <w:rsid w:val="00253772"/>
    <w:rsid w:val="002540CF"/>
    <w:rsid w:val="002602E8"/>
    <w:rsid w:val="002622B0"/>
    <w:rsid w:val="00264639"/>
    <w:rsid w:val="00264A8F"/>
    <w:rsid w:val="002700B1"/>
    <w:rsid w:val="002724A6"/>
    <w:rsid w:val="0027450A"/>
    <w:rsid w:val="00274D43"/>
    <w:rsid w:val="00284214"/>
    <w:rsid w:val="00285900"/>
    <w:rsid w:val="0028725C"/>
    <w:rsid w:val="00296DB2"/>
    <w:rsid w:val="00296E96"/>
    <w:rsid w:val="002A144B"/>
    <w:rsid w:val="002A14AB"/>
    <w:rsid w:val="002A1AE6"/>
    <w:rsid w:val="002A1FA8"/>
    <w:rsid w:val="002A2F56"/>
    <w:rsid w:val="002A4964"/>
    <w:rsid w:val="002B219B"/>
    <w:rsid w:val="002B4B9A"/>
    <w:rsid w:val="002B524B"/>
    <w:rsid w:val="002B7FA4"/>
    <w:rsid w:val="002C1910"/>
    <w:rsid w:val="002C4D0F"/>
    <w:rsid w:val="002C4F3B"/>
    <w:rsid w:val="002D2B4F"/>
    <w:rsid w:val="002D30C6"/>
    <w:rsid w:val="002E1147"/>
    <w:rsid w:val="002E3A5F"/>
    <w:rsid w:val="002F384A"/>
    <w:rsid w:val="002F6F5F"/>
    <w:rsid w:val="002F7E9E"/>
    <w:rsid w:val="00303F3C"/>
    <w:rsid w:val="003060D1"/>
    <w:rsid w:val="00312053"/>
    <w:rsid w:val="0031506C"/>
    <w:rsid w:val="00317E96"/>
    <w:rsid w:val="003334F1"/>
    <w:rsid w:val="00334278"/>
    <w:rsid w:val="003342F8"/>
    <w:rsid w:val="00334444"/>
    <w:rsid w:val="00335D5C"/>
    <w:rsid w:val="00336E04"/>
    <w:rsid w:val="0034139C"/>
    <w:rsid w:val="00342AF9"/>
    <w:rsid w:val="00343404"/>
    <w:rsid w:val="003440B2"/>
    <w:rsid w:val="00354DC7"/>
    <w:rsid w:val="00361D05"/>
    <w:rsid w:val="00362526"/>
    <w:rsid w:val="00363288"/>
    <w:rsid w:val="00364725"/>
    <w:rsid w:val="0036727F"/>
    <w:rsid w:val="003742F7"/>
    <w:rsid w:val="0037616B"/>
    <w:rsid w:val="003868CC"/>
    <w:rsid w:val="00386BF0"/>
    <w:rsid w:val="003870AB"/>
    <w:rsid w:val="00393426"/>
    <w:rsid w:val="00395DEB"/>
    <w:rsid w:val="003962EB"/>
    <w:rsid w:val="003969FD"/>
    <w:rsid w:val="003A0EEB"/>
    <w:rsid w:val="003A2229"/>
    <w:rsid w:val="003A55C9"/>
    <w:rsid w:val="003A5ED4"/>
    <w:rsid w:val="003D0581"/>
    <w:rsid w:val="003D0D90"/>
    <w:rsid w:val="003D1335"/>
    <w:rsid w:val="003D73E7"/>
    <w:rsid w:val="003D77B3"/>
    <w:rsid w:val="003E06CF"/>
    <w:rsid w:val="003E52B7"/>
    <w:rsid w:val="003E5F74"/>
    <w:rsid w:val="003E617A"/>
    <w:rsid w:val="003F370A"/>
    <w:rsid w:val="00401D22"/>
    <w:rsid w:val="004229CC"/>
    <w:rsid w:val="00425A73"/>
    <w:rsid w:val="004264F1"/>
    <w:rsid w:val="00430200"/>
    <w:rsid w:val="00431D72"/>
    <w:rsid w:val="00441F87"/>
    <w:rsid w:val="00444FBB"/>
    <w:rsid w:val="004514A1"/>
    <w:rsid w:val="004567E1"/>
    <w:rsid w:val="0047041D"/>
    <w:rsid w:val="0047275D"/>
    <w:rsid w:val="0047322C"/>
    <w:rsid w:val="00474254"/>
    <w:rsid w:val="00476E29"/>
    <w:rsid w:val="00476EFB"/>
    <w:rsid w:val="0047736B"/>
    <w:rsid w:val="0047748F"/>
    <w:rsid w:val="00480682"/>
    <w:rsid w:val="004846B2"/>
    <w:rsid w:val="00487E1A"/>
    <w:rsid w:val="00491503"/>
    <w:rsid w:val="00493C5D"/>
    <w:rsid w:val="0049507C"/>
    <w:rsid w:val="00495134"/>
    <w:rsid w:val="004B1166"/>
    <w:rsid w:val="004B5A6B"/>
    <w:rsid w:val="004C0EB6"/>
    <w:rsid w:val="004C5222"/>
    <w:rsid w:val="004D01EA"/>
    <w:rsid w:val="004D7172"/>
    <w:rsid w:val="004D7D89"/>
    <w:rsid w:val="004E079F"/>
    <w:rsid w:val="004E4CD5"/>
    <w:rsid w:val="004F4524"/>
    <w:rsid w:val="004F61E7"/>
    <w:rsid w:val="004F705A"/>
    <w:rsid w:val="00500F2D"/>
    <w:rsid w:val="00505746"/>
    <w:rsid w:val="00510DE6"/>
    <w:rsid w:val="00513AB3"/>
    <w:rsid w:val="00517E50"/>
    <w:rsid w:val="00524506"/>
    <w:rsid w:val="0052711F"/>
    <w:rsid w:val="00536072"/>
    <w:rsid w:val="005369BD"/>
    <w:rsid w:val="00537663"/>
    <w:rsid w:val="0054226D"/>
    <w:rsid w:val="00542830"/>
    <w:rsid w:val="00542CFE"/>
    <w:rsid w:val="0054381A"/>
    <w:rsid w:val="00546475"/>
    <w:rsid w:val="0055116F"/>
    <w:rsid w:val="00551693"/>
    <w:rsid w:val="00551D95"/>
    <w:rsid w:val="005550BC"/>
    <w:rsid w:val="00556223"/>
    <w:rsid w:val="00556DCF"/>
    <w:rsid w:val="00562D66"/>
    <w:rsid w:val="00584B3D"/>
    <w:rsid w:val="005875E1"/>
    <w:rsid w:val="005918F6"/>
    <w:rsid w:val="005974F4"/>
    <w:rsid w:val="005A2181"/>
    <w:rsid w:val="005A2CBC"/>
    <w:rsid w:val="005B13BB"/>
    <w:rsid w:val="005B50B8"/>
    <w:rsid w:val="005C48B8"/>
    <w:rsid w:val="005C66E6"/>
    <w:rsid w:val="005D40A9"/>
    <w:rsid w:val="005D570C"/>
    <w:rsid w:val="005D7F8B"/>
    <w:rsid w:val="005E3BF3"/>
    <w:rsid w:val="005E46F7"/>
    <w:rsid w:val="005E4D7C"/>
    <w:rsid w:val="005F08E5"/>
    <w:rsid w:val="005F23CF"/>
    <w:rsid w:val="005F4F8A"/>
    <w:rsid w:val="005F76C3"/>
    <w:rsid w:val="00603E42"/>
    <w:rsid w:val="00606195"/>
    <w:rsid w:val="00607EEA"/>
    <w:rsid w:val="006108EE"/>
    <w:rsid w:val="00610CFC"/>
    <w:rsid w:val="0061592A"/>
    <w:rsid w:val="00615D40"/>
    <w:rsid w:val="00615DAF"/>
    <w:rsid w:val="00620FC9"/>
    <w:rsid w:val="006214C9"/>
    <w:rsid w:val="006215FE"/>
    <w:rsid w:val="00621FAC"/>
    <w:rsid w:val="006254AD"/>
    <w:rsid w:val="0062648F"/>
    <w:rsid w:val="00626A99"/>
    <w:rsid w:val="00631EB4"/>
    <w:rsid w:val="006377C2"/>
    <w:rsid w:val="00640C0C"/>
    <w:rsid w:val="00644666"/>
    <w:rsid w:val="00652954"/>
    <w:rsid w:val="00653B31"/>
    <w:rsid w:val="00656EDA"/>
    <w:rsid w:val="006570E9"/>
    <w:rsid w:val="006571D6"/>
    <w:rsid w:val="006614BA"/>
    <w:rsid w:val="0066229B"/>
    <w:rsid w:val="00662855"/>
    <w:rsid w:val="00663244"/>
    <w:rsid w:val="00667CE6"/>
    <w:rsid w:val="00671690"/>
    <w:rsid w:val="00672667"/>
    <w:rsid w:val="006750DC"/>
    <w:rsid w:val="0067597B"/>
    <w:rsid w:val="006772C0"/>
    <w:rsid w:val="0067745C"/>
    <w:rsid w:val="00677AE8"/>
    <w:rsid w:val="0068333F"/>
    <w:rsid w:val="006949D1"/>
    <w:rsid w:val="00695D4C"/>
    <w:rsid w:val="00697936"/>
    <w:rsid w:val="006A1EDD"/>
    <w:rsid w:val="006A475F"/>
    <w:rsid w:val="006A6354"/>
    <w:rsid w:val="006A7B2F"/>
    <w:rsid w:val="006B2442"/>
    <w:rsid w:val="006B58E6"/>
    <w:rsid w:val="006C383F"/>
    <w:rsid w:val="006C4CF4"/>
    <w:rsid w:val="006E58CE"/>
    <w:rsid w:val="006E76C3"/>
    <w:rsid w:val="006F0E3D"/>
    <w:rsid w:val="006F1FCB"/>
    <w:rsid w:val="006F3423"/>
    <w:rsid w:val="00703584"/>
    <w:rsid w:val="0070565A"/>
    <w:rsid w:val="0071145F"/>
    <w:rsid w:val="007117C7"/>
    <w:rsid w:val="00715A88"/>
    <w:rsid w:val="007226C2"/>
    <w:rsid w:val="00731E00"/>
    <w:rsid w:val="00733171"/>
    <w:rsid w:val="0073349D"/>
    <w:rsid w:val="0073579A"/>
    <w:rsid w:val="00747108"/>
    <w:rsid w:val="0074785D"/>
    <w:rsid w:val="00753C1C"/>
    <w:rsid w:val="00755286"/>
    <w:rsid w:val="0075718E"/>
    <w:rsid w:val="00757C8A"/>
    <w:rsid w:val="00764765"/>
    <w:rsid w:val="00765E98"/>
    <w:rsid w:val="007748C5"/>
    <w:rsid w:val="007754DA"/>
    <w:rsid w:val="0078195E"/>
    <w:rsid w:val="0078309A"/>
    <w:rsid w:val="00790FF1"/>
    <w:rsid w:val="007941C2"/>
    <w:rsid w:val="0079636E"/>
    <w:rsid w:val="007A1117"/>
    <w:rsid w:val="007A4153"/>
    <w:rsid w:val="007A4E08"/>
    <w:rsid w:val="007A58A0"/>
    <w:rsid w:val="007B1F7D"/>
    <w:rsid w:val="007B45D8"/>
    <w:rsid w:val="007B6609"/>
    <w:rsid w:val="007B6681"/>
    <w:rsid w:val="007B7419"/>
    <w:rsid w:val="007B7F33"/>
    <w:rsid w:val="007C0074"/>
    <w:rsid w:val="007C1FFB"/>
    <w:rsid w:val="007C4233"/>
    <w:rsid w:val="007C50A0"/>
    <w:rsid w:val="007D1EA6"/>
    <w:rsid w:val="007D280D"/>
    <w:rsid w:val="007D2EA8"/>
    <w:rsid w:val="007D7AFF"/>
    <w:rsid w:val="007E2C64"/>
    <w:rsid w:val="007E7221"/>
    <w:rsid w:val="007E7720"/>
    <w:rsid w:val="007F1FF4"/>
    <w:rsid w:val="007F2F64"/>
    <w:rsid w:val="007F5C7B"/>
    <w:rsid w:val="00802648"/>
    <w:rsid w:val="00804E73"/>
    <w:rsid w:val="0080714D"/>
    <w:rsid w:val="00812E97"/>
    <w:rsid w:val="0081411B"/>
    <w:rsid w:val="00815CDE"/>
    <w:rsid w:val="00820B9D"/>
    <w:rsid w:val="00823569"/>
    <w:rsid w:val="00826EB2"/>
    <w:rsid w:val="008345EC"/>
    <w:rsid w:val="00842C24"/>
    <w:rsid w:val="00851F5E"/>
    <w:rsid w:val="00853B57"/>
    <w:rsid w:val="00857220"/>
    <w:rsid w:val="00866A86"/>
    <w:rsid w:val="008674E2"/>
    <w:rsid w:val="008705E1"/>
    <w:rsid w:val="00870EAF"/>
    <w:rsid w:val="008724B8"/>
    <w:rsid w:val="008725F4"/>
    <w:rsid w:val="00876867"/>
    <w:rsid w:val="00877271"/>
    <w:rsid w:val="00880E83"/>
    <w:rsid w:val="0088199B"/>
    <w:rsid w:val="00886D33"/>
    <w:rsid w:val="008873CF"/>
    <w:rsid w:val="008875E9"/>
    <w:rsid w:val="00887C0F"/>
    <w:rsid w:val="0089198F"/>
    <w:rsid w:val="008A2B1C"/>
    <w:rsid w:val="008A38BC"/>
    <w:rsid w:val="008A4599"/>
    <w:rsid w:val="008A5014"/>
    <w:rsid w:val="008B3D53"/>
    <w:rsid w:val="008C03B8"/>
    <w:rsid w:val="008C1F3F"/>
    <w:rsid w:val="008C1F4F"/>
    <w:rsid w:val="008C3B80"/>
    <w:rsid w:val="008C4520"/>
    <w:rsid w:val="008C4C89"/>
    <w:rsid w:val="008D3F76"/>
    <w:rsid w:val="008D5671"/>
    <w:rsid w:val="008D7774"/>
    <w:rsid w:val="008D7E26"/>
    <w:rsid w:val="008E25E6"/>
    <w:rsid w:val="008E39DC"/>
    <w:rsid w:val="008F0AF9"/>
    <w:rsid w:val="008F2109"/>
    <w:rsid w:val="008F256F"/>
    <w:rsid w:val="008F3B1C"/>
    <w:rsid w:val="008F43B2"/>
    <w:rsid w:val="00901B21"/>
    <w:rsid w:val="009039FD"/>
    <w:rsid w:val="0090693B"/>
    <w:rsid w:val="0091165F"/>
    <w:rsid w:val="00915854"/>
    <w:rsid w:val="009253B6"/>
    <w:rsid w:val="00932986"/>
    <w:rsid w:val="0093366B"/>
    <w:rsid w:val="00933F4F"/>
    <w:rsid w:val="00937FF5"/>
    <w:rsid w:val="00944DF0"/>
    <w:rsid w:val="009469AF"/>
    <w:rsid w:val="0096134F"/>
    <w:rsid w:val="00964A08"/>
    <w:rsid w:val="00965C06"/>
    <w:rsid w:val="0096725D"/>
    <w:rsid w:val="00973895"/>
    <w:rsid w:val="00983D4D"/>
    <w:rsid w:val="0099799A"/>
    <w:rsid w:val="009A7202"/>
    <w:rsid w:val="009B1389"/>
    <w:rsid w:val="009B3861"/>
    <w:rsid w:val="009B4FF2"/>
    <w:rsid w:val="009B6C5B"/>
    <w:rsid w:val="009C098B"/>
    <w:rsid w:val="009C5C18"/>
    <w:rsid w:val="009C6ADC"/>
    <w:rsid w:val="009D0F48"/>
    <w:rsid w:val="009D4D45"/>
    <w:rsid w:val="009D527A"/>
    <w:rsid w:val="009F7E14"/>
    <w:rsid w:val="00A0160F"/>
    <w:rsid w:val="00A03D3F"/>
    <w:rsid w:val="00A0642F"/>
    <w:rsid w:val="00A111D6"/>
    <w:rsid w:val="00A112F0"/>
    <w:rsid w:val="00A23590"/>
    <w:rsid w:val="00A2587C"/>
    <w:rsid w:val="00A32D87"/>
    <w:rsid w:val="00A34ABD"/>
    <w:rsid w:val="00A37D34"/>
    <w:rsid w:val="00A400E2"/>
    <w:rsid w:val="00A408E2"/>
    <w:rsid w:val="00A5551B"/>
    <w:rsid w:val="00A57AC7"/>
    <w:rsid w:val="00A60205"/>
    <w:rsid w:val="00A6461C"/>
    <w:rsid w:val="00A668C0"/>
    <w:rsid w:val="00A66D42"/>
    <w:rsid w:val="00A6794E"/>
    <w:rsid w:val="00A750BA"/>
    <w:rsid w:val="00A763C3"/>
    <w:rsid w:val="00A767BC"/>
    <w:rsid w:val="00A77180"/>
    <w:rsid w:val="00A77287"/>
    <w:rsid w:val="00A77297"/>
    <w:rsid w:val="00A811FC"/>
    <w:rsid w:val="00A81395"/>
    <w:rsid w:val="00A82EA4"/>
    <w:rsid w:val="00A87836"/>
    <w:rsid w:val="00A91905"/>
    <w:rsid w:val="00A92F83"/>
    <w:rsid w:val="00A952FC"/>
    <w:rsid w:val="00AA08FF"/>
    <w:rsid w:val="00AB3457"/>
    <w:rsid w:val="00AD0DB7"/>
    <w:rsid w:val="00AD455F"/>
    <w:rsid w:val="00AD6D6B"/>
    <w:rsid w:val="00AD7108"/>
    <w:rsid w:val="00AD768F"/>
    <w:rsid w:val="00AE376C"/>
    <w:rsid w:val="00AE4A13"/>
    <w:rsid w:val="00AE642B"/>
    <w:rsid w:val="00AE7989"/>
    <w:rsid w:val="00AF2135"/>
    <w:rsid w:val="00AF7875"/>
    <w:rsid w:val="00B0225A"/>
    <w:rsid w:val="00B0456D"/>
    <w:rsid w:val="00B0683E"/>
    <w:rsid w:val="00B06F63"/>
    <w:rsid w:val="00B13800"/>
    <w:rsid w:val="00B13FC4"/>
    <w:rsid w:val="00B21D7E"/>
    <w:rsid w:val="00B24083"/>
    <w:rsid w:val="00B26D88"/>
    <w:rsid w:val="00B301A2"/>
    <w:rsid w:val="00B37437"/>
    <w:rsid w:val="00B43A35"/>
    <w:rsid w:val="00B43C60"/>
    <w:rsid w:val="00B45723"/>
    <w:rsid w:val="00B47273"/>
    <w:rsid w:val="00B5082D"/>
    <w:rsid w:val="00B5609C"/>
    <w:rsid w:val="00B607BF"/>
    <w:rsid w:val="00B618CE"/>
    <w:rsid w:val="00B62816"/>
    <w:rsid w:val="00B6667C"/>
    <w:rsid w:val="00B67DF6"/>
    <w:rsid w:val="00B70731"/>
    <w:rsid w:val="00B71FB8"/>
    <w:rsid w:val="00B7678E"/>
    <w:rsid w:val="00B85BC6"/>
    <w:rsid w:val="00B8629F"/>
    <w:rsid w:val="00B8669F"/>
    <w:rsid w:val="00B90740"/>
    <w:rsid w:val="00B918AF"/>
    <w:rsid w:val="00B93174"/>
    <w:rsid w:val="00B974E4"/>
    <w:rsid w:val="00B97CE8"/>
    <w:rsid w:val="00BA17F9"/>
    <w:rsid w:val="00BA42F2"/>
    <w:rsid w:val="00BA473F"/>
    <w:rsid w:val="00BA4AA1"/>
    <w:rsid w:val="00BA54C0"/>
    <w:rsid w:val="00BA7770"/>
    <w:rsid w:val="00BA7EBE"/>
    <w:rsid w:val="00BD0938"/>
    <w:rsid w:val="00BD2A6D"/>
    <w:rsid w:val="00BD4A73"/>
    <w:rsid w:val="00BD7C75"/>
    <w:rsid w:val="00BE2EB7"/>
    <w:rsid w:val="00BE5FF8"/>
    <w:rsid w:val="00BF0CD9"/>
    <w:rsid w:val="00BF76C0"/>
    <w:rsid w:val="00C0186A"/>
    <w:rsid w:val="00C020BC"/>
    <w:rsid w:val="00C03546"/>
    <w:rsid w:val="00C03DD7"/>
    <w:rsid w:val="00C07F39"/>
    <w:rsid w:val="00C14D6A"/>
    <w:rsid w:val="00C171C3"/>
    <w:rsid w:val="00C176D4"/>
    <w:rsid w:val="00C20B65"/>
    <w:rsid w:val="00C21F4D"/>
    <w:rsid w:val="00C243EF"/>
    <w:rsid w:val="00C30644"/>
    <w:rsid w:val="00C32F07"/>
    <w:rsid w:val="00C330FF"/>
    <w:rsid w:val="00C352C3"/>
    <w:rsid w:val="00C42029"/>
    <w:rsid w:val="00C42351"/>
    <w:rsid w:val="00C4246E"/>
    <w:rsid w:val="00C42975"/>
    <w:rsid w:val="00C525A5"/>
    <w:rsid w:val="00C56E35"/>
    <w:rsid w:val="00C60DA3"/>
    <w:rsid w:val="00C702EF"/>
    <w:rsid w:val="00C77039"/>
    <w:rsid w:val="00C7765B"/>
    <w:rsid w:val="00C8565A"/>
    <w:rsid w:val="00C86097"/>
    <w:rsid w:val="00C926C0"/>
    <w:rsid w:val="00C94D24"/>
    <w:rsid w:val="00C958C2"/>
    <w:rsid w:val="00CA194C"/>
    <w:rsid w:val="00CA301A"/>
    <w:rsid w:val="00CB063C"/>
    <w:rsid w:val="00CB1133"/>
    <w:rsid w:val="00CB363A"/>
    <w:rsid w:val="00CB575D"/>
    <w:rsid w:val="00CC2738"/>
    <w:rsid w:val="00CC5B3D"/>
    <w:rsid w:val="00CC7920"/>
    <w:rsid w:val="00CC7D06"/>
    <w:rsid w:val="00CD60DF"/>
    <w:rsid w:val="00CD74C0"/>
    <w:rsid w:val="00CE433F"/>
    <w:rsid w:val="00CE5361"/>
    <w:rsid w:val="00CF2643"/>
    <w:rsid w:val="00CF3F8E"/>
    <w:rsid w:val="00CF5703"/>
    <w:rsid w:val="00CF6EC7"/>
    <w:rsid w:val="00D03F56"/>
    <w:rsid w:val="00D048CC"/>
    <w:rsid w:val="00D059B2"/>
    <w:rsid w:val="00D05A20"/>
    <w:rsid w:val="00D121AD"/>
    <w:rsid w:val="00D13B44"/>
    <w:rsid w:val="00D2600F"/>
    <w:rsid w:val="00D2790B"/>
    <w:rsid w:val="00D27A18"/>
    <w:rsid w:val="00D3279E"/>
    <w:rsid w:val="00D32F1B"/>
    <w:rsid w:val="00D35A9B"/>
    <w:rsid w:val="00D429CA"/>
    <w:rsid w:val="00D50704"/>
    <w:rsid w:val="00D51F8E"/>
    <w:rsid w:val="00D540D8"/>
    <w:rsid w:val="00D578D1"/>
    <w:rsid w:val="00D637FA"/>
    <w:rsid w:val="00D656AB"/>
    <w:rsid w:val="00D6696B"/>
    <w:rsid w:val="00D6709B"/>
    <w:rsid w:val="00D67217"/>
    <w:rsid w:val="00D7532E"/>
    <w:rsid w:val="00D76D9A"/>
    <w:rsid w:val="00D82D5D"/>
    <w:rsid w:val="00D857C9"/>
    <w:rsid w:val="00D90085"/>
    <w:rsid w:val="00D928A9"/>
    <w:rsid w:val="00D95AD7"/>
    <w:rsid w:val="00DA28A2"/>
    <w:rsid w:val="00DB4976"/>
    <w:rsid w:val="00DB4A98"/>
    <w:rsid w:val="00DC1207"/>
    <w:rsid w:val="00DC1F67"/>
    <w:rsid w:val="00DC45AB"/>
    <w:rsid w:val="00DD08F5"/>
    <w:rsid w:val="00DD1409"/>
    <w:rsid w:val="00DD4134"/>
    <w:rsid w:val="00DE2BE8"/>
    <w:rsid w:val="00DE348F"/>
    <w:rsid w:val="00DE4DB0"/>
    <w:rsid w:val="00DE6315"/>
    <w:rsid w:val="00DF4474"/>
    <w:rsid w:val="00DF5253"/>
    <w:rsid w:val="00DF7DBA"/>
    <w:rsid w:val="00E00BB2"/>
    <w:rsid w:val="00E06812"/>
    <w:rsid w:val="00E17C5E"/>
    <w:rsid w:val="00E20CDE"/>
    <w:rsid w:val="00E23181"/>
    <w:rsid w:val="00E24738"/>
    <w:rsid w:val="00E3180E"/>
    <w:rsid w:val="00E4219B"/>
    <w:rsid w:val="00E44550"/>
    <w:rsid w:val="00E464DC"/>
    <w:rsid w:val="00E46594"/>
    <w:rsid w:val="00E509C1"/>
    <w:rsid w:val="00E53057"/>
    <w:rsid w:val="00E646D7"/>
    <w:rsid w:val="00E66C98"/>
    <w:rsid w:val="00E66DAC"/>
    <w:rsid w:val="00E710E5"/>
    <w:rsid w:val="00E7559C"/>
    <w:rsid w:val="00E77DAB"/>
    <w:rsid w:val="00E8254F"/>
    <w:rsid w:val="00E85662"/>
    <w:rsid w:val="00E866D5"/>
    <w:rsid w:val="00E870D9"/>
    <w:rsid w:val="00E90522"/>
    <w:rsid w:val="00EA5978"/>
    <w:rsid w:val="00EB1737"/>
    <w:rsid w:val="00EB484A"/>
    <w:rsid w:val="00EB7648"/>
    <w:rsid w:val="00EC54EF"/>
    <w:rsid w:val="00EC5866"/>
    <w:rsid w:val="00EC7427"/>
    <w:rsid w:val="00ED06AD"/>
    <w:rsid w:val="00ED51DF"/>
    <w:rsid w:val="00ED54F5"/>
    <w:rsid w:val="00EE4D8E"/>
    <w:rsid w:val="00EE6FAD"/>
    <w:rsid w:val="00EE78F4"/>
    <w:rsid w:val="00EF07D4"/>
    <w:rsid w:val="00EF16E5"/>
    <w:rsid w:val="00EF1BA3"/>
    <w:rsid w:val="00F06260"/>
    <w:rsid w:val="00F11BD8"/>
    <w:rsid w:val="00F12B10"/>
    <w:rsid w:val="00F158AB"/>
    <w:rsid w:val="00F16D2B"/>
    <w:rsid w:val="00F17DF6"/>
    <w:rsid w:val="00F218A4"/>
    <w:rsid w:val="00F2329A"/>
    <w:rsid w:val="00F23C55"/>
    <w:rsid w:val="00F23D44"/>
    <w:rsid w:val="00F310C7"/>
    <w:rsid w:val="00F31B1D"/>
    <w:rsid w:val="00F34146"/>
    <w:rsid w:val="00F36641"/>
    <w:rsid w:val="00F4517F"/>
    <w:rsid w:val="00F54142"/>
    <w:rsid w:val="00F5491A"/>
    <w:rsid w:val="00F549D6"/>
    <w:rsid w:val="00F61D59"/>
    <w:rsid w:val="00F72099"/>
    <w:rsid w:val="00F8144B"/>
    <w:rsid w:val="00F904BC"/>
    <w:rsid w:val="00F950C0"/>
    <w:rsid w:val="00F96260"/>
    <w:rsid w:val="00FA02F8"/>
    <w:rsid w:val="00FB200D"/>
    <w:rsid w:val="00FB3A29"/>
    <w:rsid w:val="00FC20E0"/>
    <w:rsid w:val="00FC27F1"/>
    <w:rsid w:val="00FD080C"/>
    <w:rsid w:val="00FD2BAC"/>
    <w:rsid w:val="00FD655E"/>
    <w:rsid w:val="00FD6E90"/>
    <w:rsid w:val="00FE3C9D"/>
    <w:rsid w:val="00FE60BF"/>
    <w:rsid w:val="00FF2E17"/>
    <w:rsid w:val="00FF446E"/>
    <w:rsid w:val="00FF50D6"/>
    <w:rsid w:val="00FF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542D"/>
    <w:rPr>
      <w:b/>
      <w:bCs/>
    </w:rPr>
  </w:style>
  <w:style w:type="character" w:styleId="CommentReference">
    <w:name w:val="annotation reference"/>
    <w:basedOn w:val="DefaultParagraphFont"/>
    <w:uiPriority w:val="99"/>
    <w:semiHidden/>
    <w:unhideWhenUsed/>
    <w:rsid w:val="00253772"/>
    <w:rPr>
      <w:sz w:val="16"/>
      <w:szCs w:val="16"/>
    </w:rPr>
  </w:style>
  <w:style w:type="paragraph" w:styleId="CommentText">
    <w:name w:val="annotation text"/>
    <w:basedOn w:val="Normal"/>
    <w:link w:val="CommentTextChar"/>
    <w:uiPriority w:val="99"/>
    <w:semiHidden/>
    <w:unhideWhenUsed/>
    <w:rsid w:val="00253772"/>
    <w:pPr>
      <w:spacing w:line="240" w:lineRule="auto"/>
    </w:pPr>
    <w:rPr>
      <w:sz w:val="20"/>
      <w:szCs w:val="20"/>
    </w:rPr>
  </w:style>
  <w:style w:type="character" w:customStyle="1" w:styleId="CommentTextChar">
    <w:name w:val="Comment Text Char"/>
    <w:basedOn w:val="DefaultParagraphFont"/>
    <w:link w:val="CommentText"/>
    <w:uiPriority w:val="99"/>
    <w:semiHidden/>
    <w:rsid w:val="00253772"/>
    <w:rPr>
      <w:sz w:val="20"/>
      <w:szCs w:val="20"/>
    </w:rPr>
  </w:style>
  <w:style w:type="paragraph" w:styleId="CommentSubject">
    <w:name w:val="annotation subject"/>
    <w:basedOn w:val="CommentText"/>
    <w:next w:val="CommentText"/>
    <w:link w:val="CommentSubjectChar"/>
    <w:uiPriority w:val="99"/>
    <w:semiHidden/>
    <w:unhideWhenUsed/>
    <w:rsid w:val="00253772"/>
    <w:rPr>
      <w:b/>
      <w:bCs/>
    </w:rPr>
  </w:style>
  <w:style w:type="character" w:customStyle="1" w:styleId="CommentSubjectChar">
    <w:name w:val="Comment Subject Char"/>
    <w:basedOn w:val="CommentTextChar"/>
    <w:link w:val="CommentSubject"/>
    <w:uiPriority w:val="99"/>
    <w:semiHidden/>
    <w:rsid w:val="00253772"/>
    <w:rPr>
      <w:b/>
      <w:bCs/>
      <w:sz w:val="20"/>
      <w:szCs w:val="20"/>
    </w:rPr>
  </w:style>
  <w:style w:type="paragraph" w:styleId="BalloonText">
    <w:name w:val="Balloon Text"/>
    <w:basedOn w:val="Normal"/>
    <w:link w:val="BalloonTextChar"/>
    <w:uiPriority w:val="99"/>
    <w:semiHidden/>
    <w:unhideWhenUsed/>
    <w:rsid w:val="00253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72"/>
    <w:rPr>
      <w:rFonts w:ascii="Tahoma" w:hAnsi="Tahoma" w:cs="Tahoma"/>
      <w:sz w:val="16"/>
      <w:szCs w:val="16"/>
    </w:rPr>
  </w:style>
  <w:style w:type="character" w:styleId="Emphasis">
    <w:name w:val="Emphasis"/>
    <w:uiPriority w:val="20"/>
    <w:qFormat/>
    <w:rsid w:val="001106AE"/>
    <w:rPr>
      <w:i/>
      <w:iCs/>
    </w:rPr>
  </w:style>
  <w:style w:type="table" w:styleId="TableGrid">
    <w:name w:val="Table Grid"/>
    <w:basedOn w:val="TableNormal"/>
    <w:uiPriority w:val="59"/>
    <w:rsid w:val="002646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72D2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32F07"/>
    <w:rPr>
      <w:color w:val="808080"/>
    </w:rPr>
  </w:style>
  <w:style w:type="character" w:styleId="Hyperlink">
    <w:name w:val="Hyperlink"/>
    <w:basedOn w:val="DefaultParagraphFont"/>
    <w:uiPriority w:val="99"/>
    <w:unhideWhenUsed/>
    <w:rsid w:val="00B85BC6"/>
    <w:rPr>
      <w:color w:val="0000FF" w:themeColor="hyperlink"/>
      <w:u w:val="single"/>
    </w:rPr>
  </w:style>
  <w:style w:type="character" w:customStyle="1" w:styleId="InternetLink">
    <w:name w:val="Internet Link"/>
    <w:rsid w:val="00B85BC6"/>
    <w:rPr>
      <w:color w:val="000080"/>
      <w:u w:val="single"/>
      <w:lang w:val="en-US" w:eastAsia="en-US" w:bidi="en-US"/>
    </w:rPr>
  </w:style>
  <w:style w:type="paragraph" w:customStyle="1" w:styleId="Textbody">
    <w:name w:val="Text body"/>
    <w:basedOn w:val="Normal"/>
    <w:rsid w:val="00B85BC6"/>
    <w:pPr>
      <w:widowControl w:val="0"/>
      <w:suppressAutoHyphens/>
      <w:spacing w:after="120"/>
    </w:pPr>
    <w:rPr>
      <w:rFonts w:ascii="Times New Roman" w:eastAsia="SimSun" w:hAnsi="Times New Roman" w:cs="Mangal"/>
      <w:color w:val="00000A"/>
      <w:sz w:val="24"/>
      <w:szCs w:val="24"/>
      <w:lang w:eastAsia="zh-CN" w:bidi="hi-IN"/>
    </w:rPr>
  </w:style>
  <w:style w:type="character" w:customStyle="1" w:styleId="apple-converted-space">
    <w:name w:val="apple-converted-space"/>
    <w:basedOn w:val="DefaultParagraphFont"/>
    <w:rsid w:val="00B85BC6"/>
  </w:style>
  <w:style w:type="paragraph" w:styleId="Header">
    <w:name w:val="header"/>
    <w:basedOn w:val="Normal"/>
    <w:link w:val="HeaderChar"/>
    <w:uiPriority w:val="99"/>
    <w:unhideWhenUsed/>
    <w:rsid w:val="00814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11B"/>
  </w:style>
  <w:style w:type="paragraph" w:styleId="Footer">
    <w:name w:val="footer"/>
    <w:basedOn w:val="Normal"/>
    <w:link w:val="FooterChar"/>
    <w:uiPriority w:val="99"/>
    <w:unhideWhenUsed/>
    <w:rsid w:val="00814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11B"/>
  </w:style>
  <w:style w:type="paragraph" w:styleId="ListParagraph">
    <w:name w:val="List Paragraph"/>
    <w:basedOn w:val="Normal"/>
    <w:uiPriority w:val="34"/>
    <w:qFormat/>
    <w:rsid w:val="00753C1C"/>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542D"/>
    <w:rPr>
      <w:b/>
      <w:bCs/>
    </w:rPr>
  </w:style>
  <w:style w:type="character" w:styleId="CommentReference">
    <w:name w:val="annotation reference"/>
    <w:basedOn w:val="DefaultParagraphFont"/>
    <w:uiPriority w:val="99"/>
    <w:semiHidden/>
    <w:unhideWhenUsed/>
    <w:rsid w:val="00253772"/>
    <w:rPr>
      <w:sz w:val="16"/>
      <w:szCs w:val="16"/>
    </w:rPr>
  </w:style>
  <w:style w:type="paragraph" w:styleId="CommentText">
    <w:name w:val="annotation text"/>
    <w:basedOn w:val="Normal"/>
    <w:link w:val="CommentTextChar"/>
    <w:uiPriority w:val="99"/>
    <w:semiHidden/>
    <w:unhideWhenUsed/>
    <w:rsid w:val="00253772"/>
    <w:pPr>
      <w:spacing w:line="240" w:lineRule="auto"/>
    </w:pPr>
    <w:rPr>
      <w:sz w:val="20"/>
      <w:szCs w:val="20"/>
    </w:rPr>
  </w:style>
  <w:style w:type="character" w:customStyle="1" w:styleId="CommentTextChar">
    <w:name w:val="Comment Text Char"/>
    <w:basedOn w:val="DefaultParagraphFont"/>
    <w:link w:val="CommentText"/>
    <w:uiPriority w:val="99"/>
    <w:semiHidden/>
    <w:rsid w:val="00253772"/>
    <w:rPr>
      <w:sz w:val="20"/>
      <w:szCs w:val="20"/>
    </w:rPr>
  </w:style>
  <w:style w:type="paragraph" w:styleId="CommentSubject">
    <w:name w:val="annotation subject"/>
    <w:basedOn w:val="CommentText"/>
    <w:next w:val="CommentText"/>
    <w:link w:val="CommentSubjectChar"/>
    <w:uiPriority w:val="99"/>
    <w:semiHidden/>
    <w:unhideWhenUsed/>
    <w:rsid w:val="00253772"/>
    <w:rPr>
      <w:b/>
      <w:bCs/>
    </w:rPr>
  </w:style>
  <w:style w:type="character" w:customStyle="1" w:styleId="CommentSubjectChar">
    <w:name w:val="Comment Subject Char"/>
    <w:basedOn w:val="CommentTextChar"/>
    <w:link w:val="CommentSubject"/>
    <w:uiPriority w:val="99"/>
    <w:semiHidden/>
    <w:rsid w:val="00253772"/>
    <w:rPr>
      <w:b/>
      <w:bCs/>
      <w:sz w:val="20"/>
      <w:szCs w:val="20"/>
    </w:rPr>
  </w:style>
  <w:style w:type="paragraph" w:styleId="BalloonText">
    <w:name w:val="Balloon Text"/>
    <w:basedOn w:val="Normal"/>
    <w:link w:val="BalloonTextChar"/>
    <w:uiPriority w:val="99"/>
    <w:semiHidden/>
    <w:unhideWhenUsed/>
    <w:rsid w:val="00253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72"/>
    <w:rPr>
      <w:rFonts w:ascii="Tahoma" w:hAnsi="Tahoma" w:cs="Tahoma"/>
      <w:sz w:val="16"/>
      <w:szCs w:val="16"/>
    </w:rPr>
  </w:style>
  <w:style w:type="character" w:styleId="Emphasis">
    <w:name w:val="Emphasis"/>
    <w:uiPriority w:val="20"/>
    <w:qFormat/>
    <w:rsid w:val="001106AE"/>
    <w:rPr>
      <w:i/>
      <w:iCs/>
    </w:rPr>
  </w:style>
  <w:style w:type="table" w:styleId="TableGrid">
    <w:name w:val="Table Grid"/>
    <w:basedOn w:val="TableNormal"/>
    <w:uiPriority w:val="59"/>
    <w:rsid w:val="002646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72D2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32F07"/>
    <w:rPr>
      <w:color w:val="808080"/>
    </w:rPr>
  </w:style>
  <w:style w:type="character" w:styleId="Hyperlink">
    <w:name w:val="Hyperlink"/>
    <w:basedOn w:val="DefaultParagraphFont"/>
    <w:uiPriority w:val="99"/>
    <w:unhideWhenUsed/>
    <w:rsid w:val="00B85BC6"/>
    <w:rPr>
      <w:color w:val="0000FF" w:themeColor="hyperlink"/>
      <w:u w:val="single"/>
    </w:rPr>
  </w:style>
  <w:style w:type="character" w:customStyle="1" w:styleId="InternetLink">
    <w:name w:val="Internet Link"/>
    <w:rsid w:val="00B85BC6"/>
    <w:rPr>
      <w:color w:val="000080"/>
      <w:u w:val="single"/>
      <w:lang w:val="en-US" w:eastAsia="en-US" w:bidi="en-US"/>
    </w:rPr>
  </w:style>
  <w:style w:type="paragraph" w:customStyle="1" w:styleId="Textbody">
    <w:name w:val="Text body"/>
    <w:basedOn w:val="Normal"/>
    <w:rsid w:val="00B85BC6"/>
    <w:pPr>
      <w:widowControl w:val="0"/>
      <w:suppressAutoHyphens/>
      <w:spacing w:after="120"/>
    </w:pPr>
    <w:rPr>
      <w:rFonts w:ascii="Times New Roman" w:eastAsia="SimSun" w:hAnsi="Times New Roman" w:cs="Mangal"/>
      <w:color w:val="00000A"/>
      <w:sz w:val="24"/>
      <w:szCs w:val="24"/>
      <w:lang w:eastAsia="zh-CN" w:bidi="hi-IN"/>
    </w:rPr>
  </w:style>
  <w:style w:type="character" w:customStyle="1" w:styleId="apple-converted-space">
    <w:name w:val="apple-converted-space"/>
    <w:basedOn w:val="DefaultParagraphFont"/>
    <w:rsid w:val="00B85BC6"/>
  </w:style>
  <w:style w:type="paragraph" w:styleId="Header">
    <w:name w:val="header"/>
    <w:basedOn w:val="Normal"/>
    <w:link w:val="HeaderChar"/>
    <w:uiPriority w:val="99"/>
    <w:unhideWhenUsed/>
    <w:rsid w:val="00814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11B"/>
  </w:style>
  <w:style w:type="paragraph" w:styleId="Footer">
    <w:name w:val="footer"/>
    <w:basedOn w:val="Normal"/>
    <w:link w:val="FooterChar"/>
    <w:uiPriority w:val="99"/>
    <w:unhideWhenUsed/>
    <w:rsid w:val="00814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11B"/>
  </w:style>
  <w:style w:type="paragraph" w:styleId="ListParagraph">
    <w:name w:val="List Paragraph"/>
    <w:basedOn w:val="Normal"/>
    <w:uiPriority w:val="34"/>
    <w:qFormat/>
    <w:rsid w:val="00753C1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69720">
      <w:bodyDiv w:val="1"/>
      <w:marLeft w:val="0"/>
      <w:marRight w:val="0"/>
      <w:marTop w:val="0"/>
      <w:marBottom w:val="0"/>
      <w:divBdr>
        <w:top w:val="none" w:sz="0" w:space="0" w:color="auto"/>
        <w:left w:val="none" w:sz="0" w:space="0" w:color="auto"/>
        <w:bottom w:val="none" w:sz="0" w:space="0" w:color="auto"/>
        <w:right w:val="none" w:sz="0" w:space="0" w:color="auto"/>
      </w:divBdr>
      <w:divsChild>
        <w:div w:id="1953398410">
          <w:marLeft w:val="432"/>
          <w:marRight w:val="0"/>
          <w:marTop w:val="77"/>
          <w:marBottom w:val="0"/>
          <w:divBdr>
            <w:top w:val="none" w:sz="0" w:space="0" w:color="auto"/>
            <w:left w:val="none" w:sz="0" w:space="0" w:color="auto"/>
            <w:bottom w:val="none" w:sz="0" w:space="0" w:color="auto"/>
            <w:right w:val="none" w:sz="0" w:space="0" w:color="auto"/>
          </w:divBdr>
        </w:div>
      </w:divsChild>
    </w:div>
    <w:div w:id="1315987378">
      <w:bodyDiv w:val="1"/>
      <w:marLeft w:val="0"/>
      <w:marRight w:val="0"/>
      <w:marTop w:val="0"/>
      <w:marBottom w:val="0"/>
      <w:divBdr>
        <w:top w:val="none" w:sz="0" w:space="0" w:color="auto"/>
        <w:left w:val="none" w:sz="0" w:space="0" w:color="auto"/>
        <w:bottom w:val="none" w:sz="0" w:space="0" w:color="auto"/>
        <w:right w:val="none" w:sz="0" w:space="0" w:color="auto"/>
      </w:divBdr>
      <w:divsChild>
        <w:div w:id="824322117">
          <w:marLeft w:val="0"/>
          <w:marRight w:val="0"/>
          <w:marTop w:val="0"/>
          <w:marBottom w:val="0"/>
          <w:divBdr>
            <w:top w:val="none" w:sz="0" w:space="0" w:color="auto"/>
            <w:left w:val="none" w:sz="0" w:space="0" w:color="auto"/>
            <w:bottom w:val="none" w:sz="0" w:space="0" w:color="auto"/>
            <w:right w:val="none" w:sz="0" w:space="0" w:color="auto"/>
          </w:divBdr>
        </w:div>
      </w:divsChild>
    </w:div>
    <w:div w:id="1699819371">
      <w:bodyDiv w:val="1"/>
      <w:marLeft w:val="0"/>
      <w:marRight w:val="0"/>
      <w:marTop w:val="0"/>
      <w:marBottom w:val="0"/>
      <w:divBdr>
        <w:top w:val="none" w:sz="0" w:space="0" w:color="auto"/>
        <w:left w:val="none" w:sz="0" w:space="0" w:color="auto"/>
        <w:bottom w:val="none" w:sz="0" w:space="0" w:color="auto"/>
        <w:right w:val="none" w:sz="0" w:space="0" w:color="auto"/>
      </w:divBdr>
      <w:divsChild>
        <w:div w:id="228224060">
          <w:marLeft w:val="432"/>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stor.org/stable/10.2307/74965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pringerlink.com/index/Q21702846NV02615.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stor.org/stable/10.2307/7494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ringerlink.com/index/G68V76300RL36K00.pdf" TargetMode="External"/><Relationship Id="rId5" Type="http://schemas.openxmlformats.org/officeDocument/2006/relationships/settings" Target="settings.xml"/><Relationship Id="rId15" Type="http://schemas.openxmlformats.org/officeDocument/2006/relationships/hyperlink" Target="http://www.jstor.org/stable/10.2307/749097" TargetMode="External"/><Relationship Id="rId10" Type="http://schemas.openxmlformats.org/officeDocument/2006/relationships/hyperlink" Target="http://edumat.uab.cat/Diseo/Balacheff.pdf"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pringerlink.com/index/5155675230q21233.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F4"/>
    <w:rsid w:val="00223F8D"/>
    <w:rsid w:val="0062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CF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C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DAA23-3126-4387-8ADB-B39DD076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6</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43</cp:revision>
  <dcterms:created xsi:type="dcterms:W3CDTF">2013-11-04T17:06:00Z</dcterms:created>
  <dcterms:modified xsi:type="dcterms:W3CDTF">2013-11-05T12:50:00Z</dcterms:modified>
</cp:coreProperties>
</file>