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C6AB26" w14:textId="77777777" w:rsidR="00890A02" w:rsidRPr="00B85437" w:rsidRDefault="00890A02" w:rsidP="00890A02">
      <w:pPr>
        <w:rPr>
          <w:sz w:val="32"/>
          <w:szCs w:val="32"/>
        </w:rPr>
      </w:pPr>
      <w:r w:rsidRPr="00B85437">
        <w:rPr>
          <w:sz w:val="32"/>
          <w:szCs w:val="32"/>
        </w:rPr>
        <w:t>Dynamic Models in Biology</w:t>
      </w:r>
    </w:p>
    <w:p w14:paraId="7EA0AB04" w14:textId="3AE93744" w:rsidR="00890A02" w:rsidRPr="00B85437" w:rsidRDefault="00890A02" w:rsidP="00890A02">
      <w:pPr>
        <w:rPr>
          <w:sz w:val="32"/>
          <w:szCs w:val="32"/>
        </w:rPr>
      </w:pPr>
      <w:r>
        <w:rPr>
          <w:sz w:val="32"/>
          <w:szCs w:val="32"/>
        </w:rPr>
        <w:t>HW9</w:t>
      </w:r>
    </w:p>
    <w:p w14:paraId="74CDACF7" w14:textId="77777777" w:rsidR="00890A02" w:rsidRPr="00B85437" w:rsidRDefault="00890A02" w:rsidP="00890A02">
      <w:pPr>
        <w:rPr>
          <w:sz w:val="32"/>
          <w:szCs w:val="32"/>
        </w:rPr>
      </w:pPr>
      <w:r w:rsidRPr="00B85437">
        <w:rPr>
          <w:sz w:val="32"/>
          <w:szCs w:val="32"/>
        </w:rPr>
        <w:t>Jonathan Levine</w:t>
      </w:r>
    </w:p>
    <w:p w14:paraId="11716AF5" w14:textId="77777777" w:rsidR="00890A02" w:rsidRDefault="00890A02" w:rsidP="00890A02">
      <w:pPr>
        <w:rPr>
          <w:sz w:val="32"/>
          <w:szCs w:val="32"/>
        </w:rPr>
      </w:pPr>
      <w:r w:rsidRPr="00B85437">
        <w:rPr>
          <w:sz w:val="32"/>
          <w:szCs w:val="32"/>
        </w:rPr>
        <w:t>Fall 2023</w:t>
      </w:r>
    </w:p>
    <w:p w14:paraId="40816D9E" w14:textId="77777777" w:rsidR="0011720E" w:rsidRDefault="0011720E"/>
    <w:p w14:paraId="533B139E" w14:textId="1AA42381" w:rsidR="00890A02" w:rsidRDefault="00F504DA">
      <w:pPr>
        <w:rPr>
          <w:b/>
          <w:bCs/>
          <w:sz w:val="28"/>
          <w:szCs w:val="28"/>
        </w:rPr>
      </w:pPr>
      <w:r w:rsidRPr="00F504DA">
        <w:rPr>
          <w:b/>
          <w:bCs/>
          <w:sz w:val="28"/>
          <w:szCs w:val="28"/>
        </w:rPr>
        <w:t>S</w:t>
      </w:r>
      <w:r>
        <w:rPr>
          <w:b/>
          <w:bCs/>
          <w:sz w:val="28"/>
          <w:szCs w:val="28"/>
        </w:rPr>
        <w:t>tochastic Gene Expression Model</w:t>
      </w:r>
    </w:p>
    <w:p w14:paraId="704C541D" w14:textId="77777777" w:rsidR="00F504DA" w:rsidRDefault="00F504DA"/>
    <w:p w14:paraId="0CA4A1EF" w14:textId="28B25221" w:rsidR="00F504DA" w:rsidRDefault="00F504DA">
      <w:r>
        <w:t>Modelling gene expression using Gillespie’s Algorithm, I keep track of a 2-dimensional state vector [Nm, Np] and simulate the 4 reactions corresponding to creation/degradation of mRNA and protein. With set values for kr=10; kp=6; dr=dp=1, I get the following time traces:</w:t>
      </w:r>
    </w:p>
    <w:p w14:paraId="0DD8D3A6" w14:textId="30EC824F" w:rsidR="00F504DA" w:rsidRDefault="00F504DA">
      <w:r>
        <w:rPr>
          <w:noProof/>
        </w:rPr>
        <w:drawing>
          <wp:inline distT="0" distB="0" distL="0" distR="0" wp14:anchorId="7C4FE9EF" wp14:editId="60541EAC">
            <wp:extent cx="5943600" cy="4457700"/>
            <wp:effectExtent l="0" t="0" r="0" b="0"/>
            <wp:docPr id="1209075867" name="Picture 1" descr="A blue lines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9075867" name="Picture 1" descr="A blue lines on a white background&#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14:paraId="6CAD708F" w14:textId="77777777" w:rsidR="00F504DA" w:rsidRPr="00F504DA" w:rsidRDefault="00F504DA"/>
    <w:p w14:paraId="69EE8165" w14:textId="06B28EF9" w:rsidR="00F504DA" w:rsidRDefault="00F504DA">
      <w:r>
        <w:t>Looking at the non-transient dynamics, we get the following distributions of steady state values for Nm and Np:</w:t>
      </w:r>
    </w:p>
    <w:p w14:paraId="6F903A99" w14:textId="77777777" w:rsidR="00F504DA" w:rsidRDefault="00F504DA"/>
    <w:p w14:paraId="22F7707B" w14:textId="77777777" w:rsidR="00F504DA" w:rsidRDefault="00F504DA"/>
    <w:p w14:paraId="467F1F67" w14:textId="77777777" w:rsidR="00F504DA" w:rsidRDefault="00F504DA"/>
    <w:p w14:paraId="7C053039" w14:textId="77777777" w:rsidR="00F504DA" w:rsidRDefault="00F504DA"/>
    <w:p w14:paraId="27E4FB1F" w14:textId="77777777" w:rsidR="00F504DA" w:rsidRDefault="00F504DA"/>
    <w:p w14:paraId="2C3605F3" w14:textId="7A95B815" w:rsidR="00F504DA" w:rsidRDefault="00F504DA">
      <w:r>
        <w:rPr>
          <w:noProof/>
        </w:rPr>
        <w:lastRenderedPageBreak/>
        <w:drawing>
          <wp:inline distT="0" distB="0" distL="0" distR="0" wp14:anchorId="5CAF6113" wp14:editId="5E635C62">
            <wp:extent cx="5943600" cy="4457700"/>
            <wp:effectExtent l="0" t="0" r="0" b="0"/>
            <wp:docPr id="162786075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7860753" name="Picture 2"/>
                    <pic:cNvPicPr/>
                  </pic:nvPicPr>
                  <pic:blipFill>
                    <a:blip r:embed="rId5">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14:paraId="1F0B475C" w14:textId="6F0FFBF2" w:rsidR="00F504DA" w:rsidRDefault="001355B9">
      <w:r>
        <w:t xml:space="preserve">(a) </w:t>
      </w:r>
      <w:r w:rsidR="00F504DA">
        <w:t xml:space="preserve">The mean M value is </w:t>
      </w:r>
      <w:r w:rsidR="00F504DA" w:rsidRPr="00F504DA">
        <w:rPr>
          <w:b/>
          <w:bCs/>
        </w:rPr>
        <w:t>10.7</w:t>
      </w:r>
      <w:r w:rsidR="00F504DA">
        <w:t xml:space="preserve"> and the mean P value </w:t>
      </w:r>
      <w:r w:rsidR="00F504DA" w:rsidRPr="00F504DA">
        <w:t xml:space="preserve">is </w:t>
      </w:r>
      <w:r w:rsidR="00F504DA" w:rsidRPr="00F504DA">
        <w:rPr>
          <w:b/>
          <w:bCs/>
        </w:rPr>
        <w:t>64.3</w:t>
      </w:r>
      <w:r w:rsidR="00F504DA">
        <w:t>. We can compare this to the determinist model, by first computing the fixed point:</w:t>
      </w:r>
    </w:p>
    <w:p w14:paraId="5AB2A3E9" w14:textId="77777777" w:rsidR="00F504DA" w:rsidRDefault="00F504DA"/>
    <w:p w14:paraId="199DF695" w14:textId="5A82E37F" w:rsidR="00890A02" w:rsidRPr="00890A02" w:rsidRDefault="00890A02" w:rsidP="00890A02">
      <w:pPr>
        <w:rPr>
          <w:rFonts w:eastAsiaTheme="minorEastAsia"/>
        </w:rPr>
      </w:pPr>
      <m:oMathPara>
        <m:oMath>
          <m:acc>
            <m:accPr>
              <m:chr m:val="̇"/>
              <m:ctrlPr>
                <w:rPr>
                  <w:rFonts w:ascii="Cambria Math" w:hAnsi="Cambria Math"/>
                  <w:i/>
                </w:rPr>
              </m:ctrlPr>
            </m:accPr>
            <m:e>
              <m:r>
                <w:rPr>
                  <w:rFonts w:ascii="Cambria Math" w:hAnsi="Cambria Math"/>
                </w:rPr>
                <m:t>M</m:t>
              </m:r>
            </m:e>
          </m:acc>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r</m:t>
              </m:r>
            </m:sub>
          </m:sSub>
          <m:r>
            <w:rPr>
              <w:rFonts w:ascii="Cambria Math" w:hAnsi="Cambria Math"/>
            </w:rPr>
            <m:t>M</m:t>
          </m:r>
          <m:r>
            <w:rPr>
              <w:rFonts w:ascii="Cambria Math" w:hAnsi="Cambria Math"/>
            </w:rPr>
            <w:br/>
          </m:r>
        </m:oMath>
        <m:oMath>
          <m:acc>
            <m:accPr>
              <m:chr m:val="̇"/>
              <m:ctrlPr>
                <w:rPr>
                  <w:rFonts w:ascii="Cambria Math" w:eastAsiaTheme="minorEastAsia" w:hAnsi="Cambria Math"/>
                  <w:i/>
                </w:rPr>
              </m:ctrlPr>
            </m:accPr>
            <m:e>
              <m:r>
                <w:rPr>
                  <w:rFonts w:ascii="Cambria Math" w:eastAsiaTheme="minorEastAsia" w:hAnsi="Cambria Math"/>
                </w:rPr>
                <m:t>P</m:t>
              </m:r>
            </m:e>
          </m:acc>
          <m:r>
            <w:rPr>
              <w:rFonts w:ascii="Cambria Math" w:eastAsiaTheme="minorEastAsia"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p</m:t>
              </m:r>
            </m:sub>
          </m:sSub>
          <m:r>
            <w:rPr>
              <w:rFonts w:ascii="Cambria Math" w:hAnsi="Cambria Math"/>
            </w:rPr>
            <m:t>M</m:t>
          </m:r>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p</m:t>
              </m:r>
            </m:sub>
          </m:sSub>
          <m:r>
            <w:rPr>
              <w:rFonts w:ascii="Cambria Math" w:hAnsi="Cambria Math"/>
            </w:rPr>
            <m:t>P</m:t>
          </m:r>
          <m:r>
            <w:rPr>
              <w:rFonts w:ascii="Cambria Math" w:hAnsi="Cambria Math"/>
            </w:rPr>
            <w:br/>
          </m:r>
        </m:oMath>
        <m:oMath>
          <m:acc>
            <m:accPr>
              <m:chr m:val="̇"/>
              <m:ctrlPr>
                <w:rPr>
                  <w:rFonts w:ascii="Cambria Math" w:hAnsi="Cambria Math"/>
                  <w:i/>
                </w:rPr>
              </m:ctrlPr>
            </m:accPr>
            <m:e>
              <m:r>
                <w:rPr>
                  <w:rFonts w:ascii="Cambria Math" w:hAnsi="Cambria Math"/>
                </w:rPr>
                <m:t>M</m:t>
              </m:r>
            </m:e>
          </m:acc>
          <m:r>
            <w:rPr>
              <w:rFonts w:ascii="Cambria Math" w:hAnsi="Cambria Math"/>
            </w:rPr>
            <m:t xml:space="preserve">=0=&gt; </m:t>
          </m:r>
          <m:sSub>
            <m:sSubPr>
              <m:ctrlPr>
                <w:rPr>
                  <w:rFonts w:ascii="Cambria Math" w:hAnsi="Cambria Math"/>
                  <w:i/>
                </w:rPr>
              </m:ctrlPr>
            </m:sSubPr>
            <m:e>
              <m:r>
                <w:rPr>
                  <w:rFonts w:ascii="Cambria Math" w:hAnsi="Cambria Math"/>
                </w:rPr>
                <m:t>k</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r</m:t>
              </m:r>
            </m:sub>
          </m:sSub>
          <m:r>
            <w:rPr>
              <w:rFonts w:ascii="Cambria Math" w:hAnsi="Cambria Math"/>
            </w:rPr>
            <m:t>M=&gt;</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r</m:t>
                  </m:r>
                </m:sub>
              </m:sSub>
            </m:num>
            <m:den>
              <m:sSub>
                <m:sSubPr>
                  <m:ctrlPr>
                    <w:rPr>
                      <w:rFonts w:ascii="Cambria Math" w:hAnsi="Cambria Math"/>
                      <w:i/>
                    </w:rPr>
                  </m:ctrlPr>
                </m:sSubPr>
                <m:e>
                  <m:r>
                    <w:rPr>
                      <w:rFonts w:ascii="Cambria Math" w:hAnsi="Cambria Math"/>
                    </w:rPr>
                    <m:t>δ</m:t>
                  </m:r>
                </m:e>
                <m:sub>
                  <m:r>
                    <w:rPr>
                      <w:rFonts w:ascii="Cambria Math" w:hAnsi="Cambria Math"/>
                    </w:rPr>
                    <m:t>r</m:t>
                  </m:r>
                </m:sub>
              </m:sSub>
            </m:den>
          </m:f>
          <m:r>
            <w:rPr>
              <w:rFonts w:ascii="Cambria Math" w:hAnsi="Cambria Math"/>
            </w:rPr>
            <w:br/>
          </m:r>
        </m:oMath>
        <m:oMath>
          <m:acc>
            <m:accPr>
              <m:chr m:val="̇"/>
              <m:ctrlPr>
                <w:rPr>
                  <w:rFonts w:ascii="Cambria Math" w:eastAsiaTheme="minorEastAsia" w:hAnsi="Cambria Math"/>
                  <w:i/>
                </w:rPr>
              </m:ctrlPr>
            </m:accPr>
            <m:e>
              <m:r>
                <w:rPr>
                  <w:rFonts w:ascii="Cambria Math" w:eastAsiaTheme="minorEastAsia" w:hAnsi="Cambria Math"/>
                </w:rPr>
                <m:t>P</m:t>
              </m:r>
            </m:e>
          </m:acc>
          <m:r>
            <w:rPr>
              <w:rFonts w:ascii="Cambria Math" w:hAnsi="Cambria Math"/>
            </w:rPr>
            <m:t>=0=&gt;</m:t>
          </m:r>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p</m:t>
              </m:r>
            </m:sub>
          </m:sSub>
          <m:r>
            <w:rPr>
              <w:rFonts w:ascii="Cambria Math" w:hAnsi="Cambria Math"/>
            </w:rPr>
            <m:t>M</m:t>
          </m:r>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p</m:t>
              </m:r>
            </m:sub>
          </m:sSub>
          <m:r>
            <w:rPr>
              <w:rFonts w:ascii="Cambria Math" w:hAnsi="Cambria Math"/>
            </w:rPr>
            <m:t>P</m:t>
          </m:r>
          <m:r>
            <w:rPr>
              <w:rFonts w:ascii="Cambria Math" w:hAnsi="Cambria Math"/>
            </w:rPr>
            <m:t>=&gt;</m:t>
          </m:r>
          <m:sSup>
            <m:sSupPr>
              <m:ctrlPr>
                <w:rPr>
                  <w:rFonts w:ascii="Cambria Math" w:eastAsiaTheme="minorEastAsia" w:hAnsi="Cambria Math"/>
                  <w:i/>
                </w:rPr>
              </m:ctrlPr>
            </m:sSupPr>
            <m:e>
              <m:r>
                <w:rPr>
                  <w:rFonts w:ascii="Cambria Math" w:eastAsiaTheme="minorEastAsia" w:hAnsi="Cambria Math"/>
                </w:rPr>
                <m:t>P</m:t>
              </m:r>
            </m:e>
            <m:sup>
              <m:r>
                <w:rPr>
                  <w:rFonts w:ascii="Cambria Math" w:eastAsiaTheme="minorEastAsia" w:hAnsi="Cambria Math"/>
                </w:rPr>
                <m:t>*</m:t>
              </m:r>
            </m:sup>
          </m:sSup>
          <m:r>
            <w:rPr>
              <w:rFonts w:ascii="Cambria Math" w:eastAsiaTheme="minorEastAsia"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p</m:t>
                  </m:r>
                </m:sub>
              </m:sSub>
            </m:num>
            <m:den>
              <m:sSub>
                <m:sSubPr>
                  <m:ctrlPr>
                    <w:rPr>
                      <w:rFonts w:ascii="Cambria Math" w:hAnsi="Cambria Math"/>
                      <w:i/>
                    </w:rPr>
                  </m:ctrlPr>
                </m:sSubPr>
                <m:e>
                  <m:r>
                    <w:rPr>
                      <w:rFonts w:ascii="Cambria Math" w:hAnsi="Cambria Math"/>
                    </w:rPr>
                    <m:t>δ</m:t>
                  </m:r>
                </m:e>
                <m:sub>
                  <m:r>
                    <w:rPr>
                      <w:rFonts w:ascii="Cambria Math" w:hAnsi="Cambria Math"/>
                    </w:rPr>
                    <m:t>p</m:t>
                  </m:r>
                </m:sub>
              </m:sSub>
            </m:den>
          </m:f>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r</m:t>
                  </m:r>
                </m:sub>
              </m:sSub>
            </m:num>
            <m:den>
              <m:sSub>
                <m:sSubPr>
                  <m:ctrlPr>
                    <w:rPr>
                      <w:rFonts w:ascii="Cambria Math" w:hAnsi="Cambria Math"/>
                      <w:i/>
                    </w:rPr>
                  </m:ctrlPr>
                </m:sSubPr>
                <m:e>
                  <m:r>
                    <w:rPr>
                      <w:rFonts w:ascii="Cambria Math" w:hAnsi="Cambria Math"/>
                    </w:rPr>
                    <m:t>δ</m:t>
                  </m:r>
                </m:e>
                <m:sub>
                  <m:r>
                    <w:rPr>
                      <w:rFonts w:ascii="Cambria Math" w:hAnsi="Cambria Math"/>
                    </w:rPr>
                    <m:t>r</m:t>
                  </m:r>
                </m:sub>
              </m:sSub>
            </m:den>
          </m:f>
        </m:oMath>
      </m:oMathPara>
    </w:p>
    <w:p w14:paraId="454B09A8" w14:textId="3F138D80" w:rsidR="00890A02" w:rsidRDefault="00890A02" w:rsidP="00890A02">
      <w:r>
        <w:rPr>
          <w:rFonts w:eastAsiaTheme="minorEastAsia"/>
        </w:rPr>
        <w:t xml:space="preserve">Thus, the deterministic model’s fixed point, </w:t>
      </w:r>
      <m:oMath>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r>
          <w:rPr>
            <w:rFonts w:ascii="Cambria Math" w:hAnsi="Cambria Math"/>
          </w:rPr>
          <m:t>,P*</m:t>
        </m:r>
        <m:r>
          <w:rPr>
            <w:rFonts w:ascii="Cambria Math" w:hAnsi="Cambria Math"/>
          </w:rPr>
          <m:t>=</m:t>
        </m:r>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r</m:t>
                </m:r>
              </m:sub>
            </m:sSub>
          </m:num>
          <m:den>
            <m:sSub>
              <m:sSubPr>
                <m:ctrlPr>
                  <w:rPr>
                    <w:rFonts w:ascii="Cambria Math" w:hAnsi="Cambria Math"/>
                    <w:i/>
                  </w:rPr>
                </m:ctrlPr>
              </m:sSubPr>
              <m:e>
                <m:r>
                  <w:rPr>
                    <w:rFonts w:ascii="Cambria Math" w:hAnsi="Cambria Math"/>
                  </w:rPr>
                  <m:t>δ</m:t>
                </m:r>
              </m:e>
              <m:sub>
                <m:r>
                  <w:rPr>
                    <w:rFonts w:ascii="Cambria Math" w:hAnsi="Cambria Math"/>
                  </w:rPr>
                  <m:t>r</m:t>
                </m:r>
              </m:sub>
            </m:sSub>
          </m:den>
        </m:f>
        <m:r>
          <w:rPr>
            <w:rFonts w:ascii="Cambria Math" w:hAnsi="Cambria Math"/>
          </w:rPr>
          <m:t>,</m:t>
        </m:r>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p</m:t>
                </m:r>
              </m:sub>
            </m:sSub>
          </m:num>
          <m:den>
            <m:sSub>
              <m:sSubPr>
                <m:ctrlPr>
                  <w:rPr>
                    <w:rFonts w:ascii="Cambria Math" w:hAnsi="Cambria Math"/>
                    <w:i/>
                  </w:rPr>
                </m:ctrlPr>
              </m:sSubPr>
              <m:e>
                <m:r>
                  <w:rPr>
                    <w:rFonts w:ascii="Cambria Math" w:hAnsi="Cambria Math"/>
                  </w:rPr>
                  <m:t>δ</m:t>
                </m:r>
              </m:e>
              <m:sub>
                <m:r>
                  <w:rPr>
                    <w:rFonts w:ascii="Cambria Math" w:hAnsi="Cambria Math"/>
                  </w:rPr>
                  <m:t>p</m:t>
                </m:r>
              </m:sub>
            </m:sSub>
          </m:den>
        </m:f>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r</m:t>
                </m:r>
              </m:sub>
            </m:sSub>
          </m:num>
          <m:den>
            <m:sSub>
              <m:sSubPr>
                <m:ctrlPr>
                  <w:rPr>
                    <w:rFonts w:ascii="Cambria Math" w:hAnsi="Cambria Math"/>
                    <w:i/>
                  </w:rPr>
                </m:ctrlPr>
              </m:sSubPr>
              <m:e>
                <m:r>
                  <w:rPr>
                    <w:rFonts w:ascii="Cambria Math" w:hAnsi="Cambria Math"/>
                  </w:rPr>
                  <m:t>δ</m:t>
                </m:r>
              </m:e>
              <m:sub>
                <m:r>
                  <w:rPr>
                    <w:rFonts w:ascii="Cambria Math" w:hAnsi="Cambria Math"/>
                  </w:rPr>
                  <m:t>r</m:t>
                </m:r>
              </m:sub>
            </m:sSub>
          </m:den>
        </m:f>
        <m:r>
          <w:rPr>
            <w:rFonts w:ascii="Cambria Math" w:hAnsi="Cambria Math"/>
          </w:rPr>
          <m:t>)</m:t>
        </m:r>
      </m:oMath>
    </w:p>
    <w:p w14:paraId="2A8BE332" w14:textId="114561FC" w:rsidR="00890A02" w:rsidRDefault="001355B9">
      <w:pPr>
        <w:rPr>
          <w:rFonts w:eastAsiaTheme="minorEastAsia"/>
        </w:rPr>
      </w:pPr>
      <w:r>
        <w:rPr>
          <w:rFonts w:eastAsiaTheme="minorEastAsia"/>
        </w:rPr>
        <w:t xml:space="preserve">(b) </w:t>
      </w:r>
      <w:r w:rsidR="00F504DA">
        <w:rPr>
          <w:rFonts w:eastAsiaTheme="minorEastAsia"/>
        </w:rPr>
        <w:t xml:space="preserve">For our parameter sets, </w:t>
      </w:r>
      <w:r w:rsidR="00F504DA" w:rsidRPr="00F504DA">
        <w:rPr>
          <w:rFonts w:eastAsiaTheme="minorEastAsia"/>
          <w:b/>
          <w:bCs/>
        </w:rPr>
        <w:t>this corresponds to (10, 60).</w:t>
      </w:r>
      <w:r w:rsidR="00F504DA">
        <w:rPr>
          <w:rFonts w:eastAsiaTheme="minorEastAsia"/>
        </w:rPr>
        <w:t xml:space="preserve"> </w:t>
      </w:r>
    </w:p>
    <w:p w14:paraId="06F34E68" w14:textId="77777777" w:rsidR="00890A02" w:rsidRDefault="00890A02">
      <w:pPr>
        <w:rPr>
          <w:rFonts w:eastAsiaTheme="minorEastAsia"/>
        </w:rPr>
      </w:pPr>
    </w:p>
    <w:p w14:paraId="3E1868DE" w14:textId="740AD231" w:rsidR="00F504DA" w:rsidRDefault="00F504DA">
      <w:pPr>
        <w:rPr>
          <w:rFonts w:eastAsiaTheme="minorEastAsia"/>
        </w:rPr>
      </w:pPr>
      <w:r>
        <w:rPr>
          <w:rFonts w:eastAsiaTheme="minorEastAsia"/>
        </w:rPr>
        <w:t>Thus the average non-transient M and P values from the stochastic simulation are similar to the deterministic fixed point values for M and P.</w:t>
      </w:r>
    </w:p>
    <w:p w14:paraId="3F2C24F9" w14:textId="77777777" w:rsidR="00F504DA" w:rsidRDefault="00F504DA">
      <w:pPr>
        <w:rPr>
          <w:rFonts w:eastAsiaTheme="minorEastAsia"/>
        </w:rPr>
      </w:pPr>
    </w:p>
    <w:p w14:paraId="3096B32F" w14:textId="563A958A" w:rsidR="00B53E70" w:rsidRDefault="00B53E70">
      <w:pPr>
        <w:rPr>
          <w:rFonts w:eastAsiaTheme="minorEastAsia"/>
          <w:b/>
          <w:bCs/>
          <w:sz w:val="28"/>
          <w:szCs w:val="28"/>
        </w:rPr>
      </w:pPr>
    </w:p>
    <w:p w14:paraId="0276DF71" w14:textId="77777777" w:rsidR="00B53E70" w:rsidRDefault="00B53E70">
      <w:pPr>
        <w:rPr>
          <w:rFonts w:eastAsiaTheme="minorEastAsia"/>
          <w:b/>
          <w:bCs/>
          <w:sz w:val="28"/>
          <w:szCs w:val="28"/>
        </w:rPr>
      </w:pPr>
    </w:p>
    <w:p w14:paraId="6CBB2B4B" w14:textId="77777777" w:rsidR="00B53E70" w:rsidRDefault="00B53E70">
      <w:pPr>
        <w:rPr>
          <w:rFonts w:eastAsiaTheme="minorEastAsia"/>
          <w:b/>
          <w:bCs/>
          <w:sz w:val="28"/>
          <w:szCs w:val="28"/>
        </w:rPr>
      </w:pPr>
    </w:p>
    <w:p w14:paraId="2DEA8252" w14:textId="7B6F8C46" w:rsidR="00B53E70" w:rsidRDefault="00B53E70">
      <w:pPr>
        <w:rPr>
          <w:rFonts w:eastAsiaTheme="minorEastAsia"/>
          <w:b/>
          <w:bCs/>
          <w:sz w:val="28"/>
          <w:szCs w:val="28"/>
        </w:rPr>
      </w:pPr>
      <w:r>
        <w:rPr>
          <w:rFonts w:eastAsiaTheme="minorEastAsia"/>
          <w:b/>
          <w:bCs/>
          <w:sz w:val="28"/>
          <w:szCs w:val="28"/>
        </w:rPr>
        <w:lastRenderedPageBreak/>
        <w:t>Varying Kr</w:t>
      </w:r>
    </w:p>
    <w:p w14:paraId="24BFB4F8" w14:textId="36CE75C8" w:rsidR="00B53E70" w:rsidRDefault="001355B9">
      <w:pPr>
        <w:rPr>
          <w:rFonts w:eastAsiaTheme="minorEastAsia"/>
        </w:rPr>
      </w:pPr>
      <w:r>
        <w:rPr>
          <w:rFonts w:eastAsiaTheme="minorEastAsia"/>
        </w:rPr>
        <w:t xml:space="preserve">(c) </w:t>
      </w:r>
      <w:r w:rsidR="00B53E70">
        <w:rPr>
          <w:rFonts w:eastAsiaTheme="minorEastAsia"/>
        </w:rPr>
        <w:t>Since both M* and P* are linearly proportional to kr, I expect to see that as kr increases, the mean non-transient values for M and P should increase linearly:</w:t>
      </w:r>
    </w:p>
    <w:p w14:paraId="11256F7D" w14:textId="77777777" w:rsidR="00B53E70" w:rsidRDefault="00B53E70">
      <w:pPr>
        <w:rPr>
          <w:rFonts w:eastAsiaTheme="minorEastAsia"/>
        </w:rPr>
      </w:pPr>
    </w:p>
    <w:p w14:paraId="098FDB4A" w14:textId="1EB8DB4E" w:rsidR="00B53E70" w:rsidRDefault="00B53E70">
      <w:pPr>
        <w:rPr>
          <w:rFonts w:eastAsiaTheme="minorEastAsia"/>
        </w:rPr>
      </w:pPr>
      <w:r>
        <w:rPr>
          <w:rFonts w:eastAsiaTheme="minorEastAsia"/>
          <w:noProof/>
        </w:rPr>
        <w:drawing>
          <wp:inline distT="0" distB="0" distL="0" distR="0" wp14:anchorId="2E11EDDA" wp14:editId="6FEF54A3">
            <wp:extent cx="5175673" cy="3881755"/>
            <wp:effectExtent l="0" t="0" r="6350" b="4445"/>
            <wp:docPr id="85140988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1409881" name="Picture 3"/>
                    <pic:cNvPicPr/>
                  </pic:nvPicPr>
                  <pic:blipFill>
                    <a:blip r:embed="rId6">
                      <a:extLst>
                        <a:ext uri="{28A0092B-C50C-407E-A947-70E740481C1C}">
                          <a14:useLocalDpi xmlns:a14="http://schemas.microsoft.com/office/drawing/2010/main" val="0"/>
                        </a:ext>
                      </a:extLst>
                    </a:blip>
                    <a:stretch>
                      <a:fillRect/>
                    </a:stretch>
                  </pic:blipFill>
                  <pic:spPr>
                    <a:xfrm>
                      <a:off x="0" y="0"/>
                      <a:ext cx="5175673" cy="3881755"/>
                    </a:xfrm>
                    <a:prstGeom prst="rect">
                      <a:avLst/>
                    </a:prstGeom>
                  </pic:spPr>
                </pic:pic>
              </a:graphicData>
            </a:graphic>
          </wp:inline>
        </w:drawing>
      </w:r>
    </w:p>
    <w:p w14:paraId="1FE2EA58" w14:textId="77777777" w:rsidR="00B53E70" w:rsidRDefault="00B53E70">
      <w:pPr>
        <w:rPr>
          <w:rFonts w:eastAsiaTheme="minorEastAsia"/>
        </w:rPr>
      </w:pPr>
    </w:p>
    <w:p w14:paraId="733E0FD6" w14:textId="7C5991D5" w:rsidR="00B53E70" w:rsidRDefault="00B53E70">
      <w:pPr>
        <w:rPr>
          <w:rFonts w:eastAsiaTheme="minorEastAsia"/>
        </w:rPr>
      </w:pPr>
      <w:r>
        <w:rPr>
          <w:rFonts w:eastAsiaTheme="minorEastAsia"/>
        </w:rPr>
        <w:t>The mean does in fact increase linearly with kr, and the coefficient of variation</w:t>
      </w:r>
      <w:r w:rsidR="00F90CFC">
        <w:rPr>
          <w:rFonts w:eastAsiaTheme="minorEastAsia"/>
        </w:rPr>
        <w:t xml:space="preserve"> (cov)</w:t>
      </w:r>
      <w:r>
        <w:rPr>
          <w:rFonts w:eastAsiaTheme="minorEastAsia"/>
        </w:rPr>
        <w:t xml:space="preserve"> is inversely proportional to kr on a log-log scale</w:t>
      </w:r>
      <w:r w:rsidR="00F90CFC">
        <w:rPr>
          <w:rFonts w:eastAsiaTheme="minorEastAsia"/>
        </w:rPr>
        <w:t xml:space="preserve"> with a slope of -1/2</w:t>
      </w:r>
      <w:r>
        <w:rPr>
          <w:rFonts w:eastAsiaTheme="minorEastAsia"/>
        </w:rPr>
        <w:t xml:space="preserve">, indicating it scales like 1/sqrt kr. </w:t>
      </w:r>
    </w:p>
    <w:p w14:paraId="5CD8852F" w14:textId="77777777" w:rsidR="00B53E70" w:rsidRDefault="00B53E70">
      <w:pPr>
        <w:rPr>
          <w:rFonts w:eastAsiaTheme="minorEastAsia"/>
        </w:rPr>
      </w:pPr>
    </w:p>
    <w:p w14:paraId="61BDB4CE" w14:textId="11330208" w:rsidR="00B53E70" w:rsidRDefault="00B53E70">
      <w:pPr>
        <w:rPr>
          <w:rFonts w:eastAsiaTheme="minorEastAsia"/>
        </w:rPr>
      </w:pPr>
      <w:r>
        <w:rPr>
          <w:rFonts w:eastAsiaTheme="minorEastAsia"/>
        </w:rPr>
        <w:t xml:space="preserve">However, kr has a stronger effect on the mean value of </w:t>
      </w:r>
      <w:r w:rsidR="00F90CFC">
        <w:rPr>
          <w:rFonts w:eastAsiaTheme="minorEastAsia"/>
        </w:rPr>
        <w:t>P</w:t>
      </w:r>
      <w:r>
        <w:rPr>
          <w:rFonts w:eastAsiaTheme="minorEastAsia"/>
        </w:rPr>
        <w:t xml:space="preserve"> than it does on the mean value of </w:t>
      </w:r>
      <w:r w:rsidR="00F90CFC">
        <w:rPr>
          <w:rFonts w:eastAsiaTheme="minorEastAsia"/>
        </w:rPr>
        <w:t>M</w:t>
      </w:r>
      <w:r>
        <w:rPr>
          <w:rFonts w:eastAsiaTheme="minorEastAsia"/>
        </w:rPr>
        <w:t xml:space="preserve">. The slope of the line connecting kr to mean(M) (top left) is around 1 while the slope of the best fit line between kr and mean(P) (top right) is around </w:t>
      </w:r>
      <w:r w:rsidR="00F90CFC">
        <w:rPr>
          <w:rFonts w:eastAsiaTheme="minorEastAsia"/>
        </w:rPr>
        <w:t>6</w:t>
      </w:r>
      <w:r>
        <w:rPr>
          <w:rFonts w:eastAsiaTheme="minorEastAsia"/>
        </w:rPr>
        <w:t xml:space="preserve">. This is also consistent with the fixed-point analysis in the deterministic case. Since with dr=dp=1, M* = kr, but P*=kr*kp, so when kp is set to 6, kr leads to changes in P* but modulated by </w:t>
      </w:r>
      <w:r w:rsidR="00F90CFC">
        <w:rPr>
          <w:rFonts w:eastAsiaTheme="minorEastAsia"/>
        </w:rPr>
        <w:t>a factor of 6</w:t>
      </w:r>
      <w:r>
        <w:rPr>
          <w:rFonts w:eastAsiaTheme="minorEastAsia"/>
        </w:rPr>
        <w:t xml:space="preserve">, matching the slope. </w:t>
      </w:r>
    </w:p>
    <w:p w14:paraId="75B966F4" w14:textId="77777777" w:rsidR="00B53E70" w:rsidRDefault="00B53E70">
      <w:pPr>
        <w:rPr>
          <w:rFonts w:eastAsiaTheme="minorEastAsia"/>
        </w:rPr>
      </w:pPr>
    </w:p>
    <w:p w14:paraId="3F37242F" w14:textId="5F4C04FE" w:rsidR="00B53E70" w:rsidRDefault="00B53E70">
      <w:pPr>
        <w:rPr>
          <w:rFonts w:eastAsiaTheme="minorEastAsia"/>
        </w:rPr>
      </w:pPr>
      <w:r>
        <w:rPr>
          <w:rFonts w:eastAsiaTheme="minorEastAsia"/>
        </w:rPr>
        <w:t>In terms of variance, the relationship between kr and the coefficient of variation of M and P are the same, and scale with a -1/2 slope on the loglog scale, implying a 1/sqrt relationship.</w:t>
      </w:r>
    </w:p>
    <w:p w14:paraId="7AFA78AB" w14:textId="77777777" w:rsidR="00B53E70" w:rsidRDefault="00B53E70">
      <w:pPr>
        <w:rPr>
          <w:rFonts w:eastAsiaTheme="minorEastAsia"/>
        </w:rPr>
      </w:pPr>
    </w:p>
    <w:p w14:paraId="31E5D613" w14:textId="77777777" w:rsidR="00B53E70" w:rsidRDefault="00B53E70">
      <w:pPr>
        <w:rPr>
          <w:rFonts w:eastAsiaTheme="minorEastAsia"/>
        </w:rPr>
      </w:pPr>
    </w:p>
    <w:p w14:paraId="48F5CF21" w14:textId="1880EBBD" w:rsidR="00B53E70" w:rsidRDefault="001355B9">
      <w:pPr>
        <w:rPr>
          <w:rFonts w:eastAsiaTheme="minorEastAsia"/>
        </w:rPr>
      </w:pPr>
      <w:r>
        <w:rPr>
          <w:rFonts w:eastAsiaTheme="minorEastAsia"/>
        </w:rPr>
        <w:t xml:space="preserve">(d) </w:t>
      </w:r>
      <w:r w:rsidR="00B53E70">
        <w:rPr>
          <w:rFonts w:eastAsiaTheme="minorEastAsia"/>
        </w:rPr>
        <w:t>In my simulations, I was simulating as many time steps as it took to get to t=700. As kr increases, the simulation takes longer to get to that point (more time steps), since the average timestep dt decreases as kr increases. This is because the timestep dt is calculated using the sum of propensities. Specifically, dt is proportional to 1/propensities, and is thus proportional to 1/kr. This can easily be visualized on a loglog plot:</w:t>
      </w:r>
    </w:p>
    <w:p w14:paraId="42151623" w14:textId="28D51008" w:rsidR="00B53E70" w:rsidRPr="00B53E70" w:rsidRDefault="00B53E70">
      <w:pPr>
        <w:rPr>
          <w:rFonts w:eastAsiaTheme="minorEastAsia"/>
        </w:rPr>
      </w:pPr>
      <w:r>
        <w:rPr>
          <w:rFonts w:eastAsiaTheme="minorEastAsia"/>
          <w:noProof/>
        </w:rPr>
        <w:lastRenderedPageBreak/>
        <w:drawing>
          <wp:inline distT="0" distB="0" distL="0" distR="0" wp14:anchorId="671486F0" wp14:editId="73A81039">
            <wp:extent cx="5943600" cy="4457700"/>
            <wp:effectExtent l="0" t="0" r="0" b="0"/>
            <wp:docPr id="2052065293" name="Picture 4" descr="A red and blue dotted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2065293" name="Picture 4" descr="A red and blue dotted lin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r>
        <w:rPr>
          <w:rFonts w:eastAsiaTheme="minorEastAsia"/>
        </w:rPr>
        <w:br/>
        <w:t xml:space="preserve">Where log(kr) is inversely proportional log(&lt;dt&gt;) with slope -1, indicating that dt is proportional to 1/kr. </w:t>
      </w:r>
    </w:p>
    <w:sectPr w:rsidR="00B53E70" w:rsidRPr="00B53E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0A02"/>
    <w:rsid w:val="0011720E"/>
    <w:rsid w:val="001355B9"/>
    <w:rsid w:val="001462A8"/>
    <w:rsid w:val="006F11DE"/>
    <w:rsid w:val="00890A02"/>
    <w:rsid w:val="00A95B91"/>
    <w:rsid w:val="00AA2936"/>
    <w:rsid w:val="00B53E70"/>
    <w:rsid w:val="00F504DA"/>
    <w:rsid w:val="00F90C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B05380"/>
  <w15:chartTrackingRefBased/>
  <w15:docId w15:val="{BE9F35A0-E82C-504F-A319-2609723810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0A0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90A02"/>
    <w:rPr>
      <w:color w:val="808080"/>
    </w:rPr>
  </w:style>
  <w:style w:type="paragraph" w:styleId="ListParagraph">
    <w:name w:val="List Paragraph"/>
    <w:basedOn w:val="Normal"/>
    <w:uiPriority w:val="34"/>
    <w:qFormat/>
    <w:rsid w:val="001355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4</Pages>
  <Words>405</Words>
  <Characters>2313</Characters>
  <Application>Microsoft Office Word</Application>
  <DocSecurity>0</DocSecurity>
  <Lines>19</Lines>
  <Paragraphs>5</Paragraphs>
  <ScaleCrop>false</ScaleCrop>
  <Company/>
  <LinksUpToDate>false</LinksUpToDate>
  <CharactersWithSpaces>2713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Levine</dc:creator>
  <cp:keywords/>
  <dc:description/>
  <cp:lastModifiedBy>Jonathan Levine</cp:lastModifiedBy>
  <cp:revision>7</cp:revision>
  <dcterms:created xsi:type="dcterms:W3CDTF">2023-11-12T01:41:00Z</dcterms:created>
  <dcterms:modified xsi:type="dcterms:W3CDTF">2023-11-13T22:21:00Z</dcterms:modified>
</cp:coreProperties>
</file>