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D754D0" w14:textId="77777777" w:rsidR="00425AA5" w:rsidRPr="00B85437" w:rsidRDefault="00425AA5" w:rsidP="00425AA5">
      <w:pPr>
        <w:rPr>
          <w:sz w:val="32"/>
          <w:szCs w:val="32"/>
        </w:rPr>
      </w:pPr>
      <w:r w:rsidRPr="00B85437">
        <w:rPr>
          <w:sz w:val="32"/>
          <w:szCs w:val="32"/>
        </w:rPr>
        <w:t>Dynamic Models in Biology</w:t>
      </w:r>
    </w:p>
    <w:p w14:paraId="15DD7699" w14:textId="058A266E" w:rsidR="00425AA5" w:rsidRPr="00B85437" w:rsidRDefault="00425AA5" w:rsidP="00425AA5">
      <w:pPr>
        <w:rPr>
          <w:sz w:val="32"/>
          <w:szCs w:val="32"/>
        </w:rPr>
      </w:pPr>
      <w:r>
        <w:rPr>
          <w:sz w:val="32"/>
          <w:szCs w:val="32"/>
        </w:rPr>
        <w:t xml:space="preserve">Lab </w:t>
      </w:r>
      <w:r>
        <w:rPr>
          <w:sz w:val="32"/>
          <w:szCs w:val="32"/>
        </w:rPr>
        <w:t>8</w:t>
      </w:r>
    </w:p>
    <w:p w14:paraId="6C1B868C" w14:textId="77777777" w:rsidR="00425AA5" w:rsidRPr="00B85437" w:rsidRDefault="00425AA5" w:rsidP="00425AA5">
      <w:pPr>
        <w:rPr>
          <w:sz w:val="32"/>
          <w:szCs w:val="32"/>
        </w:rPr>
      </w:pPr>
      <w:r w:rsidRPr="00B85437">
        <w:rPr>
          <w:sz w:val="32"/>
          <w:szCs w:val="32"/>
        </w:rPr>
        <w:t>Jonathan Levine</w:t>
      </w:r>
    </w:p>
    <w:p w14:paraId="7705A72F" w14:textId="77777777" w:rsidR="00425AA5" w:rsidRDefault="00425AA5" w:rsidP="00425AA5">
      <w:pPr>
        <w:rPr>
          <w:sz w:val="32"/>
          <w:szCs w:val="32"/>
        </w:rPr>
      </w:pPr>
      <w:r w:rsidRPr="00B85437">
        <w:rPr>
          <w:sz w:val="32"/>
          <w:szCs w:val="32"/>
        </w:rPr>
        <w:t>Fall 2023</w:t>
      </w:r>
    </w:p>
    <w:p w14:paraId="0B8600BF" w14:textId="77777777" w:rsidR="00425AA5" w:rsidRDefault="00425AA5">
      <w:pPr>
        <w:rPr>
          <w:b/>
          <w:bCs/>
          <w:sz w:val="28"/>
          <w:szCs w:val="28"/>
        </w:rPr>
      </w:pPr>
    </w:p>
    <w:p w14:paraId="768DD0A8" w14:textId="46444FD8" w:rsidR="00425AA5" w:rsidRPr="00425AA5" w:rsidRDefault="00425AA5">
      <w:pPr>
        <w:rPr>
          <w:b/>
          <w:bCs/>
          <w:sz w:val="28"/>
          <w:szCs w:val="28"/>
        </w:rPr>
      </w:pPr>
      <w:r w:rsidRPr="00425AA5">
        <w:rPr>
          <w:b/>
          <w:bCs/>
          <w:sz w:val="28"/>
          <w:szCs w:val="28"/>
        </w:rPr>
        <w:t>One-at-a-time non-local parameter analysis</w:t>
      </w:r>
    </w:p>
    <w:p w14:paraId="12055E5D" w14:textId="186D9826" w:rsidR="00425AA5" w:rsidRDefault="00425AA5">
      <w:r>
        <w:t>Here I plot the effect of changing each parameter (while fixing the other two) on the output of the model (</w:t>
      </w:r>
      <w:proofErr w:type="spellStart"/>
      <w:r>
        <w:t>Gmax</w:t>
      </w:r>
      <w:proofErr w:type="spellEnd"/>
      <w:r>
        <w:t xml:space="preserve">, </w:t>
      </w:r>
      <w:proofErr w:type="spellStart"/>
      <w:r>
        <w:t>Gmin</w:t>
      </w:r>
      <w:proofErr w:type="spellEnd"/>
      <w:r>
        <w:t xml:space="preserve">, and </w:t>
      </w:r>
      <w:proofErr w:type="spellStart"/>
      <w:r>
        <w:t>Gmax-Gmin</w:t>
      </w:r>
      <w:proofErr w:type="spellEnd"/>
      <w:r>
        <w:t xml:space="preserve">). For these plots, the x-axis is the scaled value, so the value at x=1 is the baseline and the values outside of that range are the baseline value scaled by x. </w:t>
      </w:r>
    </w:p>
    <w:p w14:paraId="3F23C252" w14:textId="3F72981C" w:rsidR="00425AA5" w:rsidRDefault="00425AA5">
      <w:r>
        <w:rPr>
          <w:noProof/>
        </w:rPr>
        <w:drawing>
          <wp:anchor distT="0" distB="0" distL="114300" distR="114300" simplePos="0" relativeHeight="251658240" behindDoc="0" locked="0" layoutInCell="1" allowOverlap="1" wp14:anchorId="5FB99481" wp14:editId="65AA3A8A">
            <wp:simplePos x="0" y="0"/>
            <wp:positionH relativeFrom="column">
              <wp:posOffset>466090</wp:posOffset>
            </wp:positionH>
            <wp:positionV relativeFrom="paragraph">
              <wp:posOffset>364154</wp:posOffset>
            </wp:positionV>
            <wp:extent cx="4973320" cy="5692140"/>
            <wp:effectExtent l="0" t="0" r="0" b="0"/>
            <wp:wrapTopAndBottom/>
            <wp:docPr id="19940766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76604" name="Picture 1994076604"/>
                    <pic:cNvPicPr/>
                  </pic:nvPicPr>
                  <pic:blipFill rotWithShape="1">
                    <a:blip r:embed="rId4">
                      <a:extLst>
                        <a:ext uri="{28A0092B-C50C-407E-A947-70E740481C1C}">
                          <a14:useLocalDpi xmlns:a14="http://schemas.microsoft.com/office/drawing/2010/main" val="0"/>
                        </a:ext>
                      </a:extLst>
                    </a:blip>
                    <a:srcRect t="5711" b="5843"/>
                    <a:stretch/>
                  </pic:blipFill>
                  <pic:spPr bwMode="auto">
                    <a:xfrm>
                      <a:off x="0" y="0"/>
                      <a:ext cx="4973320" cy="56921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3815548" w14:textId="57578913" w:rsidR="00425AA5" w:rsidRDefault="00425AA5"/>
    <w:p w14:paraId="53978833" w14:textId="163944EF" w:rsidR="0011720E" w:rsidRDefault="00425AA5">
      <w:r>
        <w:rPr>
          <w:noProof/>
        </w:rPr>
        <w:drawing>
          <wp:anchor distT="0" distB="0" distL="114300" distR="114300" simplePos="0" relativeHeight="251659264" behindDoc="0" locked="0" layoutInCell="1" allowOverlap="1" wp14:anchorId="17030597" wp14:editId="541B7C83">
            <wp:simplePos x="0" y="0"/>
            <wp:positionH relativeFrom="column">
              <wp:posOffset>116542</wp:posOffset>
            </wp:positionH>
            <wp:positionV relativeFrom="paragraph">
              <wp:posOffset>150</wp:posOffset>
            </wp:positionV>
            <wp:extent cx="5943600" cy="7691755"/>
            <wp:effectExtent l="0" t="0" r="0" b="0"/>
            <wp:wrapTopAndBottom/>
            <wp:docPr id="14981234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123418" name="Picture 1498123418"/>
                    <pic:cNvPicPr/>
                  </pic:nvPicPr>
                  <pic:blipFill>
                    <a:blip r:embed="rId5">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726B002C" w14:textId="6195E8DB" w:rsidR="00425AA5" w:rsidRDefault="00425AA5"/>
    <w:p w14:paraId="2B726177" w14:textId="4E9ED43D" w:rsidR="00425AA5" w:rsidRDefault="00425AA5">
      <w:r>
        <w:rPr>
          <w:noProof/>
        </w:rPr>
        <w:drawing>
          <wp:anchor distT="0" distB="0" distL="114300" distR="114300" simplePos="0" relativeHeight="251660288" behindDoc="0" locked="0" layoutInCell="1" allowOverlap="1" wp14:anchorId="62F30240" wp14:editId="22F6C76D">
            <wp:simplePos x="0" y="0"/>
            <wp:positionH relativeFrom="column">
              <wp:posOffset>-53788</wp:posOffset>
            </wp:positionH>
            <wp:positionV relativeFrom="paragraph">
              <wp:posOffset>-560</wp:posOffset>
            </wp:positionV>
            <wp:extent cx="5943600" cy="7691755"/>
            <wp:effectExtent l="0" t="0" r="0" b="0"/>
            <wp:wrapTopAndBottom/>
            <wp:docPr id="18470765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076533" name="Picture 1847076533"/>
                    <pic:cNvPicPr/>
                  </pic:nvPicPr>
                  <pic:blipFill>
                    <a:blip r:embed="rId6">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14:sizeRelH relativeFrom="page">
              <wp14:pctWidth>0</wp14:pctWidth>
            </wp14:sizeRelH>
            <wp14:sizeRelV relativeFrom="page">
              <wp14:pctHeight>0</wp14:pctHeight>
            </wp14:sizeRelV>
          </wp:anchor>
        </w:drawing>
      </w:r>
    </w:p>
    <w:p w14:paraId="45BA5359" w14:textId="77777777" w:rsidR="00425AA5" w:rsidRDefault="00425AA5"/>
    <w:p w14:paraId="102F7CD8" w14:textId="4D247F9E" w:rsidR="00425AA5" w:rsidRDefault="00425AA5">
      <w:r>
        <w:t>From the slope of these plots in the local area around the baseline (around x=1), k1 seems to have a large positive sensitivity, k2 seems to have close to zero sensitivity, and k3 has a large negative sensitivity. We can calculate the exact local sensitivity (</w:t>
      </w:r>
      <m:oMath>
        <m:sSub>
          <m:sSubPr>
            <m:ctrlPr>
              <w:rPr>
                <w:rFonts w:ascii="Cambria Math" w:hAnsi="Cambria Math"/>
                <w:i/>
              </w:rPr>
            </m:ctrlPr>
          </m:sSubPr>
          <m:e>
            <m:r>
              <w:rPr>
                <w:rFonts w:ascii="Cambria Math" w:hAnsi="Cambria Math"/>
              </w:rPr>
              <m:t>S</m:t>
            </m:r>
          </m:e>
          <m:sub>
            <m:r>
              <w:rPr>
                <w:rFonts w:ascii="Cambria Math" w:hAnsi="Cambria Math"/>
              </w:rPr>
              <m:t>local</m:t>
            </m:r>
          </m:sub>
        </m:sSub>
      </m:oMath>
      <w:r>
        <w:t xml:space="preserve">) by using the formula </w:t>
      </w:r>
      <m:oMath>
        <m:sSub>
          <m:sSubPr>
            <m:ctrlPr>
              <w:rPr>
                <w:rFonts w:ascii="Cambria Math" w:hAnsi="Cambria Math"/>
                <w:i/>
              </w:rPr>
            </m:ctrlPr>
          </m:sSubPr>
          <m:e>
            <m:r>
              <w:rPr>
                <w:rFonts w:ascii="Cambria Math" w:hAnsi="Cambria Math"/>
              </w:rPr>
              <m:t>S</m:t>
            </m:r>
          </m:e>
          <m:sub>
            <m:r>
              <w:rPr>
                <w:rFonts w:ascii="Cambria Math" w:hAnsi="Cambria Math"/>
              </w:rPr>
              <m:t>local</m:t>
            </m:r>
          </m:sub>
        </m:sSub>
        <m:r>
          <w:rPr>
            <w:rFonts w:ascii="Cambria Math" w:hAnsi="Cambria Math"/>
          </w:rPr>
          <m:t xml:space="preserve">= </m:t>
        </m:r>
        <m:f>
          <m:fPr>
            <m:ctrlPr>
              <w:rPr>
                <w:rFonts w:ascii="Cambria Math" w:hAnsi="Cambria Math"/>
                <w:i/>
              </w:rPr>
            </m:ctrlPr>
          </m:fPr>
          <m:num>
            <m:r>
              <w:rPr>
                <w:rFonts w:ascii="Cambria Math" w:hAnsi="Cambria Math"/>
              </w:rPr>
              <m:t>p</m:t>
            </m:r>
          </m:num>
          <m:den>
            <m:r>
              <w:rPr>
                <w:rFonts w:ascii="Cambria Math" w:hAnsi="Cambria Math"/>
              </w:rPr>
              <m:t>S</m:t>
            </m:r>
          </m:den>
        </m:f>
        <m:f>
          <m:fPr>
            <m:ctrlPr>
              <w:rPr>
                <w:rFonts w:ascii="Cambria Math" w:hAnsi="Cambria Math"/>
                <w:i/>
              </w:rPr>
            </m:ctrlPr>
          </m:fPr>
          <m:num>
            <m:r>
              <w:rPr>
                <w:rFonts w:ascii="Cambria Math" w:hAnsi="Cambria Math"/>
              </w:rPr>
              <m:t>dp</m:t>
            </m:r>
          </m:num>
          <m:den>
            <m:r>
              <w:rPr>
                <w:rFonts w:ascii="Cambria Math" w:hAnsi="Cambria Math"/>
              </w:rPr>
              <m:t>dS</m:t>
            </m:r>
          </m:den>
        </m:f>
      </m:oMath>
      <w:r>
        <w:rPr>
          <w:rFonts w:eastAsiaTheme="minorEastAsia"/>
        </w:rPr>
        <w:t xml:space="preserve">, where p is the parameter, </w:t>
      </w:r>
      <w:proofErr w:type="spellStart"/>
      <w:r>
        <w:rPr>
          <w:rFonts w:eastAsiaTheme="minorEastAsia"/>
        </w:rPr>
        <w:t>dp</w:t>
      </w:r>
      <w:proofErr w:type="spellEnd"/>
      <w:r>
        <w:rPr>
          <w:rFonts w:eastAsiaTheme="minorEastAsia"/>
        </w:rPr>
        <w:t xml:space="preserve"> is the change in parameter value, S is the model output (</w:t>
      </w:r>
      <w:proofErr w:type="spellStart"/>
      <w:r>
        <w:rPr>
          <w:rFonts w:eastAsiaTheme="minorEastAsia"/>
        </w:rPr>
        <w:t>ampG</w:t>
      </w:r>
      <w:proofErr w:type="spellEnd"/>
      <w:r>
        <w:rPr>
          <w:rFonts w:eastAsiaTheme="minorEastAsia"/>
        </w:rPr>
        <w:t xml:space="preserve"> in this case) and </w:t>
      </w:r>
      <w:proofErr w:type="spellStart"/>
      <w:r>
        <w:rPr>
          <w:rFonts w:eastAsiaTheme="minorEastAsia"/>
        </w:rPr>
        <w:t>dS</w:t>
      </w:r>
      <w:proofErr w:type="spellEnd"/>
      <w:r>
        <w:rPr>
          <w:rFonts w:eastAsiaTheme="minorEastAsia"/>
        </w:rPr>
        <w:t xml:space="preserve"> is the change in model output based on the change in parameter.</w:t>
      </w:r>
    </w:p>
    <w:p w14:paraId="735AB98A" w14:textId="77777777" w:rsidR="00425AA5" w:rsidRDefault="00425AA5"/>
    <w:p w14:paraId="2F8123C8" w14:textId="77777777" w:rsidR="00425AA5" w:rsidRPr="00425AA5" w:rsidRDefault="00425AA5" w:rsidP="00425AA5">
      <w:pPr>
        <w:rPr>
          <w:b/>
          <w:bCs/>
          <w:sz w:val="28"/>
          <w:szCs w:val="28"/>
        </w:rPr>
      </w:pPr>
      <w:r w:rsidRPr="00425AA5">
        <w:rPr>
          <w:b/>
          <w:bCs/>
          <w:sz w:val="28"/>
          <w:szCs w:val="28"/>
        </w:rPr>
        <w:t>Relative Local Sensitivity Analysis (+/ .05 around baseline value)</w:t>
      </w:r>
    </w:p>
    <w:p w14:paraId="08D2193D" w14:textId="77777777" w:rsidR="00425AA5" w:rsidRDefault="00425AA5"/>
    <w:p w14:paraId="60B97744" w14:textId="77777777" w:rsidR="00425AA5" w:rsidRDefault="00425AA5"/>
    <w:p w14:paraId="18398BBA" w14:textId="7158681D" w:rsidR="00425AA5" w:rsidRDefault="00425AA5">
      <w:r>
        <w:t xml:space="preserve">Using the formula for </w:t>
      </w:r>
      <m:oMath>
        <m:sSub>
          <m:sSubPr>
            <m:ctrlPr>
              <w:rPr>
                <w:rFonts w:ascii="Cambria Math" w:hAnsi="Cambria Math"/>
                <w:i/>
              </w:rPr>
            </m:ctrlPr>
          </m:sSubPr>
          <m:e>
            <m:r>
              <w:rPr>
                <w:rFonts w:ascii="Cambria Math" w:hAnsi="Cambria Math"/>
              </w:rPr>
              <m:t>S</m:t>
            </m:r>
          </m:e>
          <m:sub>
            <m:r>
              <w:rPr>
                <w:rFonts w:ascii="Cambria Math" w:hAnsi="Cambria Math"/>
              </w:rPr>
              <m:t>local</m:t>
            </m:r>
          </m:sub>
        </m:sSub>
      </m:oMath>
      <w:r>
        <w:t xml:space="preserve"> above, I calculated the local sensitivities for each of the parameters for +/.05% around baseline value:</w:t>
      </w:r>
    </w:p>
    <w:p w14:paraId="32FB25AC" w14:textId="77777777" w:rsidR="00425AA5" w:rsidRDefault="00425AA5"/>
    <w:tbl>
      <w:tblPr>
        <w:tblStyle w:val="TableGrid"/>
        <w:tblpPr w:leftFromText="180" w:rightFromText="180" w:vertAnchor="text" w:tblpY="-47"/>
        <w:tblW w:w="0" w:type="auto"/>
        <w:tblLook w:val="04A0" w:firstRow="1" w:lastRow="0" w:firstColumn="1" w:lastColumn="0" w:noHBand="0" w:noVBand="1"/>
      </w:tblPr>
      <w:tblGrid>
        <w:gridCol w:w="3116"/>
        <w:gridCol w:w="3117"/>
        <w:gridCol w:w="3117"/>
      </w:tblGrid>
      <w:tr w:rsidR="00425AA5" w14:paraId="15ED50DA" w14:textId="77777777" w:rsidTr="00425AA5">
        <w:tc>
          <w:tcPr>
            <w:tcW w:w="3116" w:type="dxa"/>
          </w:tcPr>
          <w:p w14:paraId="738FF7F4" w14:textId="77777777" w:rsidR="00425AA5" w:rsidRDefault="00425AA5" w:rsidP="00425AA5">
            <w:r>
              <w:t>K1</w:t>
            </w:r>
          </w:p>
        </w:tc>
        <w:tc>
          <w:tcPr>
            <w:tcW w:w="3117" w:type="dxa"/>
          </w:tcPr>
          <w:p w14:paraId="752846BF" w14:textId="77777777" w:rsidR="00425AA5" w:rsidRDefault="00425AA5" w:rsidP="00425AA5">
            <w:r>
              <w:t>K2</w:t>
            </w:r>
          </w:p>
        </w:tc>
        <w:tc>
          <w:tcPr>
            <w:tcW w:w="3117" w:type="dxa"/>
          </w:tcPr>
          <w:p w14:paraId="252EF803" w14:textId="77777777" w:rsidR="00425AA5" w:rsidRDefault="00425AA5" w:rsidP="00425AA5">
            <w:r>
              <w:t>K3</w:t>
            </w:r>
          </w:p>
        </w:tc>
      </w:tr>
      <w:tr w:rsidR="00425AA5" w14:paraId="7F1E001C" w14:textId="77777777" w:rsidTr="00425AA5">
        <w:tc>
          <w:tcPr>
            <w:tcW w:w="3116" w:type="dxa"/>
          </w:tcPr>
          <w:p w14:paraId="4C4372CB" w14:textId="77777777" w:rsidR="00425AA5" w:rsidRDefault="00425AA5" w:rsidP="00425AA5">
            <w:r w:rsidRPr="00425AA5">
              <w:t>1.81</w:t>
            </w:r>
          </w:p>
        </w:tc>
        <w:tc>
          <w:tcPr>
            <w:tcW w:w="3117" w:type="dxa"/>
          </w:tcPr>
          <w:p w14:paraId="5297A70B" w14:textId="77777777" w:rsidR="00425AA5" w:rsidRDefault="00425AA5" w:rsidP="00425AA5">
            <w:r w:rsidRPr="00425AA5">
              <w:t>-0.3</w:t>
            </w:r>
            <w:r>
              <w:t>9</w:t>
            </w:r>
          </w:p>
        </w:tc>
        <w:tc>
          <w:tcPr>
            <w:tcW w:w="3117" w:type="dxa"/>
          </w:tcPr>
          <w:p w14:paraId="1EF02DE9" w14:textId="77777777" w:rsidR="00425AA5" w:rsidRDefault="00425AA5" w:rsidP="00425AA5">
            <w:r w:rsidRPr="00425AA5">
              <w:t>-2.0</w:t>
            </w:r>
            <w:r>
              <w:t>7</w:t>
            </w:r>
          </w:p>
        </w:tc>
      </w:tr>
    </w:tbl>
    <w:p w14:paraId="3C8B5B0E" w14:textId="5E727986" w:rsidR="00425AA5" w:rsidRDefault="00425AA5">
      <w:r>
        <w:t xml:space="preserve">This matches the plots above, where the slopes around x=1 match the sign and magnitude noted above. This means that K1 and K3 have strong (and opposite directional) effects on the output of the model near baseline parameter conditions, while the model output is largely unaffected by K2. </w:t>
      </w:r>
    </w:p>
    <w:p w14:paraId="7EF781DF" w14:textId="77777777" w:rsidR="00425AA5" w:rsidRDefault="00425AA5"/>
    <w:p w14:paraId="29C7BB4A" w14:textId="39A8D599" w:rsidR="00425AA5" w:rsidRPr="00425AA5" w:rsidRDefault="00425AA5">
      <w:pPr>
        <w:rPr>
          <w:b/>
          <w:bCs/>
          <w:sz w:val="28"/>
          <w:szCs w:val="28"/>
        </w:rPr>
      </w:pPr>
      <w:r>
        <w:rPr>
          <w:b/>
          <w:bCs/>
          <w:sz w:val="28"/>
          <w:szCs w:val="28"/>
        </w:rPr>
        <w:t>Global Sensitivity</w:t>
      </w:r>
    </w:p>
    <w:p w14:paraId="6208FA8B" w14:textId="77777777" w:rsidR="00425AA5" w:rsidRDefault="00425AA5"/>
    <w:p w14:paraId="6CC7EF3E" w14:textId="55BC01AC" w:rsidR="00425AA5" w:rsidRDefault="00425AA5">
      <w:r>
        <w:t xml:space="preserve">By varying 2 parameters at the same time, you get surf/3d plots where the </w:t>
      </w:r>
      <w:r w:rsidR="00F866DA">
        <w:t>(</w:t>
      </w:r>
      <w:proofErr w:type="spellStart"/>
      <w:proofErr w:type="gramStart"/>
      <w:r>
        <w:t>x,y</w:t>
      </w:r>
      <w:proofErr w:type="spellEnd"/>
      <w:proofErr w:type="gramEnd"/>
      <w:r w:rsidR="00F866DA">
        <w:t>)</w:t>
      </w:r>
      <w:r>
        <w:t xml:space="preserve"> ax</w:t>
      </w:r>
      <w:r w:rsidR="00F866DA">
        <w:t>e</w:t>
      </w:r>
      <w:r>
        <w:t>s are the varying par</w:t>
      </w:r>
      <w:r w:rsidR="00F866DA">
        <w:t>a</w:t>
      </w:r>
      <w:r>
        <w:t>meter values and the z/color axis is the output (</w:t>
      </w:r>
      <w:proofErr w:type="spellStart"/>
      <w:r>
        <w:t>ampG</w:t>
      </w:r>
      <w:proofErr w:type="spellEnd"/>
      <w:r>
        <w:t xml:space="preserve">). The surf plots for each pair of parameters are attached at the end. If you look at the scaled coordinates where each surf plot reaches maximal </w:t>
      </w:r>
      <w:proofErr w:type="spellStart"/>
      <w:r>
        <w:t>ampG</w:t>
      </w:r>
      <w:proofErr w:type="spellEnd"/>
      <w:r>
        <w:t xml:space="preserve"> you can find the actual parameter values that maximize the amplitude in each surf plot. This table below shows each surf plot’s maximal value, and the scaled and unscaled coordinates for which parameter values give that maximal value</w:t>
      </w:r>
      <w:r w:rsidR="00F866DA">
        <w:t>.</w:t>
      </w:r>
    </w:p>
    <w:p w14:paraId="0FBF9BDA" w14:textId="77777777" w:rsidR="00F866DA" w:rsidRDefault="00F866DA"/>
    <w:tbl>
      <w:tblPr>
        <w:tblStyle w:val="TableGrid"/>
        <w:tblW w:w="0" w:type="auto"/>
        <w:tblLook w:val="04A0" w:firstRow="1" w:lastRow="0" w:firstColumn="1" w:lastColumn="0" w:noHBand="0" w:noVBand="1"/>
      </w:tblPr>
      <w:tblGrid>
        <w:gridCol w:w="2178"/>
        <w:gridCol w:w="2390"/>
        <w:gridCol w:w="2391"/>
        <w:gridCol w:w="2391"/>
      </w:tblGrid>
      <w:tr w:rsidR="00425AA5" w14:paraId="089BFC53" w14:textId="77777777" w:rsidTr="00425AA5">
        <w:tc>
          <w:tcPr>
            <w:tcW w:w="2178" w:type="dxa"/>
          </w:tcPr>
          <w:p w14:paraId="7AD95BD0" w14:textId="77777777" w:rsidR="00425AA5" w:rsidRDefault="00425AA5"/>
        </w:tc>
        <w:tc>
          <w:tcPr>
            <w:tcW w:w="2390" w:type="dxa"/>
          </w:tcPr>
          <w:p w14:paraId="09366975" w14:textId="6846AFF6" w:rsidR="00425AA5" w:rsidRDefault="00425AA5">
            <w:r>
              <w:t>K1&amp;K2</w:t>
            </w:r>
          </w:p>
        </w:tc>
        <w:tc>
          <w:tcPr>
            <w:tcW w:w="2391" w:type="dxa"/>
          </w:tcPr>
          <w:p w14:paraId="07785931" w14:textId="6C8D7A36" w:rsidR="00425AA5" w:rsidRDefault="00425AA5">
            <w:r>
              <w:t>K1&amp;K3</w:t>
            </w:r>
          </w:p>
        </w:tc>
        <w:tc>
          <w:tcPr>
            <w:tcW w:w="2391" w:type="dxa"/>
          </w:tcPr>
          <w:p w14:paraId="2F025C4F" w14:textId="731F20F0" w:rsidR="00425AA5" w:rsidRDefault="00425AA5">
            <w:r>
              <w:t>K2&amp;K3</w:t>
            </w:r>
          </w:p>
        </w:tc>
      </w:tr>
      <w:tr w:rsidR="00425AA5" w14:paraId="1B5960B2" w14:textId="77777777" w:rsidTr="00425AA5">
        <w:tc>
          <w:tcPr>
            <w:tcW w:w="2178" w:type="dxa"/>
          </w:tcPr>
          <w:p w14:paraId="576725DE" w14:textId="03104C4C" w:rsidR="00425AA5" w:rsidRDefault="00425AA5">
            <w:r>
              <w:t>Scaling Coordinates</w:t>
            </w:r>
          </w:p>
        </w:tc>
        <w:tc>
          <w:tcPr>
            <w:tcW w:w="2390" w:type="dxa"/>
          </w:tcPr>
          <w:p w14:paraId="632BA36A" w14:textId="3312E52C" w:rsidR="00425AA5" w:rsidRDefault="00425AA5">
            <w:r>
              <w:t>(1.5, 1.1)</w:t>
            </w:r>
          </w:p>
        </w:tc>
        <w:tc>
          <w:tcPr>
            <w:tcW w:w="2391" w:type="dxa"/>
          </w:tcPr>
          <w:p w14:paraId="1C28FA3E" w14:textId="0F345A5D" w:rsidR="00425AA5" w:rsidRDefault="00425AA5">
            <w:r>
              <w:t>(1.2, 0.7)</w:t>
            </w:r>
          </w:p>
        </w:tc>
        <w:tc>
          <w:tcPr>
            <w:tcW w:w="2391" w:type="dxa"/>
          </w:tcPr>
          <w:p w14:paraId="6B14E31B" w14:textId="4D84CD71" w:rsidR="00425AA5" w:rsidRDefault="00425AA5">
            <w:r>
              <w:t>(0.9, 0.7)</w:t>
            </w:r>
          </w:p>
        </w:tc>
      </w:tr>
      <w:tr w:rsidR="00425AA5" w14:paraId="44578829" w14:textId="77777777" w:rsidTr="00425AA5">
        <w:tc>
          <w:tcPr>
            <w:tcW w:w="2178" w:type="dxa"/>
          </w:tcPr>
          <w:p w14:paraId="6D51F812" w14:textId="0830691E" w:rsidR="00425AA5" w:rsidRDefault="00425AA5">
            <w:r>
              <w:t>Actual Params</w:t>
            </w:r>
          </w:p>
        </w:tc>
        <w:tc>
          <w:tcPr>
            <w:tcW w:w="2390" w:type="dxa"/>
          </w:tcPr>
          <w:p w14:paraId="7CA6B203" w14:textId="50B3EE79" w:rsidR="00425AA5" w:rsidRDefault="00425AA5">
            <w:r>
              <w:t>(0.23, 0.22)</w:t>
            </w:r>
          </w:p>
        </w:tc>
        <w:tc>
          <w:tcPr>
            <w:tcW w:w="2391" w:type="dxa"/>
          </w:tcPr>
          <w:p w14:paraId="22081773" w14:textId="1CE11300" w:rsidR="00425AA5" w:rsidRDefault="00425AA5">
            <w:r>
              <w:t>(0.18, 0.14)</w:t>
            </w:r>
          </w:p>
        </w:tc>
        <w:tc>
          <w:tcPr>
            <w:tcW w:w="2391" w:type="dxa"/>
          </w:tcPr>
          <w:p w14:paraId="2B786215" w14:textId="1CC80A9D" w:rsidR="00425AA5" w:rsidRDefault="00425AA5">
            <w:r>
              <w:t>(0.18, 0.18)</w:t>
            </w:r>
          </w:p>
        </w:tc>
      </w:tr>
      <w:tr w:rsidR="00425AA5" w14:paraId="49897A59" w14:textId="77777777" w:rsidTr="00425AA5">
        <w:tc>
          <w:tcPr>
            <w:tcW w:w="2178" w:type="dxa"/>
          </w:tcPr>
          <w:p w14:paraId="35A43472" w14:textId="59C9ADF0" w:rsidR="00425AA5" w:rsidRDefault="00425AA5">
            <w:proofErr w:type="spellStart"/>
            <w:r>
              <w:t>AmpG</w:t>
            </w:r>
            <w:proofErr w:type="spellEnd"/>
          </w:p>
        </w:tc>
        <w:tc>
          <w:tcPr>
            <w:tcW w:w="2390" w:type="dxa"/>
          </w:tcPr>
          <w:p w14:paraId="4EDF5711" w14:textId="7CEEF032" w:rsidR="00425AA5" w:rsidRDefault="00425AA5">
            <w:r>
              <w:t>0.55</w:t>
            </w:r>
          </w:p>
        </w:tc>
        <w:tc>
          <w:tcPr>
            <w:tcW w:w="2391" w:type="dxa"/>
          </w:tcPr>
          <w:p w14:paraId="691C0F2D" w14:textId="20ED201A" w:rsidR="00425AA5" w:rsidRDefault="00425AA5">
            <w:r w:rsidRPr="00425AA5">
              <w:t>0.63</w:t>
            </w:r>
          </w:p>
        </w:tc>
        <w:tc>
          <w:tcPr>
            <w:tcW w:w="2391" w:type="dxa"/>
          </w:tcPr>
          <w:p w14:paraId="747F0FAE" w14:textId="7827F4CF" w:rsidR="00425AA5" w:rsidRDefault="00425AA5">
            <w:r>
              <w:t>0.72</w:t>
            </w:r>
          </w:p>
        </w:tc>
      </w:tr>
    </w:tbl>
    <w:p w14:paraId="1729B4A1" w14:textId="77777777" w:rsidR="00425AA5" w:rsidRDefault="00425AA5"/>
    <w:p w14:paraId="5542C704" w14:textId="77777777" w:rsidR="00425AA5" w:rsidRDefault="00425AA5"/>
    <w:p w14:paraId="28711D56" w14:textId="521B432E" w:rsidR="00425AA5" w:rsidRDefault="00425AA5">
      <w:r>
        <w:t>Over all parameter combinations tested, you can see that (k</w:t>
      </w:r>
      <w:proofErr w:type="gramStart"/>
      <w:r>
        <w:t>2,k</w:t>
      </w:r>
      <w:proofErr w:type="gramEnd"/>
      <w:r>
        <w:t xml:space="preserve">3)=(0.18,0.18) maximizes </w:t>
      </w:r>
      <w:proofErr w:type="spellStart"/>
      <w:r>
        <w:t>ampG</w:t>
      </w:r>
      <w:proofErr w:type="spellEnd"/>
      <w:r>
        <w:t xml:space="preserve">. If you look at the local sensitivity plots for k2 and k3 you can see that the amplitude is maximized for roughly the same values in those plots as the values here (x=.9 and x=.7 respectively). For the most part the maximal parameter values in the local plots are the same as in the global plots, but the relationship is obviously not 1:1 since there is a complex interplay between parameters. In order to actually understand the full </w:t>
      </w:r>
      <w:proofErr w:type="gramStart"/>
      <w:r>
        <w:t>picture</w:t>
      </w:r>
      <w:proofErr w:type="gramEnd"/>
      <w:r>
        <w:t xml:space="preserve"> you need to covary them. </w:t>
      </w:r>
      <w:r>
        <w:lastRenderedPageBreak/>
        <w:t>While you might have an educated guess (</w:t>
      </w:r>
      <w:proofErr w:type="gramStart"/>
      <w:r>
        <w:t>i.e.</w:t>
      </w:r>
      <w:proofErr w:type="gramEnd"/>
      <w:r>
        <w:t xml:space="preserve"> the amplitude for that parameter couldn’t be zero), you cannot fully predict which parameter set will maximize the model output without full simulations over parameter space. </w:t>
      </w:r>
    </w:p>
    <w:p w14:paraId="4C44ACB7" w14:textId="203A147C" w:rsidR="00425AA5" w:rsidRDefault="00425AA5">
      <w:r>
        <w:rPr>
          <w:noProof/>
        </w:rPr>
        <w:lastRenderedPageBreak/>
        <w:drawing>
          <wp:inline distT="0" distB="0" distL="0" distR="0" wp14:anchorId="2F117590" wp14:editId="4C9C0AFB">
            <wp:extent cx="5943600" cy="7691755"/>
            <wp:effectExtent l="0" t="0" r="0" b="0"/>
            <wp:docPr id="12085712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8571222" name="Picture 1208571222"/>
                    <pic:cNvPicPr/>
                  </pic:nvPicPr>
                  <pic:blipFill>
                    <a:blip r:embed="rId7">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noProof/>
        </w:rPr>
        <w:lastRenderedPageBreak/>
        <w:drawing>
          <wp:inline distT="0" distB="0" distL="0" distR="0" wp14:anchorId="753A4707" wp14:editId="193D87EE">
            <wp:extent cx="5943600" cy="7691755"/>
            <wp:effectExtent l="0" t="0" r="0" b="0"/>
            <wp:docPr id="13915036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1503639" name="Picture 1391503639"/>
                    <pic:cNvPicPr/>
                  </pic:nvPicPr>
                  <pic:blipFill>
                    <a:blip r:embed="rId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r>
        <w:rPr>
          <w:noProof/>
        </w:rPr>
        <w:lastRenderedPageBreak/>
        <w:drawing>
          <wp:inline distT="0" distB="0" distL="0" distR="0" wp14:anchorId="6F308C5F" wp14:editId="03C209D1">
            <wp:extent cx="5943600" cy="7691755"/>
            <wp:effectExtent l="0" t="0" r="0" b="0"/>
            <wp:docPr id="13797413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41355" name="Picture 1379741355"/>
                    <pic:cNvPicPr/>
                  </pic:nvPicPr>
                  <pic:blipFill>
                    <a:blip r:embed="rId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18EFF093" w14:textId="77777777" w:rsidR="00425AA5" w:rsidRDefault="00425AA5"/>
    <w:p w14:paraId="099BA9C4" w14:textId="77777777" w:rsidR="00425AA5" w:rsidRDefault="00425AA5"/>
    <w:sectPr w:rsidR="00425A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AA5"/>
    <w:rsid w:val="0011720E"/>
    <w:rsid w:val="001462A8"/>
    <w:rsid w:val="00425AA5"/>
    <w:rsid w:val="006F11DE"/>
    <w:rsid w:val="00A95B91"/>
    <w:rsid w:val="00F86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3DD6"/>
  <w15:chartTrackingRefBased/>
  <w15:docId w15:val="{08909326-FD15-A54F-84B3-B0CCCF88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25A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25A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9244651">
      <w:bodyDiv w:val="1"/>
      <w:marLeft w:val="0"/>
      <w:marRight w:val="0"/>
      <w:marTop w:val="0"/>
      <w:marBottom w:val="0"/>
      <w:divBdr>
        <w:top w:val="none" w:sz="0" w:space="0" w:color="auto"/>
        <w:left w:val="none" w:sz="0" w:space="0" w:color="auto"/>
        <w:bottom w:val="none" w:sz="0" w:space="0" w:color="auto"/>
        <w:right w:val="none" w:sz="0" w:space="0" w:color="auto"/>
      </w:divBdr>
      <w:divsChild>
        <w:div w:id="1251042573">
          <w:marLeft w:val="0"/>
          <w:marRight w:val="0"/>
          <w:marTop w:val="0"/>
          <w:marBottom w:val="0"/>
          <w:divBdr>
            <w:top w:val="none" w:sz="0" w:space="0" w:color="auto"/>
            <w:left w:val="none" w:sz="0" w:space="0" w:color="auto"/>
            <w:bottom w:val="none" w:sz="0" w:space="0" w:color="auto"/>
            <w:right w:val="none" w:sz="0" w:space="0" w:color="auto"/>
          </w:divBdr>
          <w:divsChild>
            <w:div w:id="346251260">
              <w:marLeft w:val="0"/>
              <w:marRight w:val="0"/>
              <w:marTop w:val="0"/>
              <w:marBottom w:val="0"/>
              <w:divBdr>
                <w:top w:val="none" w:sz="0" w:space="0" w:color="auto"/>
                <w:left w:val="none" w:sz="0" w:space="0" w:color="auto"/>
                <w:bottom w:val="none" w:sz="0" w:space="0" w:color="auto"/>
                <w:right w:val="none" w:sz="0" w:space="0" w:color="auto"/>
              </w:divBdr>
            </w:div>
            <w:div w:id="1663578351">
              <w:marLeft w:val="0"/>
              <w:marRight w:val="0"/>
              <w:marTop w:val="0"/>
              <w:marBottom w:val="0"/>
              <w:divBdr>
                <w:top w:val="none" w:sz="0" w:space="0" w:color="auto"/>
                <w:left w:val="none" w:sz="0" w:space="0" w:color="auto"/>
                <w:bottom w:val="none" w:sz="0" w:space="0" w:color="auto"/>
                <w:right w:val="none" w:sz="0" w:space="0" w:color="auto"/>
              </w:divBdr>
            </w:div>
            <w:div w:id="1370956940">
              <w:marLeft w:val="0"/>
              <w:marRight w:val="0"/>
              <w:marTop w:val="0"/>
              <w:marBottom w:val="0"/>
              <w:divBdr>
                <w:top w:val="none" w:sz="0" w:space="0" w:color="auto"/>
                <w:left w:val="none" w:sz="0" w:space="0" w:color="auto"/>
                <w:bottom w:val="none" w:sz="0" w:space="0" w:color="auto"/>
                <w:right w:val="none" w:sz="0" w:space="0" w:color="auto"/>
              </w:divBdr>
            </w:div>
            <w:div w:id="552812655">
              <w:marLeft w:val="0"/>
              <w:marRight w:val="0"/>
              <w:marTop w:val="0"/>
              <w:marBottom w:val="0"/>
              <w:divBdr>
                <w:top w:val="none" w:sz="0" w:space="0" w:color="auto"/>
                <w:left w:val="none" w:sz="0" w:space="0" w:color="auto"/>
                <w:bottom w:val="none" w:sz="0" w:space="0" w:color="auto"/>
                <w:right w:val="none" w:sz="0" w:space="0" w:color="auto"/>
              </w:divBdr>
            </w:div>
            <w:div w:id="183097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emf"/><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emf"/><Relationship Id="rId9"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440</Words>
  <Characters>2511</Characters>
  <Application>Microsoft Office Word</Application>
  <DocSecurity>0</DocSecurity>
  <Lines>20</Lines>
  <Paragraphs>5</Paragraphs>
  <ScaleCrop>false</ScaleCrop>
  <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Levine</dc:creator>
  <cp:keywords/>
  <dc:description/>
  <cp:lastModifiedBy>Jonathan Levine</cp:lastModifiedBy>
  <cp:revision>2</cp:revision>
  <dcterms:created xsi:type="dcterms:W3CDTF">2023-10-13T16:55:00Z</dcterms:created>
  <dcterms:modified xsi:type="dcterms:W3CDTF">2023-10-13T17:48:00Z</dcterms:modified>
</cp:coreProperties>
</file>