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4B34B" w14:textId="77777777" w:rsidR="00BC075E" w:rsidRDefault="00BC075E" w:rsidP="00BC075E">
      <w:pPr>
        <w:pStyle w:val="Heading1"/>
      </w:pPr>
      <w:r>
        <w:t>Hyperparameters</w:t>
      </w:r>
    </w:p>
    <w:p w14:paraId="0F1F28E1" w14:textId="77777777" w:rsidR="00BC075E" w:rsidRDefault="00BC075E" w:rsidP="00BC075E">
      <w:pPr>
        <w:rPr>
          <w:rFonts w:ascii="Helvetica" w:hAnsi="Helvetica"/>
          <w:b/>
          <w:bCs/>
          <w:color w:val="2E3D49"/>
          <w:sz w:val="27"/>
          <w:szCs w:val="27"/>
        </w:rPr>
      </w:pPr>
      <w:r>
        <w:rPr>
          <w:rFonts w:ascii="Helvetica" w:hAnsi="Helvetica"/>
          <w:b/>
          <w:bCs/>
          <w:color w:val="2E3D49"/>
          <w:sz w:val="27"/>
          <w:szCs w:val="27"/>
        </w:rPr>
        <w:t>Learning Rate</w:t>
      </w:r>
    </w:p>
    <w:p w14:paraId="396FF10B" w14:textId="77777777" w:rsidR="00BC075E" w:rsidRDefault="00BC075E" w:rsidP="00BC075E">
      <w:pPr>
        <w:rPr>
          <w:rFonts w:ascii="Helvetica" w:hAnsi="Helvetica"/>
          <w:b/>
          <w:bCs/>
          <w:color w:val="2E3D49"/>
          <w:sz w:val="27"/>
          <w:szCs w:val="27"/>
        </w:rPr>
      </w:pPr>
    </w:p>
    <w:p w14:paraId="167EFA68" w14:textId="77777777" w:rsidR="00BC075E" w:rsidRDefault="00BC075E" w:rsidP="00BC075E">
      <w:pPr>
        <w:rPr>
          <w:rFonts w:ascii="Helvetica" w:hAnsi="Helvetica"/>
          <w:color w:val="4F4F4F"/>
          <w:sz w:val="23"/>
          <w:szCs w:val="23"/>
        </w:rPr>
      </w:pPr>
      <w:r w:rsidRPr="00582656">
        <w:rPr>
          <w:rFonts w:ascii="Helvetica" w:hAnsi="Helvetica"/>
          <w:noProof/>
          <w:color w:val="4F4F4F"/>
          <w:sz w:val="23"/>
          <w:szCs w:val="23"/>
        </w:rPr>
        <w:drawing>
          <wp:inline distT="0" distB="0" distL="0" distR="0" wp14:anchorId="29DD717A" wp14:editId="2F570E7E">
            <wp:extent cx="5727700" cy="3119120"/>
            <wp:effectExtent l="0" t="0" r="0" b="508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119120"/>
                    </a:xfrm>
                    <a:prstGeom prst="rect">
                      <a:avLst/>
                    </a:prstGeom>
                  </pic:spPr>
                </pic:pic>
              </a:graphicData>
            </a:graphic>
          </wp:inline>
        </w:drawing>
      </w:r>
    </w:p>
    <w:p w14:paraId="20591F3B" w14:textId="77777777" w:rsidR="00BC075E" w:rsidRDefault="00BC075E" w:rsidP="00BC075E">
      <w:pPr>
        <w:rPr>
          <w:rFonts w:ascii="Helvetica" w:hAnsi="Helvetica"/>
          <w:color w:val="4F4F4F"/>
          <w:sz w:val="23"/>
          <w:szCs w:val="23"/>
        </w:rPr>
      </w:pPr>
    </w:p>
    <w:p w14:paraId="160FDDCC" w14:textId="77777777" w:rsidR="00BC075E" w:rsidRDefault="00BC075E" w:rsidP="00BC075E">
      <w:pPr>
        <w:rPr>
          <w:rFonts w:ascii="Helvetica" w:hAnsi="Helvetica"/>
          <w:b/>
          <w:bCs/>
          <w:color w:val="2E3D49"/>
          <w:sz w:val="27"/>
          <w:szCs w:val="27"/>
        </w:rPr>
      </w:pPr>
      <w:r>
        <w:rPr>
          <w:rFonts w:ascii="Helvetica" w:hAnsi="Helvetica"/>
          <w:b/>
          <w:bCs/>
          <w:color w:val="2E3D49"/>
          <w:sz w:val="27"/>
          <w:szCs w:val="27"/>
        </w:rPr>
        <w:t>Mini Batch Size</w:t>
      </w:r>
    </w:p>
    <w:p w14:paraId="79BC99E5" w14:textId="77777777" w:rsidR="00BC075E" w:rsidRDefault="00BC075E" w:rsidP="00BC075E">
      <w:pPr>
        <w:rPr>
          <w:rFonts w:ascii="Helvetica" w:hAnsi="Helvetica"/>
          <w:color w:val="4F4F4F"/>
          <w:sz w:val="23"/>
          <w:szCs w:val="23"/>
        </w:rPr>
      </w:pPr>
      <w:r>
        <w:rPr>
          <w:rFonts w:ascii="Helvetica" w:hAnsi="Helvetica"/>
          <w:color w:val="4F4F4F"/>
          <w:sz w:val="23"/>
          <w:szCs w:val="23"/>
        </w:rPr>
        <w:t>Too small could be too slow, too large could be computationally taxing and could result in worse accuracy. In practice small mini batch size have more noise in their error calculations and this noise is often helpful in preventing the training process from stopping at the local minima on the error curve, rather than the global minima that creates the best model.</w:t>
      </w:r>
    </w:p>
    <w:p w14:paraId="5368EEA3" w14:textId="77777777" w:rsidR="00BC075E" w:rsidRDefault="00BC075E" w:rsidP="00BC075E">
      <w:pPr>
        <w:rPr>
          <w:rFonts w:ascii="Helvetica" w:hAnsi="Helvetica"/>
          <w:color w:val="4F4F4F"/>
          <w:sz w:val="23"/>
          <w:szCs w:val="23"/>
        </w:rPr>
      </w:pPr>
      <w:r>
        <w:rPr>
          <w:rFonts w:ascii="Helvetica" w:hAnsi="Helvetica"/>
          <w:color w:val="4F4F4F"/>
          <w:sz w:val="23"/>
          <w:szCs w:val="23"/>
        </w:rPr>
        <w:t>32, 64,128, 256 are potentially good starting values to experiment with</w:t>
      </w:r>
    </w:p>
    <w:p w14:paraId="7B97B436" w14:textId="77777777" w:rsidR="00BC075E" w:rsidRDefault="00BC075E" w:rsidP="00BC075E">
      <w:pPr>
        <w:rPr>
          <w:rFonts w:ascii="Helvetica" w:hAnsi="Helvetica"/>
          <w:color w:val="4F4F4F"/>
          <w:sz w:val="23"/>
          <w:szCs w:val="23"/>
        </w:rPr>
      </w:pPr>
    </w:p>
    <w:p w14:paraId="05E96306" w14:textId="77777777" w:rsidR="00BC075E" w:rsidRDefault="00BC075E" w:rsidP="00BC075E">
      <w:pPr>
        <w:rPr>
          <w:rFonts w:ascii="Helvetica" w:hAnsi="Helvetica"/>
          <w:b/>
          <w:bCs/>
          <w:color w:val="2E3D49"/>
          <w:sz w:val="27"/>
          <w:szCs w:val="27"/>
        </w:rPr>
      </w:pPr>
      <w:r>
        <w:rPr>
          <w:rFonts w:ascii="Helvetica" w:hAnsi="Helvetica"/>
          <w:b/>
          <w:bCs/>
          <w:color w:val="2E3D49"/>
          <w:sz w:val="27"/>
          <w:szCs w:val="27"/>
        </w:rPr>
        <w:t>Number of epochs</w:t>
      </w:r>
    </w:p>
    <w:p w14:paraId="658883C4" w14:textId="77777777" w:rsidR="00BC075E" w:rsidRDefault="00BC075E" w:rsidP="00BC075E">
      <w:pPr>
        <w:shd w:val="clear" w:color="auto" w:fill="FFFFFF"/>
        <w:spacing w:after="225"/>
        <w:rPr>
          <w:rFonts w:ascii="Helvetica" w:hAnsi="Helvetica"/>
          <w:color w:val="4F4F4F"/>
          <w:sz w:val="23"/>
          <w:szCs w:val="23"/>
        </w:rPr>
      </w:pPr>
      <w:r w:rsidRPr="00536706">
        <w:rPr>
          <w:rFonts w:ascii="Helvetica" w:hAnsi="Helvetica"/>
          <w:color w:val="4F4F4F"/>
          <w:sz w:val="23"/>
          <w:szCs w:val="23"/>
        </w:rPr>
        <w:t>The number of training iterations is a hyperparameter we can optimize automatically using a technique called early stopping (also "early termination").</w:t>
      </w:r>
    </w:p>
    <w:p w14:paraId="4133E4F3" w14:textId="5867B808" w:rsidR="00BC075E" w:rsidRPr="00536706" w:rsidRDefault="00BC075E" w:rsidP="00BC075E">
      <w:pPr>
        <w:shd w:val="clear" w:color="auto" w:fill="FFFFFF"/>
        <w:spacing w:after="225"/>
        <w:rPr>
          <w:rFonts w:ascii="Helvetica" w:hAnsi="Helvetica"/>
          <w:color w:val="4F4F4F"/>
          <w:sz w:val="23"/>
          <w:szCs w:val="23"/>
        </w:rPr>
      </w:pPr>
      <w:r w:rsidRPr="00536706">
        <w:rPr>
          <w:rFonts w:ascii="Helvetica" w:hAnsi="Helvetica"/>
          <w:b/>
          <w:bCs/>
          <w:color w:val="2E3D49"/>
          <w:sz w:val="30"/>
          <w:szCs w:val="30"/>
        </w:rPr>
        <w:t>Validation</w:t>
      </w:r>
      <w:r w:rsidR="00241053">
        <w:rPr>
          <w:rFonts w:ascii="Helvetica" w:hAnsi="Helvetica"/>
          <w:b/>
          <w:bCs/>
          <w:color w:val="2E3D49"/>
          <w:sz w:val="30"/>
          <w:szCs w:val="30"/>
        </w:rPr>
        <w:t xml:space="preserve"> </w:t>
      </w:r>
      <w:r w:rsidRPr="00536706">
        <w:rPr>
          <w:rFonts w:ascii="Helvetica" w:hAnsi="Helvetica"/>
          <w:b/>
          <w:bCs/>
          <w:color w:val="2E3D49"/>
          <w:sz w:val="30"/>
          <w:szCs w:val="30"/>
        </w:rPr>
        <w:t>Monitor (Deprecated)</w:t>
      </w:r>
    </w:p>
    <w:p w14:paraId="7EE30395" w14:textId="77777777" w:rsidR="00BC075E" w:rsidRPr="00536706" w:rsidRDefault="00BC075E" w:rsidP="00BC075E">
      <w:pPr>
        <w:shd w:val="clear" w:color="auto" w:fill="FFFFFF"/>
        <w:rPr>
          <w:rFonts w:ascii="Helvetica" w:hAnsi="Helvetica"/>
          <w:color w:val="4F4F4F"/>
          <w:sz w:val="23"/>
          <w:szCs w:val="23"/>
        </w:rPr>
      </w:pPr>
      <w:r w:rsidRPr="00536706">
        <w:rPr>
          <w:rFonts w:ascii="Helvetica" w:hAnsi="Helvetica"/>
          <w:color w:val="4F4F4F"/>
          <w:sz w:val="23"/>
          <w:szCs w:val="23"/>
        </w:rPr>
        <w:t>In tensorflow, we can use a </w:t>
      </w:r>
      <w:hyperlink r:id="rId6" w:anchor="early_stopping_with_validationmonitor" w:tgtFrame="_blank" w:history="1">
        <w:r w:rsidRPr="00536706">
          <w:rPr>
            <w:rFonts w:ascii="Helvetica" w:hAnsi="Helvetica"/>
            <w:color w:val="02B3E4"/>
            <w:sz w:val="23"/>
            <w:szCs w:val="23"/>
            <w:u w:val="single"/>
          </w:rPr>
          <w:t>ValidationMonitor with tf.contrib.learn</w:t>
        </w:r>
      </w:hyperlink>
      <w:r w:rsidRPr="00536706">
        <w:rPr>
          <w:rFonts w:ascii="Helvetica" w:hAnsi="Helvetica"/>
          <w:color w:val="4F4F4F"/>
          <w:sz w:val="23"/>
          <w:szCs w:val="23"/>
        </w:rPr>
        <w:t> to not only monitor the progress of training, but to also stop the training when certain conditions are met.</w:t>
      </w:r>
    </w:p>
    <w:p w14:paraId="660D6C01" w14:textId="77777777" w:rsidR="00BC075E" w:rsidRDefault="00BC075E" w:rsidP="00BC075E">
      <w:pPr>
        <w:shd w:val="clear" w:color="auto" w:fill="FFFFFF"/>
        <w:spacing w:after="225"/>
        <w:rPr>
          <w:rFonts w:ascii="Helvetica" w:hAnsi="Helvetica"/>
          <w:color w:val="4F4F4F"/>
          <w:sz w:val="23"/>
          <w:szCs w:val="23"/>
        </w:rPr>
      </w:pPr>
      <w:r w:rsidRPr="00536706">
        <w:rPr>
          <w:rFonts w:ascii="Helvetica" w:hAnsi="Helvetica"/>
          <w:color w:val="4F4F4F"/>
          <w:sz w:val="23"/>
          <w:szCs w:val="23"/>
        </w:rPr>
        <w:t>The following example from the ValidationMonitor documentation shows how to set it up. Note that the last three parameters indicate which metric we're optimizing.</w:t>
      </w:r>
    </w:p>
    <w:p w14:paraId="2BF54C63" w14:textId="77777777" w:rsidR="00BC075E" w:rsidRDefault="00BC075E" w:rsidP="00BC075E">
      <w:pPr>
        <w:shd w:val="clear" w:color="auto" w:fill="FFFFFF"/>
        <w:spacing w:after="225"/>
        <w:rPr>
          <w:rFonts w:ascii="Helvetica" w:hAnsi="Helvetica"/>
          <w:color w:val="4F4F4F"/>
          <w:sz w:val="23"/>
          <w:szCs w:val="23"/>
        </w:rPr>
      </w:pPr>
    </w:p>
    <w:p w14:paraId="7C804CA0" w14:textId="77777777" w:rsidR="00BC075E" w:rsidRPr="00536706" w:rsidRDefault="00BC075E" w:rsidP="00BC075E">
      <w:pPr>
        <w:shd w:val="clear" w:color="auto" w:fill="FFFFFF"/>
        <w:spacing w:after="225"/>
        <w:rPr>
          <w:rFonts w:ascii="Helvetica" w:hAnsi="Helvetica"/>
          <w:color w:val="4F4F4F"/>
          <w:sz w:val="23"/>
          <w:szCs w:val="23"/>
        </w:rPr>
      </w:pPr>
    </w:p>
    <w:p w14:paraId="61088E15"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lastRenderedPageBreak/>
        <w:t>validation_monitor = tf.contrib.learn.monitors.ValidationMonitor(</w:t>
      </w:r>
    </w:p>
    <w:p w14:paraId="203FB47E"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w:t>
      </w:r>
      <w:r w:rsidRPr="00536706">
        <w:rPr>
          <w:rFonts w:ascii="Courier New" w:hAnsi="Courier New" w:cs="Courier New"/>
          <w:color w:val="0086B3"/>
          <w:sz w:val="23"/>
          <w:szCs w:val="23"/>
          <w:bdr w:val="none" w:sz="0" w:space="0" w:color="auto" w:frame="1"/>
          <w:shd w:val="clear" w:color="auto" w:fill="F7F7F8"/>
        </w:rPr>
        <w:t>test</w:t>
      </w:r>
      <w:r w:rsidRPr="00536706">
        <w:rPr>
          <w:rFonts w:ascii="Courier New" w:hAnsi="Courier New" w:cs="Courier New"/>
          <w:color w:val="0F2B3D"/>
          <w:sz w:val="23"/>
          <w:szCs w:val="23"/>
          <w:bdr w:val="none" w:sz="0" w:space="0" w:color="auto" w:frame="1"/>
          <w:shd w:val="clear" w:color="auto" w:fill="F7F7F8"/>
        </w:rPr>
        <w:t>_set.data,</w:t>
      </w:r>
    </w:p>
    <w:p w14:paraId="46FBF8B9"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w:t>
      </w:r>
      <w:r w:rsidRPr="00536706">
        <w:rPr>
          <w:rFonts w:ascii="Courier New" w:hAnsi="Courier New" w:cs="Courier New"/>
          <w:color w:val="0086B3"/>
          <w:sz w:val="23"/>
          <w:szCs w:val="23"/>
          <w:bdr w:val="none" w:sz="0" w:space="0" w:color="auto" w:frame="1"/>
          <w:shd w:val="clear" w:color="auto" w:fill="F7F7F8"/>
        </w:rPr>
        <w:t>test</w:t>
      </w:r>
      <w:r w:rsidRPr="00536706">
        <w:rPr>
          <w:rFonts w:ascii="Courier New" w:hAnsi="Courier New" w:cs="Courier New"/>
          <w:color w:val="0F2B3D"/>
          <w:sz w:val="23"/>
          <w:szCs w:val="23"/>
          <w:bdr w:val="none" w:sz="0" w:space="0" w:color="auto" w:frame="1"/>
          <w:shd w:val="clear" w:color="auto" w:fill="F7F7F8"/>
        </w:rPr>
        <w:t>_set.target,</w:t>
      </w:r>
    </w:p>
    <w:p w14:paraId="4B81BED4"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every_n_steps=</w:t>
      </w:r>
      <w:r w:rsidRPr="00536706">
        <w:rPr>
          <w:rFonts w:ascii="Courier New" w:hAnsi="Courier New" w:cs="Courier New"/>
          <w:color w:val="008080"/>
          <w:sz w:val="23"/>
          <w:szCs w:val="23"/>
          <w:bdr w:val="none" w:sz="0" w:space="0" w:color="auto" w:frame="1"/>
          <w:shd w:val="clear" w:color="auto" w:fill="F7F7F8"/>
        </w:rPr>
        <w:t>50</w:t>
      </w:r>
      <w:r w:rsidRPr="00536706">
        <w:rPr>
          <w:rFonts w:ascii="Courier New" w:hAnsi="Courier New" w:cs="Courier New"/>
          <w:color w:val="0F2B3D"/>
          <w:sz w:val="23"/>
          <w:szCs w:val="23"/>
          <w:bdr w:val="none" w:sz="0" w:space="0" w:color="auto" w:frame="1"/>
          <w:shd w:val="clear" w:color="auto" w:fill="F7F7F8"/>
        </w:rPr>
        <w:t>,</w:t>
      </w:r>
    </w:p>
    <w:p w14:paraId="4B829AE4"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metrics=validation_metrics,</w:t>
      </w:r>
    </w:p>
    <w:p w14:paraId="6C7CE86E"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early_stopping_metric=</w:t>
      </w:r>
      <w:r w:rsidRPr="00536706">
        <w:rPr>
          <w:rFonts w:ascii="Courier New" w:hAnsi="Courier New" w:cs="Courier New"/>
          <w:color w:val="DD1144"/>
          <w:sz w:val="23"/>
          <w:szCs w:val="23"/>
          <w:bdr w:val="none" w:sz="0" w:space="0" w:color="auto" w:frame="1"/>
          <w:shd w:val="clear" w:color="auto" w:fill="F7F7F8"/>
        </w:rPr>
        <w:t>"loss"</w:t>
      </w:r>
      <w:r w:rsidRPr="00536706">
        <w:rPr>
          <w:rFonts w:ascii="Courier New" w:hAnsi="Courier New" w:cs="Courier New"/>
          <w:color w:val="0F2B3D"/>
          <w:sz w:val="23"/>
          <w:szCs w:val="23"/>
          <w:bdr w:val="none" w:sz="0" w:space="0" w:color="auto" w:frame="1"/>
          <w:shd w:val="clear" w:color="auto" w:fill="F7F7F8"/>
        </w:rPr>
        <w:t>,</w:t>
      </w:r>
    </w:p>
    <w:p w14:paraId="0EEDA85E"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early_stopping_metric_minimize=True,</w:t>
      </w:r>
    </w:p>
    <w:p w14:paraId="4E60E0E9"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early_stopping_rounds=</w:t>
      </w:r>
      <w:r w:rsidRPr="00536706">
        <w:rPr>
          <w:rFonts w:ascii="Courier New" w:hAnsi="Courier New" w:cs="Courier New"/>
          <w:color w:val="008080"/>
          <w:sz w:val="23"/>
          <w:szCs w:val="23"/>
          <w:bdr w:val="none" w:sz="0" w:space="0" w:color="auto" w:frame="1"/>
          <w:shd w:val="clear" w:color="auto" w:fill="F7F7F8"/>
        </w:rPr>
        <w:t>200</w:t>
      </w:r>
      <w:r w:rsidRPr="00536706">
        <w:rPr>
          <w:rFonts w:ascii="Courier New" w:hAnsi="Courier New" w:cs="Courier New"/>
          <w:color w:val="0F2B3D"/>
          <w:sz w:val="23"/>
          <w:szCs w:val="23"/>
          <w:bdr w:val="none" w:sz="0" w:space="0" w:color="auto" w:frame="1"/>
          <w:shd w:val="clear" w:color="auto" w:fill="F7F7F8"/>
        </w:rPr>
        <w:t>)</w:t>
      </w:r>
    </w:p>
    <w:p w14:paraId="75A11E69" w14:textId="77777777" w:rsidR="00BC075E" w:rsidRPr="00536706" w:rsidRDefault="00BC075E" w:rsidP="00BC075E">
      <w:pPr>
        <w:shd w:val="clear" w:color="auto" w:fill="FFFFFF"/>
        <w:spacing w:after="225"/>
        <w:rPr>
          <w:rFonts w:ascii="Helvetica" w:hAnsi="Helvetica"/>
          <w:color w:val="4F4F4F"/>
          <w:sz w:val="23"/>
          <w:szCs w:val="23"/>
        </w:rPr>
      </w:pPr>
      <w:r w:rsidRPr="00536706">
        <w:rPr>
          <w:rFonts w:ascii="Helvetica" w:hAnsi="Helvetica"/>
          <w:color w:val="4F4F4F"/>
          <w:sz w:val="23"/>
          <w:szCs w:val="23"/>
        </w:rPr>
        <w:t>The last parameter indicates to ValidationMonitor that it should stop the training process if the loss did not decrease in 200 steps (rounds) of training.</w:t>
      </w:r>
    </w:p>
    <w:p w14:paraId="4118A532" w14:textId="77777777" w:rsidR="00BC075E" w:rsidRPr="00536706" w:rsidRDefault="00BC075E" w:rsidP="00BC075E">
      <w:pPr>
        <w:shd w:val="clear" w:color="auto" w:fill="FFFFFF"/>
        <w:spacing w:after="225"/>
        <w:rPr>
          <w:rFonts w:ascii="Helvetica" w:hAnsi="Helvetica"/>
          <w:color w:val="4F4F4F"/>
          <w:sz w:val="23"/>
          <w:szCs w:val="23"/>
        </w:rPr>
      </w:pPr>
      <w:r w:rsidRPr="00536706">
        <w:rPr>
          <w:rFonts w:ascii="Helvetica" w:hAnsi="Helvetica"/>
          <w:color w:val="4F4F4F"/>
          <w:sz w:val="23"/>
          <w:szCs w:val="23"/>
        </w:rPr>
        <w:t>The validation_monitor is then passed to tf.contrib.learn's "fit" method which runs the training process:</w:t>
      </w:r>
    </w:p>
    <w:p w14:paraId="69863D2A"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classifier = tf.contrib.learn.DNNClassifier(</w:t>
      </w:r>
    </w:p>
    <w:p w14:paraId="5DE55178"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feature_columns=feature_columns,</w:t>
      </w:r>
    </w:p>
    <w:p w14:paraId="417340EF"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hidden_units=[</w:t>
      </w:r>
      <w:r w:rsidRPr="00536706">
        <w:rPr>
          <w:rFonts w:ascii="Courier New" w:hAnsi="Courier New" w:cs="Courier New"/>
          <w:color w:val="008080"/>
          <w:sz w:val="23"/>
          <w:szCs w:val="23"/>
          <w:bdr w:val="none" w:sz="0" w:space="0" w:color="auto" w:frame="1"/>
          <w:shd w:val="clear" w:color="auto" w:fill="F7F7F8"/>
        </w:rPr>
        <w:t>10</w:t>
      </w:r>
      <w:r w:rsidRPr="00536706">
        <w:rPr>
          <w:rFonts w:ascii="Courier New" w:hAnsi="Courier New" w:cs="Courier New"/>
          <w:color w:val="0F2B3D"/>
          <w:sz w:val="23"/>
          <w:szCs w:val="23"/>
          <w:bdr w:val="none" w:sz="0" w:space="0" w:color="auto" w:frame="1"/>
          <w:shd w:val="clear" w:color="auto" w:fill="F7F7F8"/>
        </w:rPr>
        <w:t xml:space="preserve">, </w:t>
      </w:r>
      <w:r w:rsidRPr="00536706">
        <w:rPr>
          <w:rFonts w:ascii="Courier New" w:hAnsi="Courier New" w:cs="Courier New"/>
          <w:color w:val="008080"/>
          <w:sz w:val="23"/>
          <w:szCs w:val="23"/>
          <w:bdr w:val="none" w:sz="0" w:space="0" w:color="auto" w:frame="1"/>
          <w:shd w:val="clear" w:color="auto" w:fill="F7F7F8"/>
        </w:rPr>
        <w:t>20</w:t>
      </w:r>
      <w:r w:rsidRPr="00536706">
        <w:rPr>
          <w:rFonts w:ascii="Courier New" w:hAnsi="Courier New" w:cs="Courier New"/>
          <w:color w:val="0F2B3D"/>
          <w:sz w:val="23"/>
          <w:szCs w:val="23"/>
          <w:bdr w:val="none" w:sz="0" w:space="0" w:color="auto" w:frame="1"/>
          <w:shd w:val="clear" w:color="auto" w:fill="F7F7F8"/>
        </w:rPr>
        <w:t xml:space="preserve">, </w:t>
      </w:r>
      <w:r w:rsidRPr="00536706">
        <w:rPr>
          <w:rFonts w:ascii="Courier New" w:hAnsi="Courier New" w:cs="Courier New"/>
          <w:color w:val="008080"/>
          <w:sz w:val="23"/>
          <w:szCs w:val="23"/>
          <w:bdr w:val="none" w:sz="0" w:space="0" w:color="auto" w:frame="1"/>
          <w:shd w:val="clear" w:color="auto" w:fill="F7F7F8"/>
        </w:rPr>
        <w:t>10</w:t>
      </w:r>
      <w:r w:rsidRPr="00536706">
        <w:rPr>
          <w:rFonts w:ascii="Courier New" w:hAnsi="Courier New" w:cs="Courier New"/>
          <w:color w:val="0F2B3D"/>
          <w:sz w:val="23"/>
          <w:szCs w:val="23"/>
          <w:bdr w:val="none" w:sz="0" w:space="0" w:color="auto" w:frame="1"/>
          <w:shd w:val="clear" w:color="auto" w:fill="F7F7F8"/>
        </w:rPr>
        <w:t>],</w:t>
      </w:r>
    </w:p>
    <w:p w14:paraId="7D8EF094"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n_classes=</w:t>
      </w:r>
      <w:r w:rsidRPr="00536706">
        <w:rPr>
          <w:rFonts w:ascii="Courier New" w:hAnsi="Courier New" w:cs="Courier New"/>
          <w:color w:val="008080"/>
          <w:sz w:val="23"/>
          <w:szCs w:val="23"/>
          <w:bdr w:val="none" w:sz="0" w:space="0" w:color="auto" w:frame="1"/>
          <w:shd w:val="clear" w:color="auto" w:fill="F7F7F8"/>
        </w:rPr>
        <w:t>3</w:t>
      </w:r>
      <w:r w:rsidRPr="00536706">
        <w:rPr>
          <w:rFonts w:ascii="Courier New" w:hAnsi="Courier New" w:cs="Courier New"/>
          <w:color w:val="0F2B3D"/>
          <w:sz w:val="23"/>
          <w:szCs w:val="23"/>
          <w:bdr w:val="none" w:sz="0" w:space="0" w:color="auto" w:frame="1"/>
          <w:shd w:val="clear" w:color="auto" w:fill="F7F7F8"/>
        </w:rPr>
        <w:t>,</w:t>
      </w:r>
    </w:p>
    <w:p w14:paraId="6FB06336"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model_dir=</w:t>
      </w:r>
      <w:r w:rsidRPr="00536706">
        <w:rPr>
          <w:rFonts w:ascii="Courier New" w:hAnsi="Courier New" w:cs="Courier New"/>
          <w:color w:val="DD1144"/>
          <w:sz w:val="23"/>
          <w:szCs w:val="23"/>
          <w:bdr w:val="none" w:sz="0" w:space="0" w:color="auto" w:frame="1"/>
          <w:shd w:val="clear" w:color="auto" w:fill="F7F7F8"/>
        </w:rPr>
        <w:t>"/tmp/iris_model"</w:t>
      </w:r>
      <w:r w:rsidRPr="00536706">
        <w:rPr>
          <w:rFonts w:ascii="Courier New" w:hAnsi="Courier New" w:cs="Courier New"/>
          <w:color w:val="0F2B3D"/>
          <w:sz w:val="23"/>
          <w:szCs w:val="23"/>
          <w:bdr w:val="none" w:sz="0" w:space="0" w:color="auto" w:frame="1"/>
          <w:shd w:val="clear" w:color="auto" w:fill="F7F7F8"/>
        </w:rPr>
        <w:t>,</w:t>
      </w:r>
    </w:p>
    <w:p w14:paraId="5CDAFBC9"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config=tf.contrib.learn.RunConfig(save_checkpoints_secs=</w:t>
      </w:r>
      <w:r w:rsidRPr="00536706">
        <w:rPr>
          <w:rFonts w:ascii="Courier New" w:hAnsi="Courier New" w:cs="Courier New"/>
          <w:color w:val="008080"/>
          <w:sz w:val="23"/>
          <w:szCs w:val="23"/>
          <w:bdr w:val="none" w:sz="0" w:space="0" w:color="auto" w:frame="1"/>
          <w:shd w:val="clear" w:color="auto" w:fill="F7F7F8"/>
        </w:rPr>
        <w:t>1</w:t>
      </w:r>
      <w:r w:rsidRPr="00536706">
        <w:rPr>
          <w:rFonts w:ascii="Courier New" w:hAnsi="Courier New" w:cs="Courier New"/>
          <w:color w:val="0F2B3D"/>
          <w:sz w:val="23"/>
          <w:szCs w:val="23"/>
          <w:bdr w:val="none" w:sz="0" w:space="0" w:color="auto" w:frame="1"/>
          <w:shd w:val="clear" w:color="auto" w:fill="F7F7F8"/>
        </w:rPr>
        <w:t>))</w:t>
      </w:r>
    </w:p>
    <w:p w14:paraId="57FA40E2"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p>
    <w:p w14:paraId="36980966"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classifier.fit(x=training_set.data,</w:t>
      </w:r>
    </w:p>
    <w:p w14:paraId="01AD6C18"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y=training_set.target,</w:t>
      </w:r>
    </w:p>
    <w:p w14:paraId="7518869E"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steps=</w:t>
      </w:r>
      <w:r w:rsidRPr="00536706">
        <w:rPr>
          <w:rFonts w:ascii="Courier New" w:hAnsi="Courier New" w:cs="Courier New"/>
          <w:color w:val="008080"/>
          <w:sz w:val="23"/>
          <w:szCs w:val="23"/>
          <w:bdr w:val="none" w:sz="0" w:space="0" w:color="auto" w:frame="1"/>
          <w:shd w:val="clear" w:color="auto" w:fill="F7F7F8"/>
        </w:rPr>
        <w:t>2000</w:t>
      </w:r>
      <w:r w:rsidRPr="00536706">
        <w:rPr>
          <w:rFonts w:ascii="Courier New" w:hAnsi="Courier New" w:cs="Courier New"/>
          <w:color w:val="0F2B3D"/>
          <w:sz w:val="23"/>
          <w:szCs w:val="23"/>
          <w:bdr w:val="none" w:sz="0" w:space="0" w:color="auto" w:frame="1"/>
          <w:shd w:val="clear" w:color="auto" w:fill="F7F7F8"/>
        </w:rPr>
        <w:t>,</w:t>
      </w:r>
    </w:p>
    <w:p w14:paraId="48F15A8E" w14:textId="77777777" w:rsidR="00BC075E" w:rsidRPr="00536706" w:rsidRDefault="00BC075E" w:rsidP="00BC07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2B3D"/>
          <w:sz w:val="23"/>
          <w:szCs w:val="23"/>
          <w:bdr w:val="none" w:sz="0" w:space="0" w:color="auto" w:frame="1"/>
          <w:shd w:val="clear" w:color="auto" w:fill="F7F7F8"/>
        </w:rPr>
      </w:pPr>
      <w:r w:rsidRPr="00536706">
        <w:rPr>
          <w:rFonts w:ascii="Courier New" w:hAnsi="Courier New" w:cs="Courier New"/>
          <w:color w:val="0F2B3D"/>
          <w:sz w:val="23"/>
          <w:szCs w:val="23"/>
          <w:bdr w:val="none" w:sz="0" w:space="0" w:color="auto" w:frame="1"/>
          <w:shd w:val="clear" w:color="auto" w:fill="F7F7F8"/>
        </w:rPr>
        <w:t xml:space="preserve">           monitors=[validation_monitor])</w:t>
      </w:r>
    </w:p>
    <w:p w14:paraId="6E2BCD6E" w14:textId="77777777" w:rsidR="00BC075E" w:rsidRPr="00536706" w:rsidRDefault="00BC075E" w:rsidP="00BC075E">
      <w:pPr>
        <w:shd w:val="clear" w:color="auto" w:fill="FFFFFF"/>
        <w:spacing w:before="540" w:after="75" w:line="320" w:lineRule="atLeast"/>
        <w:outlineLvl w:val="1"/>
        <w:rPr>
          <w:rFonts w:ascii="Helvetica" w:hAnsi="Helvetica"/>
          <w:b/>
          <w:bCs/>
          <w:color w:val="2E3D49"/>
          <w:sz w:val="30"/>
          <w:szCs w:val="30"/>
        </w:rPr>
      </w:pPr>
      <w:r w:rsidRPr="00536706">
        <w:rPr>
          <w:rFonts w:ascii="Helvetica" w:hAnsi="Helvetica"/>
          <w:b/>
          <w:bCs/>
          <w:color w:val="2E3D49"/>
          <w:sz w:val="30"/>
          <w:szCs w:val="30"/>
        </w:rPr>
        <w:t>SessionRunHook</w:t>
      </w:r>
    </w:p>
    <w:p w14:paraId="2174D89E" w14:textId="77777777" w:rsidR="00BC075E" w:rsidRPr="00536706" w:rsidRDefault="00BC075E" w:rsidP="00BC075E">
      <w:pPr>
        <w:shd w:val="clear" w:color="auto" w:fill="FFFFFF"/>
        <w:rPr>
          <w:rFonts w:ascii="Helvetica" w:hAnsi="Helvetica"/>
          <w:color w:val="4F4F4F"/>
          <w:sz w:val="23"/>
          <w:szCs w:val="23"/>
        </w:rPr>
      </w:pPr>
      <w:r w:rsidRPr="00536706">
        <w:rPr>
          <w:rFonts w:ascii="Helvetica" w:hAnsi="Helvetica"/>
          <w:color w:val="4F4F4F"/>
          <w:sz w:val="23"/>
          <w:szCs w:val="23"/>
        </w:rPr>
        <w:t>More recent versions of TensorFlow deprecated monitors in favor of </w:t>
      </w:r>
      <w:hyperlink r:id="rId7" w:tgtFrame="_blank" w:history="1">
        <w:r w:rsidRPr="00536706">
          <w:rPr>
            <w:rFonts w:ascii="Helvetica" w:hAnsi="Helvetica"/>
            <w:color w:val="02B3E4"/>
            <w:sz w:val="23"/>
            <w:szCs w:val="23"/>
            <w:u w:val="single"/>
          </w:rPr>
          <w:t>SessionRunHooks</w:t>
        </w:r>
      </w:hyperlink>
      <w:r w:rsidRPr="00536706">
        <w:rPr>
          <w:rFonts w:ascii="Helvetica" w:hAnsi="Helvetica"/>
          <w:color w:val="4F4F4F"/>
          <w:sz w:val="23"/>
          <w:szCs w:val="23"/>
        </w:rPr>
        <w:t>. SessionRunHooks are an evolving part of tf.train, and going forward appear to be the proper place where you'd implement early stopping.</w:t>
      </w:r>
    </w:p>
    <w:p w14:paraId="1AA6EF5B" w14:textId="77777777" w:rsidR="00BC075E" w:rsidRPr="00536706" w:rsidRDefault="00BC075E" w:rsidP="00BC075E">
      <w:pPr>
        <w:shd w:val="clear" w:color="auto" w:fill="FFFFFF"/>
        <w:rPr>
          <w:rFonts w:ascii="Helvetica" w:hAnsi="Helvetica"/>
          <w:color w:val="4F4F4F"/>
          <w:sz w:val="23"/>
          <w:szCs w:val="23"/>
        </w:rPr>
      </w:pPr>
      <w:r w:rsidRPr="00536706">
        <w:rPr>
          <w:rFonts w:ascii="Helvetica" w:hAnsi="Helvetica"/>
          <w:color w:val="4F4F4F"/>
          <w:sz w:val="23"/>
          <w:szCs w:val="23"/>
        </w:rPr>
        <w:t>At the time of writing, two pre-defined stopping monitors exist as a part of tf.train's </w:t>
      </w:r>
      <w:hyperlink r:id="rId8" w:anchor="Training_Hooks" w:tgtFrame="_blank" w:history="1">
        <w:r w:rsidRPr="00536706">
          <w:rPr>
            <w:rFonts w:ascii="Helvetica" w:hAnsi="Helvetica"/>
            <w:color w:val="02B3E4"/>
            <w:sz w:val="23"/>
            <w:szCs w:val="23"/>
            <w:u w:val="single"/>
          </w:rPr>
          <w:t>training hooks</w:t>
        </w:r>
      </w:hyperlink>
      <w:r w:rsidRPr="00536706">
        <w:rPr>
          <w:rFonts w:ascii="Helvetica" w:hAnsi="Helvetica"/>
          <w:color w:val="4F4F4F"/>
          <w:sz w:val="23"/>
          <w:szCs w:val="23"/>
        </w:rPr>
        <w:t>:</w:t>
      </w:r>
    </w:p>
    <w:p w14:paraId="11393441" w14:textId="77777777" w:rsidR="00BC075E" w:rsidRPr="00536706" w:rsidRDefault="00241053" w:rsidP="00BC075E">
      <w:pPr>
        <w:numPr>
          <w:ilvl w:val="0"/>
          <w:numId w:val="1"/>
        </w:numPr>
        <w:shd w:val="clear" w:color="auto" w:fill="FFFFFF"/>
        <w:ind w:left="0"/>
        <w:rPr>
          <w:rFonts w:ascii="Helvetica" w:hAnsi="Helvetica"/>
          <w:color w:val="4F4F4F"/>
          <w:sz w:val="23"/>
          <w:szCs w:val="23"/>
        </w:rPr>
      </w:pPr>
      <w:hyperlink r:id="rId9" w:tgtFrame="_blank" w:history="1">
        <w:r w:rsidR="00BC075E" w:rsidRPr="00536706">
          <w:rPr>
            <w:rFonts w:ascii="Helvetica" w:hAnsi="Helvetica"/>
            <w:color w:val="02B3E4"/>
            <w:sz w:val="23"/>
            <w:szCs w:val="23"/>
            <w:u w:val="single"/>
          </w:rPr>
          <w:t>StopAtStepHook</w:t>
        </w:r>
      </w:hyperlink>
      <w:r w:rsidR="00BC075E" w:rsidRPr="00536706">
        <w:rPr>
          <w:rFonts w:ascii="Helvetica" w:hAnsi="Helvetica"/>
          <w:color w:val="4F4F4F"/>
          <w:sz w:val="23"/>
          <w:szCs w:val="23"/>
        </w:rPr>
        <w:t>: A monitor to request the training stop after a certain number of steps</w:t>
      </w:r>
    </w:p>
    <w:p w14:paraId="5A964BF2" w14:textId="77777777" w:rsidR="00BC075E" w:rsidRPr="00536706" w:rsidRDefault="00241053" w:rsidP="00BC075E">
      <w:pPr>
        <w:numPr>
          <w:ilvl w:val="0"/>
          <w:numId w:val="1"/>
        </w:numPr>
        <w:shd w:val="clear" w:color="auto" w:fill="FFFFFF"/>
        <w:ind w:left="0"/>
        <w:rPr>
          <w:rFonts w:ascii="Helvetica" w:hAnsi="Helvetica"/>
          <w:color w:val="4F4F4F"/>
          <w:sz w:val="23"/>
          <w:szCs w:val="23"/>
        </w:rPr>
      </w:pPr>
      <w:hyperlink r:id="rId10" w:tgtFrame="_blank" w:history="1">
        <w:r w:rsidR="00BC075E" w:rsidRPr="00536706">
          <w:rPr>
            <w:rFonts w:ascii="Helvetica" w:hAnsi="Helvetica"/>
            <w:color w:val="02B3E4"/>
            <w:sz w:val="23"/>
            <w:szCs w:val="23"/>
            <w:u w:val="single"/>
          </w:rPr>
          <w:t>NanTensorHook</w:t>
        </w:r>
      </w:hyperlink>
      <w:r w:rsidR="00BC075E" w:rsidRPr="00536706">
        <w:rPr>
          <w:rFonts w:ascii="Helvetica" w:hAnsi="Helvetica"/>
          <w:color w:val="4F4F4F"/>
          <w:sz w:val="23"/>
          <w:szCs w:val="23"/>
        </w:rPr>
        <w:t>: a monitor that monitor's loss and stops training if it encounters a NaN loss</w:t>
      </w:r>
    </w:p>
    <w:p w14:paraId="52EC74CE" w14:textId="77777777" w:rsidR="00BC075E" w:rsidRPr="00536706" w:rsidRDefault="00BC075E" w:rsidP="00BC075E">
      <w:pPr>
        <w:shd w:val="clear" w:color="auto" w:fill="FAFBFC"/>
        <w:spacing w:line="320" w:lineRule="atLeast"/>
        <w:jc w:val="right"/>
        <w:rPr>
          <w:rFonts w:ascii="Helvetica" w:hAnsi="Helvetica"/>
          <w:color w:val="58646D"/>
        </w:rPr>
      </w:pPr>
      <w:r w:rsidRPr="00536706">
        <w:rPr>
          <w:rFonts w:ascii="Helvetica" w:hAnsi="Helvetica"/>
          <w:color w:val="58646D"/>
        </w:rPr>
        <w:t>NEXT</w:t>
      </w:r>
    </w:p>
    <w:p w14:paraId="5449E045" w14:textId="77777777" w:rsidR="00BC075E" w:rsidRPr="00536706" w:rsidRDefault="00BC075E" w:rsidP="00BC075E"/>
    <w:p w14:paraId="312DA450" w14:textId="77777777" w:rsidR="00BC075E" w:rsidRDefault="00BC075E" w:rsidP="00BC075E">
      <w:pPr>
        <w:rPr>
          <w:rFonts w:ascii="Helvetica" w:hAnsi="Helvetica"/>
          <w:b/>
          <w:bCs/>
          <w:color w:val="2E3D49"/>
          <w:sz w:val="27"/>
          <w:szCs w:val="27"/>
        </w:rPr>
      </w:pPr>
      <w:r>
        <w:rPr>
          <w:rFonts w:ascii="Helvetica" w:hAnsi="Helvetica"/>
          <w:b/>
          <w:bCs/>
          <w:color w:val="2E3D49"/>
          <w:sz w:val="27"/>
          <w:szCs w:val="27"/>
        </w:rPr>
        <w:t>Number of hidden units/layers</w:t>
      </w:r>
    </w:p>
    <w:p w14:paraId="3F056475" w14:textId="77777777" w:rsidR="00BC075E" w:rsidRDefault="00BC075E" w:rsidP="00BC075E">
      <w:pPr>
        <w:rPr>
          <w:rFonts w:ascii="Helvetica" w:hAnsi="Helvetica"/>
          <w:color w:val="4F4F4F"/>
          <w:shd w:val="clear" w:color="auto" w:fill="FFFFFF"/>
        </w:rPr>
      </w:pPr>
      <w:r>
        <w:rPr>
          <w:rFonts w:ascii="Helvetica" w:hAnsi="Helvetica"/>
          <w:color w:val="4F4F4F"/>
          <w:shd w:val="clear" w:color="auto" w:fill="FFFFFF"/>
        </w:rPr>
        <w:t>The more hidden units the more is the learning capacity, but if we provide the model with too much capacity it might tend to overfit and just try to memorize the training set. If the model is overfitting(the training accuracy is much larger than the validation accuracy) reduce the hidden units. We can also use regularisation techniques such as dropout or L2 regularisation.</w:t>
      </w:r>
    </w:p>
    <w:p w14:paraId="4CEBBCB6" w14:textId="77777777" w:rsidR="00BC075E" w:rsidRDefault="00BC075E" w:rsidP="00BC075E">
      <w:pPr>
        <w:rPr>
          <w:rFonts w:ascii="Helvetica" w:hAnsi="Helvetica"/>
          <w:b/>
          <w:bCs/>
          <w:color w:val="2E3D49"/>
          <w:sz w:val="27"/>
          <w:szCs w:val="27"/>
        </w:rPr>
      </w:pPr>
    </w:p>
    <w:p w14:paraId="0AB374A7" w14:textId="77777777" w:rsidR="00BC075E" w:rsidRDefault="00BC075E" w:rsidP="00BC075E">
      <w:r>
        <w:rPr>
          <w:rFonts w:ascii="Helvetica" w:hAnsi="Helvetica"/>
          <w:color w:val="4F4F4F"/>
          <w:shd w:val="clear" w:color="auto" w:fill="FFFFFF"/>
        </w:rPr>
        <w:t>In practice it is often the case that 3-layer neural networks will outperform 2-layer nets, but going even deeper (4,5,6-layer) rarely helps much more. This is in stark contrast to Convolutional Networks, where depth has been found to be an extremely important component for a good recognition system (e.g. on order of 10 learnable layers).</w:t>
      </w:r>
    </w:p>
    <w:p w14:paraId="218ED8AD" w14:textId="77777777" w:rsidR="00BC075E" w:rsidRPr="00F62DA3" w:rsidRDefault="00BC075E" w:rsidP="00BC075E">
      <w:pPr>
        <w:spacing w:before="540" w:after="75" w:line="320" w:lineRule="atLeast"/>
        <w:outlineLvl w:val="1"/>
        <w:rPr>
          <w:rFonts w:ascii="Helvetica" w:hAnsi="Helvetica"/>
          <w:b/>
          <w:bCs/>
          <w:color w:val="2E3D49"/>
          <w:sz w:val="30"/>
          <w:szCs w:val="30"/>
        </w:rPr>
      </w:pPr>
      <w:r w:rsidRPr="00F62DA3">
        <w:rPr>
          <w:rFonts w:ascii="Helvetica" w:hAnsi="Helvetica"/>
          <w:b/>
          <w:bCs/>
          <w:color w:val="2E3D49"/>
          <w:sz w:val="30"/>
          <w:szCs w:val="30"/>
        </w:rPr>
        <w:lastRenderedPageBreak/>
        <w:t>LSTM Vs GRU</w:t>
      </w:r>
    </w:p>
    <w:p w14:paraId="001B2C8F" w14:textId="77777777" w:rsidR="00BC075E" w:rsidRPr="00F62DA3" w:rsidRDefault="00BC075E" w:rsidP="00BC075E">
      <w:pPr>
        <w:spacing w:after="225"/>
        <w:rPr>
          <w:rFonts w:ascii="Helvetica" w:hAnsi="Helvetica"/>
          <w:color w:val="4F4F4F"/>
          <w:sz w:val="23"/>
          <w:szCs w:val="23"/>
        </w:rPr>
      </w:pPr>
      <w:r w:rsidRPr="00F62DA3">
        <w:rPr>
          <w:rFonts w:ascii="Helvetica" w:hAnsi="Helvetica"/>
          <w:color w:val="4F4F4F"/>
          <w:sz w:val="23"/>
          <w:szCs w:val="23"/>
        </w:rPr>
        <w:t>"These results clearly indicate the advantages of the gating units over the more traditional recurrent units. Convergence is often faster, and the final solutions tend to be better. However, our results are not conclusive in comparing the LSTM and the GRU, which suggests that the choice of the type of gated recurrent unit may depend heavily on the dataset and corresponding task."</w:t>
      </w:r>
    </w:p>
    <w:p w14:paraId="2D8916E8" w14:textId="77777777" w:rsidR="00BC075E" w:rsidRPr="00F62DA3" w:rsidRDefault="00241053" w:rsidP="00BC075E">
      <w:pPr>
        <w:rPr>
          <w:rFonts w:ascii="Helvetica" w:hAnsi="Helvetica"/>
          <w:color w:val="4F4F4F"/>
          <w:sz w:val="23"/>
          <w:szCs w:val="23"/>
        </w:rPr>
      </w:pPr>
      <w:hyperlink r:id="rId11" w:tgtFrame="_blank" w:history="1">
        <w:r w:rsidR="00BC075E" w:rsidRPr="00F62DA3">
          <w:rPr>
            <w:rFonts w:ascii="Helvetica" w:hAnsi="Helvetica"/>
            <w:color w:val="02B3E4"/>
            <w:sz w:val="23"/>
            <w:szCs w:val="23"/>
            <w:u w:val="single"/>
          </w:rPr>
          <w:t>Empirical Evaluation of Gated Recurrent Neural Networks on Sequence Modeling</w:t>
        </w:r>
      </w:hyperlink>
      <w:r w:rsidR="00BC075E" w:rsidRPr="00F62DA3">
        <w:rPr>
          <w:rFonts w:ascii="Helvetica" w:hAnsi="Helvetica"/>
          <w:color w:val="4F4F4F"/>
          <w:sz w:val="23"/>
          <w:szCs w:val="23"/>
        </w:rPr>
        <w:t> by Junyoung Chung, Caglar Gulcehre, KyungHyun Cho, Yoshua Bengio</w:t>
      </w:r>
    </w:p>
    <w:p w14:paraId="7F409B85" w14:textId="77777777" w:rsidR="00BC075E" w:rsidRPr="00F62DA3" w:rsidRDefault="00BC075E" w:rsidP="00BC075E">
      <w:pPr>
        <w:spacing w:after="225"/>
        <w:rPr>
          <w:rFonts w:ascii="Helvetica" w:hAnsi="Helvetica"/>
          <w:color w:val="4F4F4F"/>
          <w:sz w:val="23"/>
          <w:szCs w:val="23"/>
        </w:rPr>
      </w:pPr>
      <w:r w:rsidRPr="00F62DA3">
        <w:rPr>
          <w:rFonts w:ascii="Helvetica" w:hAnsi="Helvetica"/>
          <w:color w:val="4F4F4F"/>
          <w:sz w:val="23"/>
          <w:szCs w:val="23"/>
        </w:rPr>
        <w:t>"The GRU outperformed the LSTM on all tasks with the exception of language modelling"</w:t>
      </w:r>
    </w:p>
    <w:p w14:paraId="6C9B325A" w14:textId="77777777" w:rsidR="00BC075E" w:rsidRPr="00F62DA3" w:rsidRDefault="00241053" w:rsidP="00BC075E">
      <w:pPr>
        <w:rPr>
          <w:rFonts w:ascii="Helvetica" w:hAnsi="Helvetica"/>
          <w:color w:val="4F4F4F"/>
          <w:sz w:val="23"/>
          <w:szCs w:val="23"/>
        </w:rPr>
      </w:pPr>
      <w:hyperlink r:id="rId12" w:tgtFrame="_blank" w:history="1">
        <w:r w:rsidR="00BC075E" w:rsidRPr="00F62DA3">
          <w:rPr>
            <w:rFonts w:ascii="Helvetica" w:hAnsi="Helvetica"/>
            <w:color w:val="02B3E4"/>
            <w:sz w:val="23"/>
            <w:szCs w:val="23"/>
            <w:u w:val="single"/>
          </w:rPr>
          <w:t>An Empirical Exploration of Recurrent Network Architectures</w:t>
        </w:r>
      </w:hyperlink>
      <w:r w:rsidR="00BC075E" w:rsidRPr="00F62DA3">
        <w:rPr>
          <w:rFonts w:ascii="Helvetica" w:hAnsi="Helvetica"/>
          <w:color w:val="4F4F4F"/>
          <w:sz w:val="23"/>
          <w:szCs w:val="23"/>
        </w:rPr>
        <w:t> by Rafal Jozefowicz, Wojciech Zaremba, Ilya Sutskever</w:t>
      </w:r>
    </w:p>
    <w:p w14:paraId="18E79C69" w14:textId="77777777" w:rsidR="00BC075E" w:rsidRPr="00F62DA3" w:rsidRDefault="00BC075E" w:rsidP="00BC075E">
      <w:pPr>
        <w:spacing w:after="225"/>
        <w:rPr>
          <w:rFonts w:ascii="Helvetica" w:hAnsi="Helvetica"/>
          <w:color w:val="4F4F4F"/>
          <w:sz w:val="23"/>
          <w:szCs w:val="23"/>
        </w:rPr>
      </w:pPr>
      <w:r w:rsidRPr="00F62DA3">
        <w:rPr>
          <w:rFonts w:ascii="Helvetica" w:hAnsi="Helvetica"/>
          <w:color w:val="4F4F4F"/>
          <w:sz w:val="23"/>
          <w:szCs w:val="23"/>
        </w:rPr>
        <w:t>"Our consistent finding is that depth of at least two is beneficial. However, between two and three layers our results are mixed. Additionally, the results are mixed between the LSTM and the GRU, but both significantly outperform the RNN."</w:t>
      </w:r>
    </w:p>
    <w:p w14:paraId="08682969" w14:textId="77777777" w:rsidR="00BC075E" w:rsidRPr="00F62DA3" w:rsidRDefault="00241053" w:rsidP="00BC075E">
      <w:pPr>
        <w:rPr>
          <w:rFonts w:ascii="Helvetica" w:hAnsi="Helvetica"/>
          <w:color w:val="4F4F4F"/>
          <w:sz w:val="23"/>
          <w:szCs w:val="23"/>
        </w:rPr>
      </w:pPr>
      <w:hyperlink r:id="rId13" w:tgtFrame="_blank" w:history="1">
        <w:r w:rsidR="00BC075E" w:rsidRPr="00F62DA3">
          <w:rPr>
            <w:rFonts w:ascii="Helvetica" w:hAnsi="Helvetica"/>
            <w:color w:val="02B3E4"/>
            <w:sz w:val="23"/>
            <w:szCs w:val="23"/>
            <w:u w:val="single"/>
          </w:rPr>
          <w:t>Visualizing and Understanding Recurrent Networks</w:t>
        </w:r>
      </w:hyperlink>
      <w:r w:rsidR="00BC075E" w:rsidRPr="00F62DA3">
        <w:rPr>
          <w:rFonts w:ascii="Helvetica" w:hAnsi="Helvetica"/>
          <w:color w:val="4F4F4F"/>
          <w:sz w:val="23"/>
          <w:szCs w:val="23"/>
        </w:rPr>
        <w:t> by Andrej Karpathy, Justin Johnson, Li Fei-Fei</w:t>
      </w:r>
    </w:p>
    <w:p w14:paraId="1F095CA4" w14:textId="77777777" w:rsidR="00BC075E" w:rsidRPr="00F62DA3" w:rsidRDefault="00BC075E" w:rsidP="00BC075E">
      <w:pPr>
        <w:rPr>
          <w:rFonts w:ascii="Helvetica" w:hAnsi="Helvetica"/>
          <w:color w:val="4F4F4F"/>
          <w:sz w:val="23"/>
          <w:szCs w:val="23"/>
        </w:rPr>
      </w:pPr>
      <w:r w:rsidRPr="00F62DA3">
        <w:rPr>
          <w:rFonts w:ascii="Helvetica" w:hAnsi="Helvetica"/>
          <w:color w:val="4F4F4F"/>
          <w:sz w:val="23"/>
          <w:szCs w:val="23"/>
        </w:rPr>
        <w:t>"Which of these variants is best? Do the differences matter? </w:t>
      </w:r>
      <w:hyperlink r:id="rId14" w:tgtFrame="_blank" w:history="1">
        <w:r w:rsidRPr="00F62DA3">
          <w:rPr>
            <w:rFonts w:ascii="Helvetica" w:hAnsi="Helvetica"/>
            <w:color w:val="02B3E4"/>
            <w:sz w:val="23"/>
            <w:szCs w:val="23"/>
            <w:u w:val="single"/>
          </w:rPr>
          <w:t>Greff, et al. (2015)</w:t>
        </w:r>
      </w:hyperlink>
      <w:r w:rsidRPr="00F62DA3">
        <w:rPr>
          <w:rFonts w:ascii="Helvetica" w:hAnsi="Helvetica"/>
          <w:color w:val="4F4F4F"/>
          <w:sz w:val="23"/>
          <w:szCs w:val="23"/>
        </w:rPr>
        <w:t> do a nice comparison of popular variants, finding that they’re all about the same. </w:t>
      </w:r>
      <w:hyperlink r:id="rId15" w:tgtFrame="_blank" w:history="1">
        <w:r w:rsidRPr="00F62DA3">
          <w:rPr>
            <w:rFonts w:ascii="Helvetica" w:hAnsi="Helvetica"/>
            <w:color w:val="02B3E4"/>
            <w:sz w:val="23"/>
            <w:szCs w:val="23"/>
            <w:u w:val="single"/>
          </w:rPr>
          <w:t>Jozefowicz, et al. (2015)</w:t>
        </w:r>
      </w:hyperlink>
      <w:r w:rsidRPr="00F62DA3">
        <w:rPr>
          <w:rFonts w:ascii="Helvetica" w:hAnsi="Helvetica"/>
          <w:color w:val="4F4F4F"/>
          <w:sz w:val="23"/>
          <w:szCs w:val="23"/>
        </w:rPr>
        <w:t> tested more than ten thousand RNN architectures, finding some that worked better than LSTMs on certain tasks."</w:t>
      </w:r>
    </w:p>
    <w:p w14:paraId="4533BB98" w14:textId="77777777" w:rsidR="00BC075E" w:rsidRPr="00F62DA3" w:rsidRDefault="00241053" w:rsidP="00BC075E">
      <w:pPr>
        <w:rPr>
          <w:rFonts w:ascii="Helvetica" w:hAnsi="Helvetica"/>
          <w:color w:val="4F4F4F"/>
          <w:sz w:val="23"/>
          <w:szCs w:val="23"/>
        </w:rPr>
      </w:pPr>
      <w:hyperlink r:id="rId16" w:tgtFrame="_blank" w:history="1">
        <w:r w:rsidR="00BC075E" w:rsidRPr="00F62DA3">
          <w:rPr>
            <w:rFonts w:ascii="Helvetica" w:hAnsi="Helvetica"/>
            <w:color w:val="02B3E4"/>
            <w:sz w:val="23"/>
            <w:szCs w:val="23"/>
            <w:u w:val="single"/>
          </w:rPr>
          <w:t>Understanding LSTM Networks</w:t>
        </w:r>
      </w:hyperlink>
      <w:r w:rsidR="00BC075E" w:rsidRPr="00F62DA3">
        <w:rPr>
          <w:rFonts w:ascii="Helvetica" w:hAnsi="Helvetica"/>
          <w:color w:val="4F4F4F"/>
          <w:sz w:val="23"/>
          <w:szCs w:val="23"/>
        </w:rPr>
        <w:t> by Chris Olah</w:t>
      </w:r>
    </w:p>
    <w:p w14:paraId="6CB0A303" w14:textId="77777777" w:rsidR="00BC075E" w:rsidRPr="00F62DA3" w:rsidRDefault="00BC075E" w:rsidP="00BC075E">
      <w:pPr>
        <w:spacing w:after="225"/>
        <w:rPr>
          <w:rFonts w:ascii="Helvetica" w:hAnsi="Helvetica"/>
          <w:color w:val="4F4F4F"/>
          <w:sz w:val="23"/>
          <w:szCs w:val="23"/>
        </w:rPr>
      </w:pPr>
      <w:r w:rsidRPr="00F62DA3">
        <w:rPr>
          <w:rFonts w:ascii="Helvetica" w:hAnsi="Helvetica"/>
          <w:color w:val="4F4F4F"/>
          <w:sz w:val="23"/>
          <w:szCs w:val="23"/>
        </w:rPr>
        <w:t>"In our [Neural Machine Translation] experiments, LSTM cells consistently outperformed GRU cells. Since the computational bottleneck in our architecture is the softmax operation we did not observe large difference in training speed between LSTM and GRU cells. Somewhat to our surprise, we found that the vanilla decoder is unable to learn nearly as well as the gated variant."</w:t>
      </w:r>
    </w:p>
    <w:p w14:paraId="4F6AA067" w14:textId="77777777" w:rsidR="00BC075E" w:rsidRPr="00F62DA3" w:rsidRDefault="00241053" w:rsidP="00BC075E">
      <w:pPr>
        <w:rPr>
          <w:rFonts w:ascii="Helvetica" w:hAnsi="Helvetica"/>
          <w:color w:val="4F4F4F"/>
          <w:sz w:val="23"/>
          <w:szCs w:val="23"/>
        </w:rPr>
      </w:pPr>
      <w:hyperlink r:id="rId17" w:tgtFrame="_blank" w:history="1">
        <w:r w:rsidR="00BC075E" w:rsidRPr="00F62DA3">
          <w:rPr>
            <w:rFonts w:ascii="Helvetica" w:hAnsi="Helvetica"/>
            <w:color w:val="02B3E4"/>
            <w:sz w:val="23"/>
            <w:szCs w:val="23"/>
            <w:u w:val="single"/>
          </w:rPr>
          <w:t>Massive Exploration of Neural Machine Translation Architectures</w:t>
        </w:r>
      </w:hyperlink>
      <w:r w:rsidR="00BC075E" w:rsidRPr="00F62DA3">
        <w:rPr>
          <w:rFonts w:ascii="Helvetica" w:hAnsi="Helvetica"/>
          <w:color w:val="4F4F4F"/>
          <w:sz w:val="23"/>
          <w:szCs w:val="23"/>
        </w:rPr>
        <w:t> by Denny Britz, Anna Goldie, Minh-Thang Luong, Quoc Le</w:t>
      </w:r>
    </w:p>
    <w:p w14:paraId="48986210" w14:textId="77777777" w:rsidR="00BC075E" w:rsidRDefault="00BC075E" w:rsidP="00BC075E">
      <w:pPr>
        <w:spacing w:before="540" w:line="320" w:lineRule="atLeast"/>
        <w:outlineLvl w:val="1"/>
        <w:rPr>
          <w:rFonts w:ascii="Helvetica" w:hAnsi="Helvetica"/>
          <w:b/>
          <w:bCs/>
          <w:color w:val="2E3D49"/>
          <w:sz w:val="30"/>
          <w:szCs w:val="30"/>
        </w:rPr>
      </w:pPr>
      <w:r w:rsidRPr="00F62DA3">
        <w:rPr>
          <w:rFonts w:ascii="Helvetica" w:hAnsi="Helvetica"/>
          <w:b/>
          <w:bCs/>
          <w:color w:val="2E3D49"/>
          <w:sz w:val="30"/>
          <w:szCs w:val="30"/>
        </w:rPr>
        <w:t>Example RNN Architectures</w:t>
      </w:r>
    </w:p>
    <w:p w14:paraId="18F6E711" w14:textId="77777777" w:rsidR="00BC075E" w:rsidRPr="00F62DA3" w:rsidRDefault="00BC075E" w:rsidP="00BC075E">
      <w:pPr>
        <w:spacing w:before="540" w:line="320" w:lineRule="atLeast"/>
        <w:outlineLvl w:val="1"/>
        <w:rPr>
          <w:rFonts w:ascii="Helvetica" w:hAnsi="Helvetica"/>
          <w:b/>
          <w:bCs/>
          <w:color w:val="2E3D49"/>
          <w:sz w:val="30"/>
          <w:szCs w:val="30"/>
        </w:rPr>
      </w:pPr>
    </w:p>
    <w:tbl>
      <w:tblPr>
        <w:tblW w:w="9020" w:type="dxa"/>
        <w:shd w:val="clear" w:color="auto" w:fill="FFFFFF"/>
        <w:tblCellMar>
          <w:top w:w="15" w:type="dxa"/>
          <w:left w:w="15" w:type="dxa"/>
          <w:bottom w:w="15" w:type="dxa"/>
          <w:right w:w="15" w:type="dxa"/>
        </w:tblCellMar>
        <w:tblLook w:val="04A0" w:firstRow="1" w:lastRow="0" w:firstColumn="1" w:lastColumn="0" w:noHBand="0" w:noVBand="1"/>
      </w:tblPr>
      <w:tblGrid>
        <w:gridCol w:w="1541"/>
        <w:gridCol w:w="944"/>
        <w:gridCol w:w="991"/>
        <w:gridCol w:w="827"/>
        <w:gridCol w:w="1348"/>
        <w:gridCol w:w="1339"/>
        <w:gridCol w:w="1165"/>
        <w:gridCol w:w="865"/>
      </w:tblGrid>
      <w:tr w:rsidR="00BC075E" w:rsidRPr="00F62DA3" w14:paraId="1164FF3A" w14:textId="77777777" w:rsidTr="009868B7">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530B3631" w14:textId="77777777" w:rsidR="00BC075E" w:rsidRPr="00F62DA3" w:rsidRDefault="00BC075E" w:rsidP="009868B7">
            <w:pPr>
              <w:spacing w:after="300"/>
              <w:jc w:val="center"/>
              <w:rPr>
                <w:b/>
                <w:bCs/>
              </w:rPr>
            </w:pPr>
            <w:r w:rsidRPr="00F62DA3">
              <w:rPr>
                <w:b/>
                <w:bCs/>
              </w:rPr>
              <w:t>Application</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702AC66C" w14:textId="77777777" w:rsidR="00BC075E" w:rsidRPr="00F62DA3" w:rsidRDefault="00BC075E" w:rsidP="009868B7">
            <w:pPr>
              <w:spacing w:after="300"/>
              <w:jc w:val="center"/>
              <w:rPr>
                <w:b/>
                <w:bCs/>
              </w:rPr>
            </w:pPr>
            <w:r w:rsidRPr="00F62DA3">
              <w:rPr>
                <w:b/>
                <w:bCs/>
              </w:rPr>
              <w:t>Cell</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340B0828" w14:textId="77777777" w:rsidR="00BC075E" w:rsidRPr="00F62DA3" w:rsidRDefault="00BC075E" w:rsidP="009868B7">
            <w:pPr>
              <w:spacing w:after="300"/>
              <w:jc w:val="center"/>
              <w:rPr>
                <w:b/>
                <w:bCs/>
              </w:rPr>
            </w:pPr>
            <w:r w:rsidRPr="00F62DA3">
              <w:rPr>
                <w:b/>
                <w:bCs/>
              </w:rPr>
              <w:t>Layers</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2644C82A" w14:textId="77777777" w:rsidR="00BC075E" w:rsidRPr="00F62DA3" w:rsidRDefault="00BC075E" w:rsidP="009868B7">
            <w:pPr>
              <w:spacing w:after="300"/>
              <w:jc w:val="center"/>
              <w:rPr>
                <w:b/>
                <w:bCs/>
              </w:rPr>
            </w:pPr>
            <w:r w:rsidRPr="00F62DA3">
              <w:rPr>
                <w:b/>
                <w:bCs/>
              </w:rPr>
              <w:t>Size</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37BFC0BC" w14:textId="77777777" w:rsidR="00BC075E" w:rsidRPr="00F62DA3" w:rsidRDefault="00BC075E" w:rsidP="009868B7">
            <w:pPr>
              <w:spacing w:after="300"/>
              <w:jc w:val="center"/>
              <w:rPr>
                <w:b/>
                <w:bCs/>
              </w:rPr>
            </w:pPr>
            <w:r w:rsidRPr="00F62DA3">
              <w:rPr>
                <w:b/>
                <w:bCs/>
              </w:rPr>
              <w:t>Vocabulary</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5251BF18" w14:textId="77777777" w:rsidR="00BC075E" w:rsidRPr="00F62DA3" w:rsidRDefault="00BC075E" w:rsidP="009868B7">
            <w:pPr>
              <w:spacing w:after="300"/>
              <w:jc w:val="center"/>
              <w:rPr>
                <w:b/>
                <w:bCs/>
              </w:rPr>
            </w:pPr>
            <w:r w:rsidRPr="00F62DA3">
              <w:rPr>
                <w:b/>
                <w:bCs/>
              </w:rPr>
              <w:t>Embedding Size</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251CCA8C" w14:textId="77777777" w:rsidR="00BC075E" w:rsidRPr="00F62DA3" w:rsidRDefault="00BC075E" w:rsidP="009868B7">
            <w:pPr>
              <w:spacing w:after="300"/>
              <w:jc w:val="center"/>
              <w:rPr>
                <w:b/>
                <w:bCs/>
              </w:rPr>
            </w:pPr>
            <w:r w:rsidRPr="00F62DA3">
              <w:rPr>
                <w:b/>
                <w:bCs/>
              </w:rPr>
              <w:t>Learning Rate</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5C9313A1" w14:textId="77777777" w:rsidR="00BC075E" w:rsidRPr="00F62DA3" w:rsidRDefault="00BC075E" w:rsidP="009868B7">
            <w:pPr>
              <w:spacing w:after="300"/>
              <w:jc w:val="center"/>
              <w:rPr>
                <w:b/>
                <w:bCs/>
              </w:rPr>
            </w:pPr>
          </w:p>
        </w:tc>
      </w:tr>
      <w:tr w:rsidR="00BC075E" w:rsidRPr="00F62DA3" w14:paraId="5AA63C95" w14:textId="77777777" w:rsidTr="009868B7">
        <w:tc>
          <w:tcPr>
            <w:tcW w:w="0" w:type="auto"/>
            <w:tcBorders>
              <w:top w:val="single" w:sz="6" w:space="0" w:color="DDDDDD"/>
            </w:tcBorders>
            <w:shd w:val="clear" w:color="auto" w:fill="F9F9F9"/>
            <w:tcMar>
              <w:top w:w="120" w:type="dxa"/>
              <w:left w:w="240" w:type="dxa"/>
              <w:bottom w:w="120" w:type="dxa"/>
              <w:right w:w="240" w:type="dxa"/>
            </w:tcMar>
            <w:hideMark/>
          </w:tcPr>
          <w:p w14:paraId="6AA01196" w14:textId="77777777" w:rsidR="00BC075E" w:rsidRPr="00F62DA3" w:rsidRDefault="00BC075E" w:rsidP="009868B7">
            <w:pPr>
              <w:spacing w:after="300"/>
              <w:jc w:val="center"/>
            </w:pPr>
            <w:r w:rsidRPr="00F62DA3">
              <w:t xml:space="preserve">Speech Recognition (large </w:t>
            </w:r>
            <w:r w:rsidRPr="00F62DA3">
              <w:lastRenderedPageBreak/>
              <w:t>vocabulary)</w:t>
            </w:r>
          </w:p>
        </w:tc>
        <w:tc>
          <w:tcPr>
            <w:tcW w:w="0" w:type="auto"/>
            <w:tcBorders>
              <w:top w:val="single" w:sz="6" w:space="0" w:color="DDDDDD"/>
            </w:tcBorders>
            <w:shd w:val="clear" w:color="auto" w:fill="F9F9F9"/>
            <w:tcMar>
              <w:top w:w="120" w:type="dxa"/>
              <w:left w:w="240" w:type="dxa"/>
              <w:bottom w:w="120" w:type="dxa"/>
              <w:right w:w="240" w:type="dxa"/>
            </w:tcMar>
            <w:hideMark/>
          </w:tcPr>
          <w:p w14:paraId="19CF8634" w14:textId="77777777" w:rsidR="00BC075E" w:rsidRPr="00F62DA3" w:rsidRDefault="00BC075E" w:rsidP="009868B7">
            <w:pPr>
              <w:spacing w:after="300"/>
              <w:jc w:val="center"/>
            </w:pPr>
            <w:r w:rsidRPr="00F62DA3">
              <w:lastRenderedPageBreak/>
              <w:t>LSTM</w:t>
            </w:r>
          </w:p>
        </w:tc>
        <w:tc>
          <w:tcPr>
            <w:tcW w:w="0" w:type="auto"/>
            <w:tcBorders>
              <w:top w:val="single" w:sz="6" w:space="0" w:color="DDDDDD"/>
            </w:tcBorders>
            <w:shd w:val="clear" w:color="auto" w:fill="F9F9F9"/>
            <w:tcMar>
              <w:top w:w="120" w:type="dxa"/>
              <w:left w:w="240" w:type="dxa"/>
              <w:bottom w:w="120" w:type="dxa"/>
              <w:right w:w="240" w:type="dxa"/>
            </w:tcMar>
            <w:hideMark/>
          </w:tcPr>
          <w:p w14:paraId="495C4325" w14:textId="77777777" w:rsidR="00BC075E" w:rsidRPr="00F62DA3" w:rsidRDefault="00BC075E" w:rsidP="009868B7">
            <w:pPr>
              <w:spacing w:after="300"/>
              <w:jc w:val="center"/>
            </w:pPr>
            <w:r w:rsidRPr="00F62DA3">
              <w:t>5, 7</w:t>
            </w:r>
          </w:p>
        </w:tc>
        <w:tc>
          <w:tcPr>
            <w:tcW w:w="0" w:type="auto"/>
            <w:tcBorders>
              <w:top w:val="single" w:sz="6" w:space="0" w:color="DDDDDD"/>
            </w:tcBorders>
            <w:shd w:val="clear" w:color="auto" w:fill="F9F9F9"/>
            <w:tcMar>
              <w:top w:w="120" w:type="dxa"/>
              <w:left w:w="240" w:type="dxa"/>
              <w:bottom w:w="120" w:type="dxa"/>
              <w:right w:w="240" w:type="dxa"/>
            </w:tcMar>
            <w:hideMark/>
          </w:tcPr>
          <w:p w14:paraId="7388BC81" w14:textId="77777777" w:rsidR="00BC075E" w:rsidRPr="00F62DA3" w:rsidRDefault="00BC075E" w:rsidP="009868B7">
            <w:pPr>
              <w:spacing w:after="300"/>
              <w:jc w:val="center"/>
            </w:pPr>
            <w:r w:rsidRPr="00F62DA3">
              <w:t>600, 1000</w:t>
            </w:r>
          </w:p>
        </w:tc>
        <w:tc>
          <w:tcPr>
            <w:tcW w:w="0" w:type="auto"/>
            <w:tcBorders>
              <w:top w:val="single" w:sz="6" w:space="0" w:color="DDDDDD"/>
            </w:tcBorders>
            <w:shd w:val="clear" w:color="auto" w:fill="F9F9F9"/>
            <w:tcMar>
              <w:top w:w="120" w:type="dxa"/>
              <w:left w:w="240" w:type="dxa"/>
              <w:bottom w:w="120" w:type="dxa"/>
              <w:right w:w="240" w:type="dxa"/>
            </w:tcMar>
            <w:hideMark/>
          </w:tcPr>
          <w:p w14:paraId="5FB48770" w14:textId="77777777" w:rsidR="00BC075E" w:rsidRPr="00F62DA3" w:rsidRDefault="00BC075E" w:rsidP="009868B7">
            <w:pPr>
              <w:spacing w:after="300"/>
              <w:jc w:val="center"/>
            </w:pPr>
            <w:r w:rsidRPr="00F62DA3">
              <w:t>82K, 500K</w:t>
            </w:r>
          </w:p>
        </w:tc>
        <w:tc>
          <w:tcPr>
            <w:tcW w:w="0" w:type="auto"/>
            <w:tcBorders>
              <w:top w:val="single" w:sz="6" w:space="0" w:color="DDDDDD"/>
            </w:tcBorders>
            <w:shd w:val="clear" w:color="auto" w:fill="F9F9F9"/>
            <w:tcMar>
              <w:top w:w="120" w:type="dxa"/>
              <w:left w:w="240" w:type="dxa"/>
              <w:bottom w:w="120" w:type="dxa"/>
              <w:right w:w="240" w:type="dxa"/>
            </w:tcMar>
            <w:hideMark/>
          </w:tcPr>
          <w:p w14:paraId="2BBCC727"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0430F97D"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65DFED7A" w14:textId="77777777" w:rsidR="00BC075E" w:rsidRPr="00F62DA3" w:rsidRDefault="00241053" w:rsidP="009868B7">
            <w:pPr>
              <w:spacing w:after="300"/>
              <w:jc w:val="center"/>
            </w:pPr>
            <w:hyperlink r:id="rId18" w:tgtFrame="_blank" w:history="1">
              <w:r w:rsidR="00BC075E" w:rsidRPr="00F62DA3">
                <w:rPr>
                  <w:color w:val="02B3E4"/>
                  <w:u w:val="single"/>
                </w:rPr>
                <w:t>paper</w:t>
              </w:r>
            </w:hyperlink>
          </w:p>
        </w:tc>
      </w:tr>
      <w:tr w:rsidR="00BC075E" w:rsidRPr="00F62DA3" w14:paraId="583CBCBA" w14:textId="77777777" w:rsidTr="009868B7">
        <w:tc>
          <w:tcPr>
            <w:tcW w:w="0" w:type="auto"/>
            <w:tcBorders>
              <w:top w:val="single" w:sz="6" w:space="0" w:color="DDDDDD"/>
            </w:tcBorders>
            <w:shd w:val="clear" w:color="auto" w:fill="FFFFFF"/>
            <w:tcMar>
              <w:top w:w="120" w:type="dxa"/>
              <w:left w:w="240" w:type="dxa"/>
              <w:bottom w:w="120" w:type="dxa"/>
              <w:right w:w="240" w:type="dxa"/>
            </w:tcMar>
            <w:hideMark/>
          </w:tcPr>
          <w:p w14:paraId="366F031C" w14:textId="77777777" w:rsidR="00BC075E" w:rsidRPr="00F62DA3" w:rsidRDefault="00BC075E" w:rsidP="009868B7">
            <w:pPr>
              <w:spacing w:after="300"/>
              <w:jc w:val="center"/>
            </w:pPr>
            <w:r w:rsidRPr="00F62DA3">
              <w:t>Speech Recognition</w:t>
            </w:r>
          </w:p>
        </w:tc>
        <w:tc>
          <w:tcPr>
            <w:tcW w:w="0" w:type="auto"/>
            <w:tcBorders>
              <w:top w:val="single" w:sz="6" w:space="0" w:color="DDDDDD"/>
            </w:tcBorders>
            <w:shd w:val="clear" w:color="auto" w:fill="FFFFFF"/>
            <w:tcMar>
              <w:top w:w="120" w:type="dxa"/>
              <w:left w:w="240" w:type="dxa"/>
              <w:bottom w:w="120" w:type="dxa"/>
              <w:right w:w="240" w:type="dxa"/>
            </w:tcMar>
            <w:hideMark/>
          </w:tcPr>
          <w:p w14:paraId="5BD720FD" w14:textId="77777777" w:rsidR="00BC075E" w:rsidRPr="00F62DA3" w:rsidRDefault="00BC075E" w:rsidP="009868B7">
            <w:pPr>
              <w:spacing w:after="300"/>
              <w:jc w:val="center"/>
            </w:pPr>
            <w:r w:rsidRPr="00F62DA3">
              <w:t>LSTM</w:t>
            </w:r>
          </w:p>
        </w:tc>
        <w:tc>
          <w:tcPr>
            <w:tcW w:w="0" w:type="auto"/>
            <w:tcBorders>
              <w:top w:val="single" w:sz="6" w:space="0" w:color="DDDDDD"/>
            </w:tcBorders>
            <w:shd w:val="clear" w:color="auto" w:fill="FFFFFF"/>
            <w:tcMar>
              <w:top w:w="120" w:type="dxa"/>
              <w:left w:w="240" w:type="dxa"/>
              <w:bottom w:w="120" w:type="dxa"/>
              <w:right w:w="240" w:type="dxa"/>
            </w:tcMar>
            <w:hideMark/>
          </w:tcPr>
          <w:p w14:paraId="67195F40" w14:textId="77777777" w:rsidR="00BC075E" w:rsidRPr="00F62DA3" w:rsidRDefault="00BC075E" w:rsidP="009868B7">
            <w:pPr>
              <w:spacing w:after="300"/>
              <w:jc w:val="center"/>
            </w:pPr>
            <w:r w:rsidRPr="00F62DA3">
              <w:t>1, 3, 5</w:t>
            </w:r>
          </w:p>
        </w:tc>
        <w:tc>
          <w:tcPr>
            <w:tcW w:w="0" w:type="auto"/>
            <w:tcBorders>
              <w:top w:val="single" w:sz="6" w:space="0" w:color="DDDDDD"/>
            </w:tcBorders>
            <w:shd w:val="clear" w:color="auto" w:fill="FFFFFF"/>
            <w:tcMar>
              <w:top w:w="120" w:type="dxa"/>
              <w:left w:w="240" w:type="dxa"/>
              <w:bottom w:w="120" w:type="dxa"/>
              <w:right w:w="240" w:type="dxa"/>
            </w:tcMar>
            <w:hideMark/>
          </w:tcPr>
          <w:p w14:paraId="5368162E" w14:textId="77777777" w:rsidR="00BC075E" w:rsidRPr="00F62DA3" w:rsidRDefault="00BC075E" w:rsidP="009868B7">
            <w:pPr>
              <w:spacing w:after="300"/>
              <w:jc w:val="center"/>
            </w:pPr>
            <w:r w:rsidRPr="00F62DA3">
              <w:t>250</w:t>
            </w:r>
          </w:p>
        </w:tc>
        <w:tc>
          <w:tcPr>
            <w:tcW w:w="0" w:type="auto"/>
            <w:tcBorders>
              <w:top w:val="single" w:sz="6" w:space="0" w:color="DDDDDD"/>
            </w:tcBorders>
            <w:shd w:val="clear" w:color="auto" w:fill="FFFFFF"/>
            <w:tcMar>
              <w:top w:w="120" w:type="dxa"/>
              <w:left w:w="240" w:type="dxa"/>
              <w:bottom w:w="120" w:type="dxa"/>
              <w:right w:w="240" w:type="dxa"/>
            </w:tcMar>
            <w:hideMark/>
          </w:tcPr>
          <w:p w14:paraId="5B27CD2F"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FFFFF"/>
            <w:tcMar>
              <w:top w:w="120" w:type="dxa"/>
              <w:left w:w="240" w:type="dxa"/>
              <w:bottom w:w="120" w:type="dxa"/>
              <w:right w:w="240" w:type="dxa"/>
            </w:tcMar>
            <w:hideMark/>
          </w:tcPr>
          <w:p w14:paraId="20F76230"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FFFFF"/>
            <w:tcMar>
              <w:top w:w="120" w:type="dxa"/>
              <w:left w:w="240" w:type="dxa"/>
              <w:bottom w:w="120" w:type="dxa"/>
              <w:right w:w="240" w:type="dxa"/>
            </w:tcMar>
            <w:hideMark/>
          </w:tcPr>
          <w:p w14:paraId="4D7E844F" w14:textId="77777777" w:rsidR="00BC075E" w:rsidRPr="00F62DA3" w:rsidRDefault="00BC075E" w:rsidP="009868B7">
            <w:pPr>
              <w:spacing w:after="300"/>
              <w:jc w:val="center"/>
            </w:pPr>
            <w:r w:rsidRPr="00F62DA3">
              <w:t>0.001</w:t>
            </w:r>
          </w:p>
        </w:tc>
        <w:tc>
          <w:tcPr>
            <w:tcW w:w="0" w:type="auto"/>
            <w:tcBorders>
              <w:top w:val="single" w:sz="6" w:space="0" w:color="DDDDDD"/>
            </w:tcBorders>
            <w:shd w:val="clear" w:color="auto" w:fill="FFFFFF"/>
            <w:tcMar>
              <w:top w:w="120" w:type="dxa"/>
              <w:left w:w="240" w:type="dxa"/>
              <w:bottom w:w="120" w:type="dxa"/>
              <w:right w:w="240" w:type="dxa"/>
            </w:tcMar>
            <w:hideMark/>
          </w:tcPr>
          <w:p w14:paraId="09A69F5F" w14:textId="77777777" w:rsidR="00BC075E" w:rsidRPr="00F62DA3" w:rsidRDefault="00241053" w:rsidP="009868B7">
            <w:pPr>
              <w:spacing w:after="300"/>
              <w:jc w:val="center"/>
            </w:pPr>
            <w:hyperlink r:id="rId19" w:tgtFrame="_blank" w:history="1">
              <w:r w:rsidR="00BC075E" w:rsidRPr="00F62DA3">
                <w:rPr>
                  <w:color w:val="02B3E4"/>
                  <w:u w:val="single"/>
                </w:rPr>
                <w:t>paper</w:t>
              </w:r>
            </w:hyperlink>
          </w:p>
        </w:tc>
      </w:tr>
      <w:tr w:rsidR="00BC075E" w:rsidRPr="00F62DA3" w14:paraId="4744C817" w14:textId="77777777" w:rsidTr="009868B7">
        <w:tc>
          <w:tcPr>
            <w:tcW w:w="0" w:type="auto"/>
            <w:tcBorders>
              <w:top w:val="single" w:sz="6" w:space="0" w:color="DDDDDD"/>
            </w:tcBorders>
            <w:shd w:val="clear" w:color="auto" w:fill="F9F9F9"/>
            <w:tcMar>
              <w:top w:w="120" w:type="dxa"/>
              <w:left w:w="240" w:type="dxa"/>
              <w:bottom w:w="120" w:type="dxa"/>
              <w:right w:w="240" w:type="dxa"/>
            </w:tcMar>
            <w:hideMark/>
          </w:tcPr>
          <w:p w14:paraId="2D2114C5" w14:textId="77777777" w:rsidR="00BC075E" w:rsidRPr="00F62DA3" w:rsidRDefault="00BC075E" w:rsidP="009868B7">
            <w:pPr>
              <w:spacing w:after="300"/>
              <w:jc w:val="center"/>
            </w:pPr>
            <w:r w:rsidRPr="00F62DA3">
              <w:t>Machine Translation (seq2seq)</w:t>
            </w:r>
          </w:p>
        </w:tc>
        <w:tc>
          <w:tcPr>
            <w:tcW w:w="0" w:type="auto"/>
            <w:tcBorders>
              <w:top w:val="single" w:sz="6" w:space="0" w:color="DDDDDD"/>
            </w:tcBorders>
            <w:shd w:val="clear" w:color="auto" w:fill="F9F9F9"/>
            <w:tcMar>
              <w:top w:w="120" w:type="dxa"/>
              <w:left w:w="240" w:type="dxa"/>
              <w:bottom w:w="120" w:type="dxa"/>
              <w:right w:w="240" w:type="dxa"/>
            </w:tcMar>
            <w:hideMark/>
          </w:tcPr>
          <w:p w14:paraId="6926A44D" w14:textId="77777777" w:rsidR="00BC075E" w:rsidRPr="00F62DA3" w:rsidRDefault="00BC075E" w:rsidP="009868B7">
            <w:pPr>
              <w:spacing w:after="300"/>
              <w:jc w:val="center"/>
            </w:pPr>
            <w:r w:rsidRPr="00F62DA3">
              <w:t>LSTM</w:t>
            </w:r>
          </w:p>
        </w:tc>
        <w:tc>
          <w:tcPr>
            <w:tcW w:w="0" w:type="auto"/>
            <w:tcBorders>
              <w:top w:val="single" w:sz="6" w:space="0" w:color="DDDDDD"/>
            </w:tcBorders>
            <w:shd w:val="clear" w:color="auto" w:fill="F9F9F9"/>
            <w:tcMar>
              <w:top w:w="120" w:type="dxa"/>
              <w:left w:w="240" w:type="dxa"/>
              <w:bottom w:w="120" w:type="dxa"/>
              <w:right w:w="240" w:type="dxa"/>
            </w:tcMar>
            <w:hideMark/>
          </w:tcPr>
          <w:p w14:paraId="0A7A1CE8" w14:textId="77777777" w:rsidR="00BC075E" w:rsidRPr="00F62DA3" w:rsidRDefault="00BC075E" w:rsidP="009868B7">
            <w:pPr>
              <w:spacing w:after="300"/>
              <w:jc w:val="center"/>
            </w:pPr>
            <w:r w:rsidRPr="00F62DA3">
              <w:t>4</w:t>
            </w:r>
          </w:p>
        </w:tc>
        <w:tc>
          <w:tcPr>
            <w:tcW w:w="0" w:type="auto"/>
            <w:tcBorders>
              <w:top w:val="single" w:sz="6" w:space="0" w:color="DDDDDD"/>
            </w:tcBorders>
            <w:shd w:val="clear" w:color="auto" w:fill="F9F9F9"/>
            <w:tcMar>
              <w:top w:w="120" w:type="dxa"/>
              <w:left w:w="240" w:type="dxa"/>
              <w:bottom w:w="120" w:type="dxa"/>
              <w:right w:w="240" w:type="dxa"/>
            </w:tcMar>
            <w:hideMark/>
          </w:tcPr>
          <w:p w14:paraId="09B39839" w14:textId="77777777" w:rsidR="00BC075E" w:rsidRPr="00F62DA3" w:rsidRDefault="00BC075E" w:rsidP="009868B7">
            <w:pPr>
              <w:spacing w:after="300"/>
              <w:jc w:val="center"/>
            </w:pPr>
            <w:r w:rsidRPr="00F62DA3">
              <w:t>1000</w:t>
            </w:r>
          </w:p>
        </w:tc>
        <w:tc>
          <w:tcPr>
            <w:tcW w:w="0" w:type="auto"/>
            <w:tcBorders>
              <w:top w:val="single" w:sz="6" w:space="0" w:color="DDDDDD"/>
            </w:tcBorders>
            <w:shd w:val="clear" w:color="auto" w:fill="F9F9F9"/>
            <w:tcMar>
              <w:top w:w="120" w:type="dxa"/>
              <w:left w:w="240" w:type="dxa"/>
              <w:bottom w:w="120" w:type="dxa"/>
              <w:right w:w="240" w:type="dxa"/>
            </w:tcMar>
            <w:hideMark/>
          </w:tcPr>
          <w:p w14:paraId="49E36F10" w14:textId="77777777" w:rsidR="00BC075E" w:rsidRPr="00F62DA3" w:rsidRDefault="00BC075E" w:rsidP="009868B7">
            <w:pPr>
              <w:spacing w:after="300"/>
              <w:jc w:val="center"/>
            </w:pPr>
            <w:r w:rsidRPr="00F62DA3">
              <w:t>Source: 160K, Target: 80K</w:t>
            </w:r>
          </w:p>
        </w:tc>
        <w:tc>
          <w:tcPr>
            <w:tcW w:w="0" w:type="auto"/>
            <w:tcBorders>
              <w:top w:val="single" w:sz="6" w:space="0" w:color="DDDDDD"/>
            </w:tcBorders>
            <w:shd w:val="clear" w:color="auto" w:fill="F9F9F9"/>
            <w:tcMar>
              <w:top w:w="120" w:type="dxa"/>
              <w:left w:w="240" w:type="dxa"/>
              <w:bottom w:w="120" w:type="dxa"/>
              <w:right w:w="240" w:type="dxa"/>
            </w:tcMar>
            <w:hideMark/>
          </w:tcPr>
          <w:p w14:paraId="3528A708" w14:textId="77777777" w:rsidR="00BC075E" w:rsidRPr="00F62DA3" w:rsidRDefault="00BC075E" w:rsidP="009868B7">
            <w:pPr>
              <w:spacing w:after="300"/>
              <w:jc w:val="center"/>
            </w:pPr>
            <w:r w:rsidRPr="00F62DA3">
              <w:t>1,000</w:t>
            </w:r>
          </w:p>
        </w:tc>
        <w:tc>
          <w:tcPr>
            <w:tcW w:w="0" w:type="auto"/>
            <w:tcBorders>
              <w:top w:val="single" w:sz="6" w:space="0" w:color="DDDDDD"/>
            </w:tcBorders>
            <w:shd w:val="clear" w:color="auto" w:fill="F9F9F9"/>
            <w:tcMar>
              <w:top w:w="120" w:type="dxa"/>
              <w:left w:w="240" w:type="dxa"/>
              <w:bottom w:w="120" w:type="dxa"/>
              <w:right w:w="240" w:type="dxa"/>
            </w:tcMar>
            <w:hideMark/>
          </w:tcPr>
          <w:p w14:paraId="739CBF29"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5F5E7F41" w14:textId="77777777" w:rsidR="00BC075E" w:rsidRPr="00F62DA3" w:rsidRDefault="00241053" w:rsidP="009868B7">
            <w:pPr>
              <w:spacing w:after="300"/>
              <w:jc w:val="center"/>
            </w:pPr>
            <w:hyperlink r:id="rId20" w:tgtFrame="_blank" w:history="1">
              <w:r w:rsidR="00BC075E" w:rsidRPr="00F62DA3">
                <w:rPr>
                  <w:color w:val="02B3E4"/>
                  <w:u w:val="single"/>
                </w:rPr>
                <w:t>paper</w:t>
              </w:r>
            </w:hyperlink>
          </w:p>
        </w:tc>
      </w:tr>
      <w:tr w:rsidR="00BC075E" w:rsidRPr="00F62DA3" w14:paraId="63E807BB" w14:textId="77777777" w:rsidTr="009868B7">
        <w:tc>
          <w:tcPr>
            <w:tcW w:w="0" w:type="auto"/>
            <w:tcBorders>
              <w:top w:val="single" w:sz="6" w:space="0" w:color="DDDDDD"/>
            </w:tcBorders>
            <w:shd w:val="clear" w:color="auto" w:fill="FFFFFF"/>
            <w:tcMar>
              <w:top w:w="120" w:type="dxa"/>
              <w:left w:w="240" w:type="dxa"/>
              <w:bottom w:w="120" w:type="dxa"/>
              <w:right w:w="240" w:type="dxa"/>
            </w:tcMar>
            <w:hideMark/>
          </w:tcPr>
          <w:p w14:paraId="34BCEE47" w14:textId="77777777" w:rsidR="00BC075E" w:rsidRPr="00F62DA3" w:rsidRDefault="00BC075E" w:rsidP="009868B7">
            <w:pPr>
              <w:spacing w:after="300"/>
              <w:jc w:val="center"/>
            </w:pPr>
            <w:r w:rsidRPr="00F62DA3">
              <w:t>Image Captioning</w:t>
            </w:r>
          </w:p>
        </w:tc>
        <w:tc>
          <w:tcPr>
            <w:tcW w:w="0" w:type="auto"/>
            <w:tcBorders>
              <w:top w:val="single" w:sz="6" w:space="0" w:color="DDDDDD"/>
            </w:tcBorders>
            <w:shd w:val="clear" w:color="auto" w:fill="FFFFFF"/>
            <w:tcMar>
              <w:top w:w="120" w:type="dxa"/>
              <w:left w:w="240" w:type="dxa"/>
              <w:bottom w:w="120" w:type="dxa"/>
              <w:right w:w="240" w:type="dxa"/>
            </w:tcMar>
            <w:hideMark/>
          </w:tcPr>
          <w:p w14:paraId="4F0DDE0D" w14:textId="77777777" w:rsidR="00BC075E" w:rsidRPr="00F62DA3" w:rsidRDefault="00BC075E" w:rsidP="009868B7">
            <w:pPr>
              <w:spacing w:after="300"/>
              <w:jc w:val="center"/>
            </w:pPr>
            <w:r w:rsidRPr="00F62DA3">
              <w:t>LSTM</w:t>
            </w:r>
          </w:p>
        </w:tc>
        <w:tc>
          <w:tcPr>
            <w:tcW w:w="0" w:type="auto"/>
            <w:tcBorders>
              <w:top w:val="single" w:sz="6" w:space="0" w:color="DDDDDD"/>
            </w:tcBorders>
            <w:shd w:val="clear" w:color="auto" w:fill="FFFFFF"/>
            <w:tcMar>
              <w:top w:w="120" w:type="dxa"/>
              <w:left w:w="240" w:type="dxa"/>
              <w:bottom w:w="120" w:type="dxa"/>
              <w:right w:w="240" w:type="dxa"/>
            </w:tcMar>
            <w:hideMark/>
          </w:tcPr>
          <w:p w14:paraId="620C84C4"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FFFFF"/>
            <w:tcMar>
              <w:top w:w="120" w:type="dxa"/>
              <w:left w:w="240" w:type="dxa"/>
              <w:bottom w:w="120" w:type="dxa"/>
              <w:right w:w="240" w:type="dxa"/>
            </w:tcMar>
            <w:hideMark/>
          </w:tcPr>
          <w:p w14:paraId="154E5090" w14:textId="77777777" w:rsidR="00BC075E" w:rsidRPr="00F62DA3" w:rsidRDefault="00BC075E" w:rsidP="009868B7">
            <w:pPr>
              <w:spacing w:after="300"/>
              <w:jc w:val="center"/>
            </w:pPr>
            <w:r w:rsidRPr="00F62DA3">
              <w:t>512</w:t>
            </w:r>
          </w:p>
        </w:tc>
        <w:tc>
          <w:tcPr>
            <w:tcW w:w="0" w:type="auto"/>
            <w:tcBorders>
              <w:top w:val="single" w:sz="6" w:space="0" w:color="DDDDDD"/>
            </w:tcBorders>
            <w:shd w:val="clear" w:color="auto" w:fill="FFFFFF"/>
            <w:tcMar>
              <w:top w:w="120" w:type="dxa"/>
              <w:left w:w="240" w:type="dxa"/>
              <w:bottom w:w="120" w:type="dxa"/>
              <w:right w:w="240" w:type="dxa"/>
            </w:tcMar>
            <w:hideMark/>
          </w:tcPr>
          <w:p w14:paraId="7875535D"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FFFFF"/>
            <w:tcMar>
              <w:top w:w="120" w:type="dxa"/>
              <w:left w:w="240" w:type="dxa"/>
              <w:bottom w:w="120" w:type="dxa"/>
              <w:right w:w="240" w:type="dxa"/>
            </w:tcMar>
            <w:hideMark/>
          </w:tcPr>
          <w:p w14:paraId="480C19AF" w14:textId="77777777" w:rsidR="00BC075E" w:rsidRPr="00F62DA3" w:rsidRDefault="00BC075E" w:rsidP="009868B7">
            <w:pPr>
              <w:spacing w:after="300"/>
              <w:jc w:val="center"/>
            </w:pPr>
            <w:r w:rsidRPr="00F62DA3">
              <w:t>512</w:t>
            </w:r>
          </w:p>
        </w:tc>
        <w:tc>
          <w:tcPr>
            <w:tcW w:w="0" w:type="auto"/>
            <w:tcBorders>
              <w:top w:val="single" w:sz="6" w:space="0" w:color="DDDDDD"/>
            </w:tcBorders>
            <w:shd w:val="clear" w:color="auto" w:fill="FFFFFF"/>
            <w:tcMar>
              <w:top w:w="120" w:type="dxa"/>
              <w:left w:w="240" w:type="dxa"/>
              <w:bottom w:w="120" w:type="dxa"/>
              <w:right w:w="240" w:type="dxa"/>
            </w:tcMar>
            <w:hideMark/>
          </w:tcPr>
          <w:p w14:paraId="13423501" w14:textId="77777777" w:rsidR="00BC075E" w:rsidRPr="00F62DA3" w:rsidRDefault="00BC075E" w:rsidP="009868B7">
            <w:pPr>
              <w:spacing w:after="300"/>
              <w:jc w:val="center"/>
            </w:pPr>
            <w:r w:rsidRPr="00F62DA3">
              <w:t>(fixed)</w:t>
            </w:r>
          </w:p>
        </w:tc>
        <w:tc>
          <w:tcPr>
            <w:tcW w:w="0" w:type="auto"/>
            <w:tcBorders>
              <w:top w:val="single" w:sz="6" w:space="0" w:color="DDDDDD"/>
            </w:tcBorders>
            <w:shd w:val="clear" w:color="auto" w:fill="FFFFFF"/>
            <w:tcMar>
              <w:top w:w="120" w:type="dxa"/>
              <w:left w:w="240" w:type="dxa"/>
              <w:bottom w:w="120" w:type="dxa"/>
              <w:right w:w="240" w:type="dxa"/>
            </w:tcMar>
            <w:hideMark/>
          </w:tcPr>
          <w:p w14:paraId="6DF82673" w14:textId="77777777" w:rsidR="00BC075E" w:rsidRPr="00F62DA3" w:rsidRDefault="00241053" w:rsidP="009868B7">
            <w:pPr>
              <w:spacing w:after="300"/>
              <w:jc w:val="center"/>
            </w:pPr>
            <w:hyperlink r:id="rId21" w:tgtFrame="_blank" w:history="1">
              <w:r w:rsidR="00BC075E" w:rsidRPr="00F62DA3">
                <w:rPr>
                  <w:color w:val="02B3E4"/>
                  <w:u w:val="single"/>
                </w:rPr>
                <w:t>paper</w:t>
              </w:r>
            </w:hyperlink>
          </w:p>
        </w:tc>
      </w:tr>
      <w:tr w:rsidR="00BC075E" w:rsidRPr="00F62DA3" w14:paraId="6DFC2BC4" w14:textId="77777777" w:rsidTr="009868B7">
        <w:tc>
          <w:tcPr>
            <w:tcW w:w="0" w:type="auto"/>
            <w:tcBorders>
              <w:top w:val="single" w:sz="6" w:space="0" w:color="DDDDDD"/>
            </w:tcBorders>
            <w:shd w:val="clear" w:color="auto" w:fill="F9F9F9"/>
            <w:tcMar>
              <w:top w:w="120" w:type="dxa"/>
              <w:left w:w="240" w:type="dxa"/>
              <w:bottom w:w="120" w:type="dxa"/>
              <w:right w:w="240" w:type="dxa"/>
            </w:tcMar>
            <w:hideMark/>
          </w:tcPr>
          <w:p w14:paraId="577D77CF" w14:textId="77777777" w:rsidR="00BC075E" w:rsidRPr="00F62DA3" w:rsidRDefault="00BC075E" w:rsidP="009868B7">
            <w:pPr>
              <w:spacing w:after="300"/>
              <w:jc w:val="center"/>
            </w:pPr>
            <w:r w:rsidRPr="00F62DA3">
              <w:t>Image Generation</w:t>
            </w:r>
          </w:p>
        </w:tc>
        <w:tc>
          <w:tcPr>
            <w:tcW w:w="0" w:type="auto"/>
            <w:tcBorders>
              <w:top w:val="single" w:sz="6" w:space="0" w:color="DDDDDD"/>
            </w:tcBorders>
            <w:shd w:val="clear" w:color="auto" w:fill="F9F9F9"/>
            <w:tcMar>
              <w:top w:w="120" w:type="dxa"/>
              <w:left w:w="240" w:type="dxa"/>
              <w:bottom w:w="120" w:type="dxa"/>
              <w:right w:w="240" w:type="dxa"/>
            </w:tcMar>
            <w:hideMark/>
          </w:tcPr>
          <w:p w14:paraId="036A291A" w14:textId="77777777" w:rsidR="00BC075E" w:rsidRPr="00F62DA3" w:rsidRDefault="00BC075E" w:rsidP="009868B7">
            <w:pPr>
              <w:spacing w:after="300"/>
              <w:jc w:val="center"/>
            </w:pPr>
            <w:r w:rsidRPr="00F62DA3">
              <w:t>LSTM</w:t>
            </w:r>
          </w:p>
        </w:tc>
        <w:tc>
          <w:tcPr>
            <w:tcW w:w="0" w:type="auto"/>
            <w:tcBorders>
              <w:top w:val="single" w:sz="6" w:space="0" w:color="DDDDDD"/>
            </w:tcBorders>
            <w:shd w:val="clear" w:color="auto" w:fill="F9F9F9"/>
            <w:tcMar>
              <w:top w:w="120" w:type="dxa"/>
              <w:left w:w="240" w:type="dxa"/>
              <w:bottom w:w="120" w:type="dxa"/>
              <w:right w:w="240" w:type="dxa"/>
            </w:tcMar>
            <w:hideMark/>
          </w:tcPr>
          <w:p w14:paraId="1AB78950"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0E1B84C1" w14:textId="77777777" w:rsidR="00BC075E" w:rsidRPr="00F62DA3" w:rsidRDefault="00BC075E" w:rsidP="009868B7">
            <w:pPr>
              <w:spacing w:after="300"/>
              <w:jc w:val="center"/>
            </w:pPr>
            <w:r w:rsidRPr="00F62DA3">
              <w:t>256, 400, 800</w:t>
            </w:r>
          </w:p>
        </w:tc>
        <w:tc>
          <w:tcPr>
            <w:tcW w:w="0" w:type="auto"/>
            <w:tcBorders>
              <w:top w:val="single" w:sz="6" w:space="0" w:color="DDDDDD"/>
            </w:tcBorders>
            <w:shd w:val="clear" w:color="auto" w:fill="F9F9F9"/>
            <w:tcMar>
              <w:top w:w="120" w:type="dxa"/>
              <w:left w:w="240" w:type="dxa"/>
              <w:bottom w:w="120" w:type="dxa"/>
              <w:right w:w="240" w:type="dxa"/>
            </w:tcMar>
            <w:hideMark/>
          </w:tcPr>
          <w:p w14:paraId="50C0868D"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04F6B009"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06CBF076"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9F9F9"/>
            <w:tcMar>
              <w:top w:w="120" w:type="dxa"/>
              <w:left w:w="240" w:type="dxa"/>
              <w:bottom w:w="120" w:type="dxa"/>
              <w:right w:w="240" w:type="dxa"/>
            </w:tcMar>
            <w:hideMark/>
          </w:tcPr>
          <w:p w14:paraId="58D49244" w14:textId="77777777" w:rsidR="00BC075E" w:rsidRPr="00F62DA3" w:rsidRDefault="00241053" w:rsidP="009868B7">
            <w:pPr>
              <w:spacing w:after="300"/>
              <w:jc w:val="center"/>
            </w:pPr>
            <w:hyperlink r:id="rId22" w:tgtFrame="_blank" w:history="1">
              <w:r w:rsidR="00BC075E" w:rsidRPr="00F62DA3">
                <w:rPr>
                  <w:color w:val="02B3E4"/>
                  <w:u w:val="single"/>
                </w:rPr>
                <w:t>paper</w:t>
              </w:r>
            </w:hyperlink>
          </w:p>
        </w:tc>
      </w:tr>
      <w:tr w:rsidR="00BC075E" w:rsidRPr="00F62DA3" w14:paraId="32DE4014" w14:textId="77777777" w:rsidTr="009868B7">
        <w:tc>
          <w:tcPr>
            <w:tcW w:w="0" w:type="auto"/>
            <w:tcBorders>
              <w:top w:val="single" w:sz="6" w:space="0" w:color="DDDDDD"/>
            </w:tcBorders>
            <w:shd w:val="clear" w:color="auto" w:fill="FFFFFF"/>
            <w:tcMar>
              <w:top w:w="120" w:type="dxa"/>
              <w:left w:w="240" w:type="dxa"/>
              <w:bottom w:w="120" w:type="dxa"/>
              <w:right w:w="240" w:type="dxa"/>
            </w:tcMar>
            <w:hideMark/>
          </w:tcPr>
          <w:p w14:paraId="7E280213" w14:textId="77777777" w:rsidR="00BC075E" w:rsidRPr="00F62DA3" w:rsidRDefault="00BC075E" w:rsidP="009868B7">
            <w:pPr>
              <w:spacing w:after="300"/>
              <w:jc w:val="center"/>
            </w:pPr>
            <w:r w:rsidRPr="00F62DA3">
              <w:t>Question Answering</w:t>
            </w:r>
          </w:p>
        </w:tc>
        <w:tc>
          <w:tcPr>
            <w:tcW w:w="0" w:type="auto"/>
            <w:tcBorders>
              <w:top w:val="single" w:sz="6" w:space="0" w:color="DDDDDD"/>
            </w:tcBorders>
            <w:shd w:val="clear" w:color="auto" w:fill="FFFFFF"/>
            <w:tcMar>
              <w:top w:w="120" w:type="dxa"/>
              <w:left w:w="240" w:type="dxa"/>
              <w:bottom w:w="120" w:type="dxa"/>
              <w:right w:w="240" w:type="dxa"/>
            </w:tcMar>
            <w:hideMark/>
          </w:tcPr>
          <w:p w14:paraId="5FE4871D" w14:textId="77777777" w:rsidR="00BC075E" w:rsidRPr="00F62DA3" w:rsidRDefault="00BC075E" w:rsidP="009868B7">
            <w:pPr>
              <w:spacing w:after="300"/>
              <w:jc w:val="center"/>
            </w:pPr>
            <w:r w:rsidRPr="00F62DA3">
              <w:t>LSTM</w:t>
            </w:r>
          </w:p>
        </w:tc>
        <w:tc>
          <w:tcPr>
            <w:tcW w:w="0" w:type="auto"/>
            <w:tcBorders>
              <w:top w:val="single" w:sz="6" w:space="0" w:color="DDDDDD"/>
            </w:tcBorders>
            <w:shd w:val="clear" w:color="auto" w:fill="FFFFFF"/>
            <w:tcMar>
              <w:top w:w="120" w:type="dxa"/>
              <w:left w:w="240" w:type="dxa"/>
              <w:bottom w:w="120" w:type="dxa"/>
              <w:right w:w="240" w:type="dxa"/>
            </w:tcMar>
            <w:hideMark/>
          </w:tcPr>
          <w:p w14:paraId="5D20593F" w14:textId="77777777" w:rsidR="00BC075E" w:rsidRPr="00F62DA3" w:rsidRDefault="00BC075E" w:rsidP="009868B7">
            <w:pPr>
              <w:spacing w:after="300"/>
              <w:jc w:val="center"/>
            </w:pPr>
            <w:r w:rsidRPr="00F62DA3">
              <w:t>2</w:t>
            </w:r>
          </w:p>
        </w:tc>
        <w:tc>
          <w:tcPr>
            <w:tcW w:w="0" w:type="auto"/>
            <w:tcBorders>
              <w:top w:val="single" w:sz="6" w:space="0" w:color="DDDDDD"/>
            </w:tcBorders>
            <w:shd w:val="clear" w:color="auto" w:fill="FFFFFF"/>
            <w:tcMar>
              <w:top w:w="120" w:type="dxa"/>
              <w:left w:w="240" w:type="dxa"/>
              <w:bottom w:w="120" w:type="dxa"/>
              <w:right w:w="240" w:type="dxa"/>
            </w:tcMar>
            <w:hideMark/>
          </w:tcPr>
          <w:p w14:paraId="3D0CAD70" w14:textId="77777777" w:rsidR="00BC075E" w:rsidRPr="00F62DA3" w:rsidRDefault="00BC075E" w:rsidP="009868B7">
            <w:pPr>
              <w:spacing w:after="300"/>
              <w:jc w:val="center"/>
            </w:pPr>
            <w:r w:rsidRPr="00F62DA3">
              <w:t>500</w:t>
            </w:r>
          </w:p>
        </w:tc>
        <w:tc>
          <w:tcPr>
            <w:tcW w:w="0" w:type="auto"/>
            <w:tcBorders>
              <w:top w:val="single" w:sz="6" w:space="0" w:color="DDDDDD"/>
            </w:tcBorders>
            <w:shd w:val="clear" w:color="auto" w:fill="FFFFFF"/>
            <w:tcMar>
              <w:top w:w="120" w:type="dxa"/>
              <w:left w:w="240" w:type="dxa"/>
              <w:bottom w:w="120" w:type="dxa"/>
              <w:right w:w="240" w:type="dxa"/>
            </w:tcMar>
            <w:hideMark/>
          </w:tcPr>
          <w:p w14:paraId="2A667C94"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FFFFF"/>
            <w:tcMar>
              <w:top w:w="120" w:type="dxa"/>
              <w:left w:w="240" w:type="dxa"/>
              <w:bottom w:w="120" w:type="dxa"/>
              <w:right w:w="240" w:type="dxa"/>
            </w:tcMar>
            <w:hideMark/>
          </w:tcPr>
          <w:p w14:paraId="38C5F9E8" w14:textId="77777777" w:rsidR="00BC075E" w:rsidRPr="00F62DA3" w:rsidRDefault="00BC075E" w:rsidP="009868B7">
            <w:pPr>
              <w:spacing w:after="300"/>
              <w:jc w:val="center"/>
            </w:pPr>
            <w:r w:rsidRPr="00F62DA3">
              <w:t>300</w:t>
            </w:r>
          </w:p>
        </w:tc>
        <w:tc>
          <w:tcPr>
            <w:tcW w:w="0" w:type="auto"/>
            <w:tcBorders>
              <w:top w:val="single" w:sz="6" w:space="0" w:color="DDDDDD"/>
            </w:tcBorders>
            <w:shd w:val="clear" w:color="auto" w:fill="FFFFFF"/>
            <w:tcMar>
              <w:top w:w="120" w:type="dxa"/>
              <w:left w:w="240" w:type="dxa"/>
              <w:bottom w:w="120" w:type="dxa"/>
              <w:right w:w="240" w:type="dxa"/>
            </w:tcMar>
            <w:hideMark/>
          </w:tcPr>
          <w:p w14:paraId="1E10FF57" w14:textId="77777777" w:rsidR="00BC075E" w:rsidRPr="00F62DA3" w:rsidRDefault="00BC075E" w:rsidP="009868B7">
            <w:pPr>
              <w:spacing w:after="300"/>
              <w:jc w:val="center"/>
            </w:pPr>
            <w:r w:rsidRPr="00F62DA3">
              <w:t>--</w:t>
            </w:r>
          </w:p>
        </w:tc>
        <w:tc>
          <w:tcPr>
            <w:tcW w:w="0" w:type="auto"/>
            <w:tcBorders>
              <w:top w:val="single" w:sz="6" w:space="0" w:color="DDDDDD"/>
            </w:tcBorders>
            <w:shd w:val="clear" w:color="auto" w:fill="FFFFFF"/>
            <w:tcMar>
              <w:top w:w="120" w:type="dxa"/>
              <w:left w:w="240" w:type="dxa"/>
              <w:bottom w:w="120" w:type="dxa"/>
              <w:right w:w="240" w:type="dxa"/>
            </w:tcMar>
            <w:hideMark/>
          </w:tcPr>
          <w:p w14:paraId="0D208014" w14:textId="77777777" w:rsidR="00BC075E" w:rsidRPr="00F62DA3" w:rsidRDefault="00241053" w:rsidP="009868B7">
            <w:pPr>
              <w:spacing w:after="300"/>
              <w:jc w:val="center"/>
            </w:pPr>
            <w:hyperlink r:id="rId23" w:tgtFrame="_blank" w:history="1">
              <w:r w:rsidR="00BC075E" w:rsidRPr="00F62DA3">
                <w:rPr>
                  <w:color w:val="02B3E4"/>
                  <w:u w:val="single"/>
                </w:rPr>
                <w:t>pdf</w:t>
              </w:r>
            </w:hyperlink>
          </w:p>
        </w:tc>
      </w:tr>
      <w:tr w:rsidR="00BC075E" w:rsidRPr="00F62DA3" w14:paraId="72DCEF70" w14:textId="77777777" w:rsidTr="009868B7">
        <w:tc>
          <w:tcPr>
            <w:tcW w:w="0" w:type="auto"/>
            <w:tcBorders>
              <w:top w:val="single" w:sz="6" w:space="0" w:color="DDDDDD"/>
            </w:tcBorders>
            <w:shd w:val="clear" w:color="auto" w:fill="F9F9F9"/>
            <w:tcMar>
              <w:top w:w="120" w:type="dxa"/>
              <w:left w:w="240" w:type="dxa"/>
              <w:bottom w:w="120" w:type="dxa"/>
              <w:right w:w="240" w:type="dxa"/>
            </w:tcMar>
            <w:hideMark/>
          </w:tcPr>
          <w:p w14:paraId="134D1DAE" w14:textId="77777777" w:rsidR="00BC075E" w:rsidRPr="00F62DA3" w:rsidRDefault="00BC075E" w:rsidP="009868B7">
            <w:pPr>
              <w:spacing w:after="300"/>
              <w:jc w:val="center"/>
            </w:pPr>
            <w:r w:rsidRPr="00F62DA3">
              <w:t>Text Summarization</w:t>
            </w:r>
          </w:p>
        </w:tc>
        <w:tc>
          <w:tcPr>
            <w:tcW w:w="0" w:type="auto"/>
            <w:tcBorders>
              <w:top w:val="single" w:sz="6" w:space="0" w:color="DDDDDD"/>
            </w:tcBorders>
            <w:shd w:val="clear" w:color="auto" w:fill="F9F9F9"/>
            <w:tcMar>
              <w:top w:w="120" w:type="dxa"/>
              <w:left w:w="240" w:type="dxa"/>
              <w:bottom w:w="120" w:type="dxa"/>
              <w:right w:w="240" w:type="dxa"/>
            </w:tcMar>
            <w:hideMark/>
          </w:tcPr>
          <w:p w14:paraId="10784A98" w14:textId="77777777" w:rsidR="00BC075E" w:rsidRPr="00F62DA3" w:rsidRDefault="00BC075E" w:rsidP="009868B7">
            <w:pPr>
              <w:spacing w:after="300"/>
              <w:jc w:val="center"/>
            </w:pPr>
            <w:r w:rsidRPr="00F62DA3">
              <w:t>GRU</w:t>
            </w:r>
          </w:p>
        </w:tc>
        <w:tc>
          <w:tcPr>
            <w:tcW w:w="0" w:type="auto"/>
            <w:tcBorders>
              <w:top w:val="single" w:sz="6" w:space="0" w:color="DDDDDD"/>
            </w:tcBorders>
            <w:shd w:val="clear" w:color="auto" w:fill="F9F9F9"/>
            <w:tcMar>
              <w:top w:w="120" w:type="dxa"/>
              <w:left w:w="240" w:type="dxa"/>
              <w:bottom w:w="120" w:type="dxa"/>
              <w:right w:w="240" w:type="dxa"/>
            </w:tcMar>
            <w:hideMark/>
          </w:tcPr>
          <w:p w14:paraId="71D26D67" w14:textId="77777777" w:rsidR="00BC075E" w:rsidRPr="00F62DA3" w:rsidRDefault="00BC075E" w:rsidP="009868B7">
            <w:pPr>
              <w:spacing w:after="300"/>
              <w:jc w:val="center"/>
            </w:pPr>
          </w:p>
        </w:tc>
        <w:tc>
          <w:tcPr>
            <w:tcW w:w="0" w:type="auto"/>
            <w:tcBorders>
              <w:top w:val="single" w:sz="6" w:space="0" w:color="DDDDDD"/>
            </w:tcBorders>
            <w:shd w:val="clear" w:color="auto" w:fill="F9F9F9"/>
            <w:tcMar>
              <w:top w:w="120" w:type="dxa"/>
              <w:left w:w="240" w:type="dxa"/>
              <w:bottom w:w="120" w:type="dxa"/>
              <w:right w:w="240" w:type="dxa"/>
            </w:tcMar>
            <w:hideMark/>
          </w:tcPr>
          <w:p w14:paraId="30BBED7F" w14:textId="77777777" w:rsidR="00BC075E" w:rsidRPr="00F62DA3" w:rsidRDefault="00BC075E" w:rsidP="009868B7">
            <w:pPr>
              <w:spacing w:after="300"/>
              <w:jc w:val="center"/>
            </w:pPr>
            <w:r w:rsidRPr="00F62DA3">
              <w:t>200</w:t>
            </w:r>
          </w:p>
        </w:tc>
        <w:tc>
          <w:tcPr>
            <w:tcW w:w="0" w:type="auto"/>
            <w:tcBorders>
              <w:top w:val="single" w:sz="6" w:space="0" w:color="DDDDDD"/>
            </w:tcBorders>
            <w:shd w:val="clear" w:color="auto" w:fill="F9F9F9"/>
            <w:tcMar>
              <w:top w:w="120" w:type="dxa"/>
              <w:left w:w="240" w:type="dxa"/>
              <w:bottom w:w="120" w:type="dxa"/>
              <w:right w:w="240" w:type="dxa"/>
            </w:tcMar>
            <w:hideMark/>
          </w:tcPr>
          <w:p w14:paraId="3492FC53" w14:textId="77777777" w:rsidR="00BC075E" w:rsidRPr="00F62DA3" w:rsidRDefault="00BC075E" w:rsidP="009868B7">
            <w:pPr>
              <w:spacing w:after="300"/>
              <w:jc w:val="center"/>
            </w:pPr>
            <w:r w:rsidRPr="00F62DA3">
              <w:t>Source: 119K, Target: 68K</w:t>
            </w:r>
          </w:p>
        </w:tc>
        <w:tc>
          <w:tcPr>
            <w:tcW w:w="0" w:type="auto"/>
            <w:tcBorders>
              <w:top w:val="single" w:sz="6" w:space="0" w:color="DDDDDD"/>
            </w:tcBorders>
            <w:shd w:val="clear" w:color="auto" w:fill="F9F9F9"/>
            <w:tcMar>
              <w:top w:w="120" w:type="dxa"/>
              <w:left w:w="240" w:type="dxa"/>
              <w:bottom w:w="120" w:type="dxa"/>
              <w:right w:w="240" w:type="dxa"/>
            </w:tcMar>
            <w:hideMark/>
          </w:tcPr>
          <w:p w14:paraId="05E6D82B" w14:textId="77777777" w:rsidR="00BC075E" w:rsidRPr="00F62DA3" w:rsidRDefault="00BC075E" w:rsidP="009868B7">
            <w:pPr>
              <w:spacing w:after="300"/>
              <w:jc w:val="center"/>
            </w:pPr>
            <w:r w:rsidRPr="00F62DA3">
              <w:t>100</w:t>
            </w:r>
          </w:p>
        </w:tc>
        <w:tc>
          <w:tcPr>
            <w:tcW w:w="0" w:type="auto"/>
            <w:tcBorders>
              <w:top w:val="single" w:sz="6" w:space="0" w:color="DDDDDD"/>
            </w:tcBorders>
            <w:shd w:val="clear" w:color="auto" w:fill="F9F9F9"/>
            <w:tcMar>
              <w:top w:w="120" w:type="dxa"/>
              <w:left w:w="240" w:type="dxa"/>
              <w:bottom w:w="120" w:type="dxa"/>
              <w:right w:w="240" w:type="dxa"/>
            </w:tcMar>
            <w:hideMark/>
          </w:tcPr>
          <w:p w14:paraId="03FF9F33" w14:textId="77777777" w:rsidR="00BC075E" w:rsidRPr="00F62DA3" w:rsidRDefault="00BC075E" w:rsidP="009868B7">
            <w:pPr>
              <w:spacing w:after="300"/>
              <w:jc w:val="center"/>
            </w:pPr>
            <w:r w:rsidRPr="00F62DA3">
              <w:t>0.001</w:t>
            </w:r>
          </w:p>
        </w:tc>
        <w:tc>
          <w:tcPr>
            <w:tcW w:w="0" w:type="auto"/>
            <w:tcBorders>
              <w:top w:val="single" w:sz="6" w:space="0" w:color="DDDDDD"/>
            </w:tcBorders>
            <w:shd w:val="clear" w:color="auto" w:fill="F9F9F9"/>
            <w:tcMar>
              <w:top w:w="120" w:type="dxa"/>
              <w:left w:w="240" w:type="dxa"/>
              <w:bottom w:w="120" w:type="dxa"/>
              <w:right w:w="240" w:type="dxa"/>
            </w:tcMar>
            <w:hideMark/>
          </w:tcPr>
          <w:p w14:paraId="008B1623" w14:textId="77777777" w:rsidR="00BC075E" w:rsidRPr="00F62DA3" w:rsidRDefault="00241053" w:rsidP="009868B7">
            <w:pPr>
              <w:spacing w:after="300"/>
              <w:jc w:val="center"/>
            </w:pPr>
            <w:hyperlink r:id="rId24" w:tgtFrame="_blank" w:history="1">
              <w:r w:rsidR="00BC075E" w:rsidRPr="00F62DA3">
                <w:rPr>
                  <w:color w:val="02B3E4"/>
                  <w:u w:val="single"/>
                </w:rPr>
                <w:t>pdf</w:t>
              </w:r>
            </w:hyperlink>
          </w:p>
        </w:tc>
      </w:tr>
    </w:tbl>
    <w:p w14:paraId="20DA9AC5" w14:textId="77777777" w:rsidR="00BC075E" w:rsidRDefault="00BC075E" w:rsidP="00BC075E">
      <w:pPr>
        <w:shd w:val="clear" w:color="auto" w:fill="FFFFFF"/>
        <w:spacing w:after="225"/>
        <w:rPr>
          <w:rFonts w:ascii="Helvetica" w:hAnsi="Helvetica"/>
          <w:color w:val="4F4F4F"/>
        </w:rPr>
      </w:pPr>
    </w:p>
    <w:p w14:paraId="7D7038FA" w14:textId="77777777" w:rsidR="00BC075E" w:rsidRPr="00172D4E" w:rsidRDefault="00BC075E" w:rsidP="00BC075E">
      <w:pPr>
        <w:shd w:val="clear" w:color="auto" w:fill="FFFFFF"/>
        <w:spacing w:after="225"/>
        <w:rPr>
          <w:rFonts w:ascii="Helvetica" w:hAnsi="Helvetica"/>
          <w:color w:val="4F4F4F"/>
        </w:rPr>
      </w:pPr>
      <w:r w:rsidRPr="00172D4E">
        <w:rPr>
          <w:rFonts w:ascii="Helvetica" w:hAnsi="Helvetica"/>
          <w:color w:val="4F4F4F"/>
        </w:rPr>
        <w:t>If you want to learn more about hyperparameters, these are some great resources on the topic:</w:t>
      </w:r>
    </w:p>
    <w:p w14:paraId="5546BE9D" w14:textId="77777777" w:rsidR="00BC075E" w:rsidRPr="00172D4E" w:rsidRDefault="00241053" w:rsidP="00BC075E">
      <w:pPr>
        <w:numPr>
          <w:ilvl w:val="0"/>
          <w:numId w:val="2"/>
        </w:numPr>
        <w:shd w:val="clear" w:color="auto" w:fill="FFFFFF"/>
        <w:ind w:left="0"/>
        <w:rPr>
          <w:rFonts w:ascii="Helvetica" w:hAnsi="Helvetica"/>
          <w:color w:val="4F4F4F"/>
        </w:rPr>
      </w:pPr>
      <w:hyperlink r:id="rId25" w:tgtFrame="_blank" w:history="1">
        <w:r w:rsidR="00BC075E" w:rsidRPr="00172D4E">
          <w:rPr>
            <w:rFonts w:ascii="Helvetica" w:hAnsi="Helvetica"/>
            <w:color w:val="02B3E4"/>
            <w:u w:val="single"/>
          </w:rPr>
          <w:t>Practical recommendations for gradient-based training of deep architectures</w:t>
        </w:r>
      </w:hyperlink>
      <w:r w:rsidR="00BC075E" w:rsidRPr="00172D4E">
        <w:rPr>
          <w:rFonts w:ascii="Helvetica" w:hAnsi="Helvetica"/>
          <w:color w:val="4F4F4F"/>
        </w:rPr>
        <w:t> by Yoshua Bengio</w:t>
      </w:r>
    </w:p>
    <w:p w14:paraId="160B672D" w14:textId="77777777" w:rsidR="00BC075E" w:rsidRPr="00172D4E" w:rsidRDefault="00241053" w:rsidP="00BC075E">
      <w:pPr>
        <w:numPr>
          <w:ilvl w:val="0"/>
          <w:numId w:val="2"/>
        </w:numPr>
        <w:shd w:val="clear" w:color="auto" w:fill="FFFFFF"/>
        <w:ind w:left="0"/>
        <w:rPr>
          <w:rFonts w:ascii="Helvetica" w:hAnsi="Helvetica"/>
          <w:color w:val="4F4F4F"/>
        </w:rPr>
      </w:pPr>
      <w:hyperlink r:id="rId26" w:tgtFrame="_blank" w:history="1">
        <w:r w:rsidR="00BC075E" w:rsidRPr="00172D4E">
          <w:rPr>
            <w:rFonts w:ascii="Helvetica" w:hAnsi="Helvetica"/>
            <w:color w:val="02B3E4"/>
            <w:u w:val="single"/>
          </w:rPr>
          <w:t>Deep Learning book - chapter 11.4: Selecting Hyperparameters</w:t>
        </w:r>
      </w:hyperlink>
      <w:r w:rsidR="00BC075E" w:rsidRPr="00172D4E">
        <w:rPr>
          <w:rFonts w:ascii="Helvetica" w:hAnsi="Helvetica"/>
          <w:color w:val="4F4F4F"/>
        </w:rPr>
        <w:t> by Ian Goodfellow, Yoshua Bengio, Aaron Courville</w:t>
      </w:r>
    </w:p>
    <w:p w14:paraId="4E81F087" w14:textId="77777777" w:rsidR="00BC075E" w:rsidRPr="00172D4E" w:rsidRDefault="00241053" w:rsidP="00BC075E">
      <w:pPr>
        <w:numPr>
          <w:ilvl w:val="0"/>
          <w:numId w:val="2"/>
        </w:numPr>
        <w:shd w:val="clear" w:color="auto" w:fill="FFFFFF"/>
        <w:ind w:left="0"/>
        <w:rPr>
          <w:rFonts w:ascii="Helvetica" w:hAnsi="Helvetica"/>
          <w:color w:val="4F4F4F"/>
        </w:rPr>
      </w:pPr>
      <w:hyperlink r:id="rId27" w:anchor="how_to_choose_a_neural_network's_hyper-parameters" w:tgtFrame="_blank" w:history="1">
        <w:r w:rsidR="00BC075E" w:rsidRPr="00172D4E">
          <w:rPr>
            <w:rFonts w:ascii="Helvetica" w:hAnsi="Helvetica"/>
            <w:color w:val="02B3E4"/>
            <w:u w:val="single"/>
          </w:rPr>
          <w:t>Neural Networks and Deep Learning book - Chapter 3: How to choose a neural network's hyper-parameters?</w:t>
        </w:r>
      </w:hyperlink>
      <w:r w:rsidR="00BC075E" w:rsidRPr="00172D4E">
        <w:rPr>
          <w:rFonts w:ascii="Helvetica" w:hAnsi="Helvetica"/>
          <w:color w:val="4F4F4F"/>
        </w:rPr>
        <w:t> by Michael Nielsen</w:t>
      </w:r>
    </w:p>
    <w:p w14:paraId="69F55A4F" w14:textId="77777777" w:rsidR="00BC075E" w:rsidRPr="00172D4E" w:rsidRDefault="00241053" w:rsidP="00BC075E">
      <w:pPr>
        <w:numPr>
          <w:ilvl w:val="0"/>
          <w:numId w:val="2"/>
        </w:numPr>
        <w:shd w:val="clear" w:color="auto" w:fill="FFFFFF"/>
        <w:ind w:left="0"/>
        <w:rPr>
          <w:rFonts w:ascii="Helvetica" w:hAnsi="Helvetica"/>
          <w:color w:val="4F4F4F"/>
        </w:rPr>
      </w:pPr>
      <w:hyperlink r:id="rId28" w:tgtFrame="_blank" w:history="1">
        <w:r w:rsidR="00BC075E" w:rsidRPr="00172D4E">
          <w:rPr>
            <w:rFonts w:ascii="Helvetica" w:hAnsi="Helvetica"/>
            <w:color w:val="02B3E4"/>
            <w:u w:val="single"/>
          </w:rPr>
          <w:t>Efficient BackProp (pdf)</w:t>
        </w:r>
      </w:hyperlink>
      <w:r w:rsidR="00BC075E" w:rsidRPr="00172D4E">
        <w:rPr>
          <w:rFonts w:ascii="Helvetica" w:hAnsi="Helvetica"/>
          <w:color w:val="4F4F4F"/>
        </w:rPr>
        <w:t> by Yann LeCun</w:t>
      </w:r>
    </w:p>
    <w:p w14:paraId="04967ECA" w14:textId="77777777" w:rsidR="00BC075E" w:rsidRPr="00172D4E" w:rsidRDefault="00BC075E" w:rsidP="00BC075E">
      <w:pPr>
        <w:shd w:val="clear" w:color="auto" w:fill="FFFFFF"/>
        <w:spacing w:after="225"/>
        <w:rPr>
          <w:rFonts w:ascii="Helvetica" w:hAnsi="Helvetica"/>
          <w:color w:val="4F4F4F"/>
        </w:rPr>
      </w:pPr>
      <w:r w:rsidRPr="00172D4E">
        <w:rPr>
          <w:rFonts w:ascii="Helvetica" w:hAnsi="Helvetica"/>
          <w:color w:val="4F4F4F"/>
        </w:rPr>
        <w:t>More specialized sources:</w:t>
      </w:r>
    </w:p>
    <w:p w14:paraId="1C8AC90D" w14:textId="77777777" w:rsidR="00BC075E" w:rsidRPr="00172D4E" w:rsidRDefault="00241053" w:rsidP="00BC075E">
      <w:pPr>
        <w:numPr>
          <w:ilvl w:val="0"/>
          <w:numId w:val="3"/>
        </w:numPr>
        <w:shd w:val="clear" w:color="auto" w:fill="FFFFFF"/>
        <w:ind w:left="0"/>
        <w:rPr>
          <w:rFonts w:ascii="Helvetica" w:hAnsi="Helvetica"/>
          <w:color w:val="4F4F4F"/>
        </w:rPr>
      </w:pPr>
      <w:hyperlink r:id="rId29" w:tgtFrame="_blank" w:history="1">
        <w:r w:rsidR="00BC075E" w:rsidRPr="00172D4E">
          <w:rPr>
            <w:rFonts w:ascii="Helvetica" w:hAnsi="Helvetica"/>
            <w:color w:val="02B3E4"/>
            <w:u w:val="single"/>
          </w:rPr>
          <w:t>How to Generate a Good Word Embedding?</w:t>
        </w:r>
      </w:hyperlink>
      <w:r w:rsidR="00BC075E" w:rsidRPr="00172D4E">
        <w:rPr>
          <w:rFonts w:ascii="Helvetica" w:hAnsi="Helvetica"/>
          <w:color w:val="4F4F4F"/>
        </w:rPr>
        <w:t> by Siwei Lai, Kang Liu, Liheng Xu, Jun Zhao</w:t>
      </w:r>
    </w:p>
    <w:p w14:paraId="134FBE02" w14:textId="77777777" w:rsidR="00BC075E" w:rsidRPr="00172D4E" w:rsidRDefault="00241053" w:rsidP="00BC075E">
      <w:pPr>
        <w:numPr>
          <w:ilvl w:val="0"/>
          <w:numId w:val="3"/>
        </w:numPr>
        <w:shd w:val="clear" w:color="auto" w:fill="FFFFFF"/>
        <w:ind w:left="0"/>
        <w:rPr>
          <w:rFonts w:ascii="Helvetica" w:hAnsi="Helvetica"/>
          <w:color w:val="4F4F4F"/>
        </w:rPr>
      </w:pPr>
      <w:hyperlink r:id="rId30" w:tgtFrame="_blank" w:history="1">
        <w:r w:rsidR="00BC075E" w:rsidRPr="00172D4E">
          <w:rPr>
            <w:rFonts w:ascii="Helvetica" w:hAnsi="Helvetica"/>
            <w:color w:val="02B3E4"/>
            <w:u w:val="single"/>
          </w:rPr>
          <w:t>Systematic evaluation of CNN advances on the ImageNet</w:t>
        </w:r>
      </w:hyperlink>
      <w:r w:rsidR="00BC075E" w:rsidRPr="00172D4E">
        <w:rPr>
          <w:rFonts w:ascii="Helvetica" w:hAnsi="Helvetica"/>
          <w:color w:val="4F4F4F"/>
        </w:rPr>
        <w:t> by Dmytro Mishkin, Nikolay Sergievskiy, Jiri Matas</w:t>
      </w:r>
    </w:p>
    <w:p w14:paraId="753914BC" w14:textId="77777777" w:rsidR="00BC075E" w:rsidRPr="00172D4E" w:rsidRDefault="00241053" w:rsidP="00BC075E">
      <w:pPr>
        <w:numPr>
          <w:ilvl w:val="0"/>
          <w:numId w:val="3"/>
        </w:numPr>
        <w:shd w:val="clear" w:color="auto" w:fill="FFFFFF"/>
        <w:ind w:left="0"/>
        <w:rPr>
          <w:rFonts w:ascii="Helvetica" w:hAnsi="Helvetica"/>
          <w:color w:val="4F4F4F"/>
        </w:rPr>
      </w:pPr>
      <w:hyperlink r:id="rId31" w:tgtFrame="_blank" w:history="1">
        <w:r w:rsidR="00BC075E" w:rsidRPr="00172D4E">
          <w:rPr>
            <w:rFonts w:ascii="Helvetica" w:hAnsi="Helvetica"/>
            <w:color w:val="02B3E4"/>
            <w:u w:val="single"/>
          </w:rPr>
          <w:t>Visualizing and Understanding Recurrent Networks</w:t>
        </w:r>
      </w:hyperlink>
      <w:r w:rsidR="00BC075E" w:rsidRPr="00172D4E">
        <w:rPr>
          <w:rFonts w:ascii="Helvetica" w:hAnsi="Helvetica"/>
          <w:color w:val="4F4F4F"/>
        </w:rPr>
        <w:t> by Andrej Karpathy, Justin Johnson, Li Fei-Fei</w:t>
      </w:r>
    </w:p>
    <w:p w14:paraId="472C3047" w14:textId="77777777" w:rsidR="001C6E1D" w:rsidRDefault="00241053"/>
    <w:sectPr w:rsidR="001C6E1D" w:rsidSect="00F2304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CC68B1"/>
    <w:multiLevelType w:val="multilevel"/>
    <w:tmpl w:val="156C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5516B8"/>
    <w:multiLevelType w:val="multilevel"/>
    <w:tmpl w:val="A410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9F4DE7"/>
    <w:multiLevelType w:val="multilevel"/>
    <w:tmpl w:val="D4B8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241053"/>
    <w:rsid w:val="00AB6363"/>
    <w:rsid w:val="00BC075E"/>
    <w:rsid w:val="00F230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D5C095"/>
  <w15:chartTrackingRefBased/>
  <w15:docId w15:val="{C43E2FF2-E504-7B4F-9580-839E313B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75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C075E"/>
    <w:pPr>
      <w:keepNext/>
      <w:keepLines/>
      <w:pBdr>
        <w:bottom w:val="single" w:sz="12" w:space="12" w:color="FFC000" w:themeColor="accent4"/>
      </w:pBdr>
      <w:spacing w:before="460" w:after="480" w:line="276" w:lineRule="auto"/>
      <w:outlineLvl w:val="0"/>
    </w:pPr>
    <w:rPr>
      <w:rFonts w:asciiTheme="majorHAnsi" w:eastAsiaTheme="majorEastAsia" w:hAnsiTheme="majorHAnsi" w:cstheme="majorBidi"/>
      <w:color w:val="4472C4" w:themeColor="accent1"/>
      <w:sz w:val="40"/>
      <w:szCs w:val="3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75E"/>
    <w:rPr>
      <w:rFonts w:asciiTheme="majorHAnsi" w:eastAsiaTheme="majorEastAsia" w:hAnsiTheme="majorHAnsi" w:cstheme="majorBidi"/>
      <w:color w:val="4472C4" w:themeColor="accent1"/>
      <w:sz w:val="40"/>
      <w:szCs w:val="3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506.02078" TargetMode="External"/><Relationship Id="rId18" Type="http://schemas.openxmlformats.org/officeDocument/2006/relationships/hyperlink" Target="https://arxiv.org/abs/1610.09975" TargetMode="External"/><Relationship Id="rId26" Type="http://schemas.openxmlformats.org/officeDocument/2006/relationships/hyperlink" Target="http://www.deeplearningbook.org/contents/guidelines.html" TargetMode="External"/><Relationship Id="rId3" Type="http://schemas.openxmlformats.org/officeDocument/2006/relationships/settings" Target="settings.xml"/><Relationship Id="rId21" Type="http://schemas.openxmlformats.org/officeDocument/2006/relationships/hyperlink" Target="https://arxiv.org/abs/1411.4555" TargetMode="External"/><Relationship Id="rId7" Type="http://schemas.openxmlformats.org/officeDocument/2006/relationships/hyperlink" Target="https://www.tensorflow.org/api_docs/python/tf/train/SessionRunHook" TargetMode="External"/><Relationship Id="rId12" Type="http://schemas.openxmlformats.org/officeDocument/2006/relationships/hyperlink" Target="http://proceedings.mlr.press/v37/jozefowicz15.pdf" TargetMode="External"/><Relationship Id="rId17" Type="http://schemas.openxmlformats.org/officeDocument/2006/relationships/hyperlink" Target="https://arxiv.org/abs/1703.03906v2" TargetMode="External"/><Relationship Id="rId25" Type="http://schemas.openxmlformats.org/officeDocument/2006/relationships/hyperlink" Target="https://arxiv.org/abs/1206.553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lah.github.io/posts/2015-08-Understanding-LSTMs/" TargetMode="External"/><Relationship Id="rId20" Type="http://schemas.openxmlformats.org/officeDocument/2006/relationships/hyperlink" Target="https://arxiv.org/abs/1409.3215" TargetMode="External"/><Relationship Id="rId29" Type="http://schemas.openxmlformats.org/officeDocument/2006/relationships/hyperlink" Target="https://arxiv.org/abs/1507.05523" TargetMode="External"/><Relationship Id="rId1" Type="http://schemas.openxmlformats.org/officeDocument/2006/relationships/numbering" Target="numbering.xml"/><Relationship Id="rId6" Type="http://schemas.openxmlformats.org/officeDocument/2006/relationships/hyperlink" Target="https://www.tensorflow.org/get_started/monitors" TargetMode="External"/><Relationship Id="rId11" Type="http://schemas.openxmlformats.org/officeDocument/2006/relationships/hyperlink" Target="https://arxiv.org/abs/1412.3555" TargetMode="External"/><Relationship Id="rId24" Type="http://schemas.openxmlformats.org/officeDocument/2006/relationships/hyperlink" Target="https://pdfs.semanticscholar.org/3fbc/45152f20403266b02c4c2adab26fb367522d.pdf"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proceedings.mlr.press/v37/jozefowicz15.pdf" TargetMode="External"/><Relationship Id="rId23" Type="http://schemas.openxmlformats.org/officeDocument/2006/relationships/hyperlink" Target="http://www.aclweb.org/anthology/P15-2116" TargetMode="External"/><Relationship Id="rId28" Type="http://schemas.openxmlformats.org/officeDocument/2006/relationships/hyperlink" Target="http://yann.lecun.com/exdb/publis/pdf/lecun-98b.pdf" TargetMode="External"/><Relationship Id="rId10" Type="http://schemas.openxmlformats.org/officeDocument/2006/relationships/hyperlink" Target="https://www.tensorflow.org/api_docs/python/tf/train/NanTensorHook" TargetMode="External"/><Relationship Id="rId19" Type="http://schemas.openxmlformats.org/officeDocument/2006/relationships/hyperlink" Target="https://arxiv.org/abs/1303.5778" TargetMode="External"/><Relationship Id="rId31" Type="http://schemas.openxmlformats.org/officeDocument/2006/relationships/hyperlink" Target="https://arxiv.org/abs/1506.02078" TargetMode="External"/><Relationship Id="rId4" Type="http://schemas.openxmlformats.org/officeDocument/2006/relationships/webSettings" Target="webSettings.xml"/><Relationship Id="rId9" Type="http://schemas.openxmlformats.org/officeDocument/2006/relationships/hyperlink" Target="https://www.tensorflow.org/api_docs/python/tf/train/StopAtStepHook" TargetMode="External"/><Relationship Id="rId14" Type="http://schemas.openxmlformats.org/officeDocument/2006/relationships/hyperlink" Target="https://arxiv.org/pdf/1503.04069.pdf" TargetMode="External"/><Relationship Id="rId22" Type="http://schemas.openxmlformats.org/officeDocument/2006/relationships/hyperlink" Target="https://arxiv.org/abs/1502.04623" TargetMode="External"/><Relationship Id="rId27" Type="http://schemas.openxmlformats.org/officeDocument/2006/relationships/hyperlink" Target="http://neuralnetworksanddeeplearning.com/chap3.html" TargetMode="External"/><Relationship Id="rId30" Type="http://schemas.openxmlformats.org/officeDocument/2006/relationships/hyperlink" Target="https://arxiv.org/abs/1606.02228" TargetMode="External"/><Relationship Id="rId8" Type="http://schemas.openxmlformats.org/officeDocument/2006/relationships/hyperlink" Target="https://www.tensorflow.org/api_guides/python/tr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1254</Words>
  <Characters>7152</Characters>
  <Application>Microsoft Office Word</Application>
  <DocSecurity>0</DocSecurity>
  <Lines>59</Lines>
  <Paragraphs>16</Paragraphs>
  <ScaleCrop>false</ScaleCrop>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2020-07-10T15:00:00Z</dcterms:created>
  <dcterms:modified xsi:type="dcterms:W3CDTF">2020-07-14T05:40:00Z</dcterms:modified>
</cp:coreProperties>
</file>