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5EC801" w14:textId="5B9603CA" w:rsidR="00721ABC" w:rsidRPr="00C6291E" w:rsidRDefault="009A172D" w:rsidP="00721ABC">
      <w:pPr>
        <w:spacing w:after="160" w:line="259" w:lineRule="auto"/>
        <w:rPr>
          <w:rFonts w:ascii="Arial" w:hAnsi="Arial" w:cs="Arial"/>
          <w:color w:val="000000" w:themeColor="text1"/>
          <w:sz w:val="20"/>
        </w:rPr>
      </w:pPr>
      <w:r>
        <w:rPr>
          <w:rFonts w:ascii="Arial" w:hAnsi="Arial" w:cs="Arial"/>
          <w:noProof/>
          <w:sz w:val="24"/>
          <w:szCs w:val="24"/>
          <w:lang w:val="en-GB" w:eastAsia="en-GB"/>
        </w:rPr>
        <mc:AlternateContent>
          <mc:Choice Requires="wps">
            <w:drawing>
              <wp:anchor distT="0" distB="0" distL="114300" distR="114300" simplePos="0" relativeHeight="251661312" behindDoc="0" locked="0" layoutInCell="1" allowOverlap="1" wp14:anchorId="6CAE8ABC" wp14:editId="4DFADD7A">
                <wp:simplePos x="0" y="0"/>
                <wp:positionH relativeFrom="page">
                  <wp:posOffset>-114300</wp:posOffset>
                </wp:positionH>
                <wp:positionV relativeFrom="page">
                  <wp:align>top</wp:align>
                </wp:positionV>
                <wp:extent cx="8398510" cy="758825"/>
                <wp:effectExtent l="0" t="0" r="21590" b="22225"/>
                <wp:wrapNone/>
                <wp:docPr id="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98510" cy="758825"/>
                        </a:xfrm>
                        <a:prstGeom prst="rect">
                          <a:avLst/>
                        </a:prstGeom>
                        <a:solidFill>
                          <a:srgbClr val="4BACC6"/>
                        </a:solidFill>
                        <a:ln w="9525" cap="flat" cmpd="sng">
                          <a:solidFill>
                            <a:srgbClr val="31849B"/>
                          </a:solidFill>
                          <a:prstDash val="solid"/>
                          <a:miter lim="800000"/>
                          <a:headEnd type="none" w="sm" len="sm"/>
                          <a:tailEnd type="none" w="sm" len="sm"/>
                        </a:ln>
                      </wps:spPr>
                      <wps:txbx>
                        <w:txbxContent>
                          <w:p w14:paraId="477A9CA0" w14:textId="77777777" w:rsidR="00F948B9" w:rsidRDefault="00F948B9" w:rsidP="009A172D">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CAE8ABC" id="Rectangle 12" o:spid="_x0000_s1026" style="position:absolute;margin-left:-9pt;margin-top:0;width:661.3pt;height:59.75pt;z-index:251661312;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" fillcolor="#4bacc6" strokecolor="#31849b">
                <v:stroke startarrowwidth="narrow" startarrowlength="short" endarrowwidth="narrow" endarrowlength="short"/>
                <v:path arrowok="t"/>
                <v:textbox inset="2.53958mm,2.53958mm,2.53958mm,2.53958mm">
                  <w:txbxContent>
                    <w:p w14:paraId="477A9CA0" w14:textId="77777777" w:rsidR="00F948B9" w:rsidRDefault="00F948B9" w:rsidP="009A172D">
                      <w:pPr>
                        <w:textDirection w:val="btLr"/>
                      </w:pPr>
                    </w:p>
                  </w:txbxContent>
                </v:textbox>
                <w10:wrap anchorx="page" anchory="page"/>
              </v:rect>
            </w:pict>
          </mc:Fallback>
        </mc:AlternateContent>
      </w:r>
    </w:p>
    <w:p w14:paraId="5CED6445" w14:textId="10139DB6" w:rsidR="00EB5132" w:rsidRDefault="00EB5132" w:rsidP="00721ABC">
      <w:pPr>
        <w:spacing w:after="120"/>
        <w:jc w:val="center"/>
        <w:rPr>
          <w:rFonts w:ascii="Arial" w:hAnsi="Arial" w:cs="Arial"/>
          <w:b/>
          <w:color w:val="000000" w:themeColor="text1"/>
          <w:sz w:val="28"/>
          <w:u w:val="single"/>
        </w:rPr>
      </w:pPr>
    </w:p>
    <w:p w14:paraId="4E760183" w14:textId="77777777" w:rsidR="00EB5132" w:rsidRDefault="00EB5132" w:rsidP="00721ABC">
      <w:pPr>
        <w:spacing w:after="120"/>
        <w:jc w:val="center"/>
        <w:rPr>
          <w:rFonts w:ascii="Arial" w:hAnsi="Arial" w:cs="Arial"/>
          <w:b/>
          <w:color w:val="000000" w:themeColor="text1"/>
          <w:sz w:val="28"/>
          <w:u w:val="single"/>
        </w:rPr>
      </w:pPr>
    </w:p>
    <w:p w14:paraId="729A2210" w14:textId="2C1B8B51" w:rsidR="00EB5132" w:rsidRDefault="00EB5132" w:rsidP="00721ABC">
      <w:pPr>
        <w:spacing w:after="120"/>
        <w:jc w:val="center"/>
        <w:rPr>
          <w:rFonts w:ascii="Arial" w:hAnsi="Arial" w:cs="Arial"/>
          <w:b/>
          <w:color w:val="000000" w:themeColor="text1"/>
          <w:sz w:val="28"/>
          <w:u w:val="single"/>
        </w:rPr>
      </w:pPr>
      <w:r w:rsidRPr="00C6291E">
        <w:rPr>
          <w:rFonts w:ascii="Arial" w:hAnsi="Arial" w:cs="Arial"/>
          <w:noProof/>
          <w:color w:val="000000" w:themeColor="text1"/>
          <w:sz w:val="20"/>
          <w:lang w:val="en-GB" w:eastAsia="en-GB"/>
        </w:rPr>
        <w:drawing>
          <wp:anchor distT="0" distB="0" distL="114300" distR="114300" simplePos="0" relativeHeight="251659264" behindDoc="0" locked="0" layoutInCell="1" allowOverlap="1" wp14:anchorId="58AE8DD6" wp14:editId="3CFF6EFB">
            <wp:simplePos x="0" y="0"/>
            <wp:positionH relativeFrom="margin">
              <wp:posOffset>1550670</wp:posOffset>
            </wp:positionH>
            <wp:positionV relativeFrom="paragraph">
              <wp:posOffset>154305</wp:posOffset>
            </wp:positionV>
            <wp:extent cx="3566160" cy="1661160"/>
            <wp:effectExtent l="0" t="0" r="0" b="0"/>
            <wp:wrapSquare wrapText="r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566160" cy="16611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1A5E6F4" w14:textId="2178A340" w:rsidR="00EB5132" w:rsidRDefault="00EB5132" w:rsidP="00721ABC">
      <w:pPr>
        <w:spacing w:after="120"/>
        <w:jc w:val="center"/>
        <w:rPr>
          <w:rFonts w:ascii="Arial" w:hAnsi="Arial" w:cs="Arial"/>
          <w:b/>
          <w:color w:val="000000" w:themeColor="text1"/>
          <w:sz w:val="28"/>
          <w:u w:val="single"/>
        </w:rPr>
      </w:pPr>
    </w:p>
    <w:p w14:paraId="72F48185" w14:textId="301D16B0" w:rsidR="00EB5132" w:rsidRDefault="00EB5132" w:rsidP="00721ABC">
      <w:pPr>
        <w:spacing w:after="120"/>
        <w:jc w:val="center"/>
        <w:rPr>
          <w:rFonts w:ascii="Arial" w:hAnsi="Arial" w:cs="Arial"/>
          <w:b/>
          <w:color w:val="000000" w:themeColor="text1"/>
          <w:sz w:val="28"/>
          <w:u w:val="single"/>
        </w:rPr>
      </w:pPr>
    </w:p>
    <w:p w14:paraId="6B6134C7" w14:textId="77777777" w:rsidR="00EB5132" w:rsidRDefault="00EB5132" w:rsidP="00721ABC">
      <w:pPr>
        <w:spacing w:after="120"/>
        <w:jc w:val="center"/>
        <w:rPr>
          <w:rFonts w:ascii="Arial" w:hAnsi="Arial" w:cs="Arial"/>
          <w:b/>
          <w:color w:val="000000" w:themeColor="text1"/>
          <w:sz w:val="28"/>
          <w:u w:val="single"/>
        </w:rPr>
      </w:pPr>
    </w:p>
    <w:p w14:paraId="0DF6E889" w14:textId="77777777" w:rsidR="00EB5132" w:rsidRDefault="00EB5132" w:rsidP="00721ABC">
      <w:pPr>
        <w:spacing w:after="120"/>
        <w:jc w:val="center"/>
        <w:rPr>
          <w:rFonts w:ascii="Arial" w:hAnsi="Arial" w:cs="Arial"/>
          <w:b/>
          <w:color w:val="000000" w:themeColor="text1"/>
          <w:sz w:val="28"/>
          <w:u w:val="single"/>
        </w:rPr>
      </w:pPr>
    </w:p>
    <w:p w14:paraId="741715A2" w14:textId="77777777" w:rsidR="00EB5132" w:rsidRDefault="00EB5132" w:rsidP="00721ABC">
      <w:pPr>
        <w:spacing w:after="120"/>
        <w:jc w:val="center"/>
        <w:rPr>
          <w:rFonts w:ascii="Arial" w:hAnsi="Arial" w:cs="Arial"/>
          <w:b/>
          <w:color w:val="000000" w:themeColor="text1"/>
          <w:sz w:val="28"/>
          <w:u w:val="single"/>
        </w:rPr>
      </w:pPr>
    </w:p>
    <w:p w14:paraId="6D659C58" w14:textId="77777777" w:rsidR="00EB5132" w:rsidRDefault="00EB5132" w:rsidP="00721ABC">
      <w:pPr>
        <w:spacing w:after="120"/>
        <w:jc w:val="center"/>
        <w:rPr>
          <w:rFonts w:ascii="Arial" w:hAnsi="Arial" w:cs="Arial"/>
          <w:b/>
          <w:color w:val="000000" w:themeColor="text1"/>
          <w:sz w:val="28"/>
          <w:u w:val="single"/>
        </w:rPr>
      </w:pPr>
    </w:p>
    <w:p w14:paraId="0DA00EC8" w14:textId="77777777" w:rsidR="00EB5132" w:rsidRDefault="00EB5132" w:rsidP="00721ABC">
      <w:pPr>
        <w:spacing w:after="120"/>
        <w:jc w:val="center"/>
        <w:rPr>
          <w:rFonts w:ascii="Arial" w:hAnsi="Arial" w:cs="Arial"/>
          <w:b/>
          <w:color w:val="000000" w:themeColor="text1"/>
          <w:sz w:val="28"/>
          <w:u w:val="single"/>
        </w:rPr>
      </w:pPr>
    </w:p>
    <w:p w14:paraId="2A0F7A22" w14:textId="77777777" w:rsidR="00EB5132" w:rsidRPr="00C6291E" w:rsidRDefault="00EB5132" w:rsidP="00EB5132">
      <w:pPr>
        <w:spacing w:after="120"/>
        <w:jc w:val="center"/>
        <w:rPr>
          <w:rFonts w:ascii="Arial" w:hAnsi="Arial" w:cs="Arial"/>
          <w:b/>
          <w:color w:val="000000" w:themeColor="text1"/>
          <w:sz w:val="28"/>
          <w:u w:val="single"/>
        </w:rPr>
      </w:pPr>
    </w:p>
    <w:p w14:paraId="2ECD2FA9" w14:textId="77777777" w:rsidR="00EB5132" w:rsidRPr="000B5E8A" w:rsidRDefault="00EB5132" w:rsidP="00EB5132">
      <w:pPr>
        <w:jc w:val="center"/>
        <w:rPr>
          <w:rFonts w:ascii="Arial" w:hAnsi="Arial" w:cs="Arial"/>
          <w:b/>
          <w:color w:val="000000" w:themeColor="text1"/>
          <w:sz w:val="44"/>
        </w:rPr>
      </w:pPr>
      <w:r w:rsidRPr="000B5E8A">
        <w:rPr>
          <w:rFonts w:ascii="Arial" w:hAnsi="Arial" w:cs="Arial"/>
          <w:b/>
          <w:color w:val="000000" w:themeColor="text1"/>
          <w:sz w:val="44"/>
        </w:rPr>
        <w:t>Cooperative Bank of Oromia (S.C)</w:t>
      </w:r>
    </w:p>
    <w:p w14:paraId="10AA40E9" w14:textId="77777777" w:rsidR="00EB5132" w:rsidRPr="000B5E8A" w:rsidRDefault="00EB5132" w:rsidP="00EB5132">
      <w:pPr>
        <w:jc w:val="center"/>
        <w:rPr>
          <w:rFonts w:ascii="Arial" w:hAnsi="Arial" w:cs="Arial"/>
          <w:b/>
          <w:color w:val="000000" w:themeColor="text1"/>
          <w:sz w:val="44"/>
        </w:rPr>
      </w:pPr>
      <w:r w:rsidRPr="000B5E8A">
        <w:rPr>
          <w:rFonts w:ascii="Arial" w:hAnsi="Arial" w:cs="Arial"/>
          <w:b/>
          <w:color w:val="000000" w:themeColor="text1"/>
          <w:sz w:val="44"/>
        </w:rPr>
        <w:t>Internal Audit Process</w:t>
      </w:r>
    </w:p>
    <w:p w14:paraId="44688A3D" w14:textId="77777777" w:rsidR="0068546B" w:rsidRDefault="0068546B" w:rsidP="0068546B">
      <w:pPr>
        <w:spacing w:after="120"/>
        <w:rPr>
          <w:rFonts w:ascii="Arial" w:hAnsi="Arial" w:cs="Arial"/>
          <w:b/>
          <w:color w:val="000000" w:themeColor="text1"/>
          <w:sz w:val="28"/>
          <w:u w:val="single"/>
        </w:rPr>
      </w:pPr>
    </w:p>
    <w:p w14:paraId="10EAE3B5" w14:textId="77777777" w:rsidR="0068546B" w:rsidRDefault="0068546B" w:rsidP="0068546B">
      <w:pPr>
        <w:spacing w:after="120"/>
        <w:rPr>
          <w:rFonts w:ascii="Arial" w:hAnsi="Arial" w:cs="Arial"/>
          <w:b/>
          <w:color w:val="000000" w:themeColor="text1"/>
          <w:sz w:val="28"/>
          <w:u w:val="single"/>
        </w:rPr>
      </w:pPr>
    </w:p>
    <w:p w14:paraId="7321713D" w14:textId="77777777" w:rsidR="0068546B" w:rsidRDefault="0068546B" w:rsidP="0068546B">
      <w:pPr>
        <w:spacing w:after="120"/>
        <w:rPr>
          <w:rFonts w:ascii="Arial" w:hAnsi="Arial" w:cs="Arial"/>
          <w:b/>
          <w:color w:val="000000" w:themeColor="text1"/>
          <w:sz w:val="28"/>
          <w:u w:val="single"/>
        </w:rPr>
      </w:pPr>
    </w:p>
    <w:p w14:paraId="1D526F62" w14:textId="77777777" w:rsidR="0068546B" w:rsidRDefault="0068546B" w:rsidP="0068546B">
      <w:pPr>
        <w:spacing w:after="120"/>
        <w:rPr>
          <w:rFonts w:ascii="Arial" w:hAnsi="Arial" w:cs="Arial"/>
          <w:b/>
          <w:color w:val="000000" w:themeColor="text1"/>
          <w:sz w:val="28"/>
          <w:u w:val="single"/>
        </w:rPr>
      </w:pPr>
    </w:p>
    <w:p w14:paraId="1F12AA7E" w14:textId="66097C81" w:rsidR="00EB5132" w:rsidRPr="000B5E8A" w:rsidRDefault="00EB5132" w:rsidP="000B5E8A">
      <w:pPr>
        <w:spacing w:after="120"/>
        <w:jc w:val="center"/>
        <w:rPr>
          <w:rFonts w:ascii="Arial" w:hAnsi="Arial" w:cs="Arial"/>
          <w:b/>
          <w:color w:val="000000" w:themeColor="text1"/>
          <w:sz w:val="36"/>
          <w:szCs w:val="40"/>
        </w:rPr>
      </w:pPr>
      <w:r w:rsidRPr="000B5E8A">
        <w:rPr>
          <w:rFonts w:ascii="Arial" w:hAnsi="Arial" w:cs="Arial"/>
          <w:b/>
          <w:color w:val="000000" w:themeColor="text1"/>
          <w:sz w:val="36"/>
          <w:szCs w:val="40"/>
        </w:rPr>
        <w:t>Risk Based I</w:t>
      </w:r>
      <w:r w:rsidR="00373D61">
        <w:rPr>
          <w:rFonts w:ascii="Arial" w:hAnsi="Arial" w:cs="Arial"/>
          <w:b/>
          <w:color w:val="000000" w:themeColor="text1"/>
          <w:sz w:val="36"/>
          <w:szCs w:val="40"/>
        </w:rPr>
        <w:t>T</w:t>
      </w:r>
      <w:r w:rsidRPr="000B5E8A">
        <w:rPr>
          <w:rFonts w:ascii="Arial" w:hAnsi="Arial" w:cs="Arial"/>
          <w:b/>
          <w:color w:val="000000" w:themeColor="text1"/>
          <w:sz w:val="36"/>
          <w:szCs w:val="40"/>
        </w:rPr>
        <w:t xml:space="preserve"> Audit Plan for the Fiscal Year 202</w:t>
      </w:r>
      <w:r w:rsidR="007A7269">
        <w:rPr>
          <w:rFonts w:ascii="Arial" w:hAnsi="Arial" w:cs="Arial"/>
          <w:b/>
          <w:color w:val="000000" w:themeColor="text1"/>
          <w:sz w:val="36"/>
          <w:szCs w:val="40"/>
        </w:rPr>
        <w:t>5</w:t>
      </w:r>
      <w:r w:rsidRPr="000B5E8A">
        <w:rPr>
          <w:rFonts w:ascii="Arial" w:hAnsi="Arial" w:cs="Arial"/>
          <w:b/>
          <w:color w:val="000000" w:themeColor="text1"/>
          <w:sz w:val="36"/>
          <w:szCs w:val="40"/>
        </w:rPr>
        <w:t>/2</w:t>
      </w:r>
      <w:r w:rsidR="007A7269">
        <w:rPr>
          <w:rFonts w:ascii="Arial" w:hAnsi="Arial" w:cs="Arial"/>
          <w:b/>
          <w:color w:val="000000" w:themeColor="text1"/>
          <w:sz w:val="36"/>
          <w:szCs w:val="40"/>
        </w:rPr>
        <w:t>6</w:t>
      </w:r>
    </w:p>
    <w:p w14:paraId="2A236FE7" w14:textId="77777777" w:rsidR="00EB5132" w:rsidRPr="00C6291E" w:rsidRDefault="00EB5132" w:rsidP="00EB5132">
      <w:pPr>
        <w:spacing w:after="120"/>
        <w:jc w:val="center"/>
        <w:rPr>
          <w:rFonts w:ascii="Arial" w:hAnsi="Arial" w:cs="Arial"/>
          <w:b/>
          <w:color w:val="000000" w:themeColor="text1"/>
          <w:sz w:val="36"/>
          <w:szCs w:val="40"/>
          <w:u w:val="single"/>
        </w:rPr>
      </w:pPr>
    </w:p>
    <w:p w14:paraId="2C88B960" w14:textId="77777777" w:rsidR="00EB5132" w:rsidRPr="00C6291E" w:rsidRDefault="00EB5132" w:rsidP="00EB5132">
      <w:pPr>
        <w:spacing w:after="120"/>
        <w:jc w:val="center"/>
        <w:rPr>
          <w:rFonts w:ascii="Arial" w:hAnsi="Arial" w:cs="Arial"/>
          <w:b/>
          <w:color w:val="000000" w:themeColor="text1"/>
          <w:sz w:val="36"/>
          <w:szCs w:val="40"/>
          <w:u w:val="single"/>
        </w:rPr>
      </w:pPr>
    </w:p>
    <w:p w14:paraId="143C6428" w14:textId="77777777" w:rsidR="00EB5132" w:rsidRPr="00C6291E" w:rsidRDefault="00EB5132" w:rsidP="00EB5132">
      <w:pPr>
        <w:spacing w:after="120"/>
        <w:jc w:val="center"/>
        <w:rPr>
          <w:rFonts w:ascii="Arial" w:hAnsi="Arial" w:cs="Arial"/>
          <w:b/>
          <w:color w:val="000000" w:themeColor="text1"/>
          <w:sz w:val="36"/>
          <w:szCs w:val="40"/>
          <w:u w:val="single"/>
        </w:rPr>
      </w:pPr>
    </w:p>
    <w:p w14:paraId="079E9E56" w14:textId="210636DB" w:rsidR="006B1500" w:rsidRDefault="002B1ABD" w:rsidP="002B1ABD">
      <w:pPr>
        <w:tabs>
          <w:tab w:val="left" w:pos="191"/>
          <w:tab w:val="center" w:pos="5085"/>
        </w:tabs>
        <w:spacing w:after="120"/>
        <w:rPr>
          <w:rFonts w:ascii="Arial" w:hAnsi="Arial" w:cs="Arial"/>
          <w:b/>
          <w:color w:val="000000" w:themeColor="text1"/>
          <w:sz w:val="36"/>
          <w:szCs w:val="40"/>
        </w:rPr>
      </w:pPr>
      <w:r>
        <w:rPr>
          <w:rFonts w:ascii="Arial" w:hAnsi="Arial" w:cs="Arial"/>
          <w:b/>
          <w:color w:val="000000" w:themeColor="text1"/>
          <w:sz w:val="36"/>
          <w:szCs w:val="40"/>
        </w:rPr>
        <w:tab/>
      </w:r>
      <w:r w:rsidR="00EB5132" w:rsidRPr="00C6291E">
        <w:rPr>
          <w:rFonts w:ascii="Arial" w:hAnsi="Arial" w:cs="Arial"/>
          <w:b/>
          <w:color w:val="000000" w:themeColor="text1"/>
          <w:sz w:val="36"/>
          <w:szCs w:val="40"/>
        </w:rPr>
        <w:t xml:space="preserve">                    </w:t>
      </w:r>
      <w:r>
        <w:rPr>
          <w:rFonts w:ascii="Arial" w:hAnsi="Arial" w:cs="Arial"/>
          <w:b/>
          <w:color w:val="000000" w:themeColor="text1"/>
          <w:sz w:val="36"/>
          <w:szCs w:val="40"/>
        </w:rPr>
        <w:t xml:space="preserve">                              </w:t>
      </w:r>
      <w:r w:rsidR="00EB5132" w:rsidRPr="00C6291E">
        <w:rPr>
          <w:rFonts w:ascii="Arial" w:hAnsi="Arial" w:cs="Arial"/>
          <w:b/>
          <w:color w:val="000000" w:themeColor="text1"/>
          <w:sz w:val="36"/>
          <w:szCs w:val="40"/>
        </w:rPr>
        <w:t xml:space="preserve">             </w:t>
      </w:r>
    </w:p>
    <w:p w14:paraId="08C8A4AD" w14:textId="7F30AFB8" w:rsidR="006B1500" w:rsidRDefault="006B1500" w:rsidP="00EB5132">
      <w:pPr>
        <w:spacing w:after="120"/>
        <w:jc w:val="center"/>
        <w:rPr>
          <w:rFonts w:ascii="Arial" w:hAnsi="Arial" w:cs="Arial"/>
          <w:b/>
          <w:color w:val="000000" w:themeColor="text1"/>
          <w:sz w:val="36"/>
          <w:szCs w:val="40"/>
        </w:rPr>
      </w:pPr>
    </w:p>
    <w:p w14:paraId="4F943069" w14:textId="6EE0D885" w:rsidR="00EB5132" w:rsidRDefault="00EB5132" w:rsidP="006B1500">
      <w:pPr>
        <w:spacing w:after="120"/>
        <w:jc w:val="right"/>
        <w:rPr>
          <w:rFonts w:ascii="Arial" w:hAnsi="Arial" w:cs="Arial"/>
          <w:b/>
          <w:color w:val="000000" w:themeColor="text1"/>
          <w:sz w:val="28"/>
          <w:u w:val="single"/>
        </w:rPr>
      </w:pPr>
      <w:r w:rsidRPr="000B5E8A">
        <w:rPr>
          <w:rFonts w:ascii="Arial" w:hAnsi="Arial" w:cs="Arial"/>
          <w:b/>
          <w:color w:val="000000" w:themeColor="text1"/>
          <w:sz w:val="32"/>
          <w:szCs w:val="40"/>
        </w:rPr>
        <w:t>July, 202</w:t>
      </w:r>
      <w:r w:rsidR="007A7269">
        <w:rPr>
          <w:rFonts w:ascii="Arial" w:hAnsi="Arial" w:cs="Arial"/>
          <w:b/>
          <w:color w:val="000000" w:themeColor="text1"/>
          <w:sz w:val="32"/>
          <w:szCs w:val="40"/>
        </w:rPr>
        <w:t>5</w:t>
      </w:r>
    </w:p>
    <w:p w14:paraId="06733851" w14:textId="12A6B78C" w:rsidR="002B1ABD" w:rsidRDefault="002B1ABD" w:rsidP="008C0AE0">
      <w:pPr>
        <w:spacing w:after="120"/>
        <w:jc w:val="center"/>
        <w:rPr>
          <w:rFonts w:ascii="Arial" w:hAnsi="Arial" w:cs="Arial"/>
          <w:b/>
          <w:color w:val="000000" w:themeColor="text1"/>
          <w:sz w:val="28"/>
          <w:u w:val="single"/>
        </w:rPr>
      </w:pPr>
    </w:p>
    <w:p w14:paraId="231850E1" w14:textId="77777777" w:rsidR="00F948B9" w:rsidRDefault="00F948B9" w:rsidP="008C0AE0">
      <w:pPr>
        <w:spacing w:after="120"/>
        <w:jc w:val="center"/>
        <w:rPr>
          <w:rFonts w:ascii="Arial" w:hAnsi="Arial" w:cs="Arial"/>
          <w:b/>
          <w:color w:val="000000" w:themeColor="text1"/>
          <w:sz w:val="28"/>
          <w:u w:val="single"/>
        </w:rPr>
      </w:pPr>
    </w:p>
    <w:p w14:paraId="1DBAF753" w14:textId="77777777" w:rsidR="00F948B9" w:rsidRDefault="00F948B9" w:rsidP="008C0AE0">
      <w:pPr>
        <w:spacing w:after="120"/>
        <w:jc w:val="center"/>
        <w:rPr>
          <w:rFonts w:ascii="Arial" w:hAnsi="Arial" w:cs="Arial"/>
          <w:b/>
          <w:color w:val="000000" w:themeColor="text1"/>
          <w:sz w:val="28"/>
          <w:u w:val="single"/>
        </w:rPr>
      </w:pPr>
    </w:p>
    <w:p w14:paraId="0D443D37" w14:textId="2E58BF98" w:rsidR="002B1ABD" w:rsidRDefault="00CE14BE" w:rsidP="008C0AE0">
      <w:pPr>
        <w:spacing w:after="120"/>
        <w:jc w:val="center"/>
        <w:rPr>
          <w:rFonts w:ascii="Arial" w:hAnsi="Arial" w:cs="Arial"/>
          <w:b/>
          <w:color w:val="000000" w:themeColor="text1"/>
          <w:sz w:val="28"/>
          <w:u w:val="single"/>
        </w:rPr>
      </w:pPr>
      <w:r>
        <w:rPr>
          <w:rFonts w:ascii="Arial" w:hAnsi="Arial" w:cs="Arial"/>
          <w:noProof/>
          <w:sz w:val="24"/>
          <w:szCs w:val="24"/>
          <w:lang w:val="en-GB" w:eastAsia="en-GB"/>
        </w:rPr>
        <mc:AlternateContent>
          <mc:Choice Requires="wps">
            <w:drawing>
              <wp:anchor distT="0" distB="0" distL="114300" distR="114300" simplePos="0" relativeHeight="251663360" behindDoc="0" locked="0" layoutInCell="1" allowOverlap="1" wp14:anchorId="5E960964" wp14:editId="4704CEB8">
                <wp:simplePos x="0" y="0"/>
                <wp:positionH relativeFrom="page">
                  <wp:posOffset>-30480</wp:posOffset>
                </wp:positionH>
                <wp:positionV relativeFrom="margin">
                  <wp:posOffset>9473565</wp:posOffset>
                </wp:positionV>
                <wp:extent cx="8284210" cy="701040"/>
                <wp:effectExtent l="0" t="0" r="21590" b="22860"/>
                <wp:wrapNone/>
                <wp:docPr id="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4210" cy="701040"/>
                        </a:xfrm>
                        <a:prstGeom prst="rect">
                          <a:avLst/>
                        </a:prstGeom>
                        <a:solidFill>
                          <a:srgbClr val="4BACC6"/>
                        </a:solidFill>
                        <a:ln w="9525" cap="flat" cmpd="sng">
                          <a:solidFill>
                            <a:srgbClr val="31849B"/>
                          </a:solidFill>
                          <a:prstDash val="solid"/>
                          <a:miter lim="800000"/>
                          <a:headEnd type="none" w="sm" len="sm"/>
                          <a:tailEnd type="none" w="sm" len="sm"/>
                        </a:ln>
                      </wps:spPr>
                      <wps:txbx>
                        <w:txbxContent>
                          <w:p w14:paraId="0BF260DC" w14:textId="77777777" w:rsidR="00F948B9" w:rsidRDefault="00F948B9" w:rsidP="009A172D">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E960964" id="_x0000_s1027" style="position:absolute;left:0;text-align:left;margin-left:-2.4pt;margin-top:745.95pt;width:652.3pt;height:55.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" fillcolor="#4bacc6" strokecolor="#31849b">
                <v:stroke startarrowwidth="narrow" startarrowlength="short" endarrowwidth="narrow" endarrowlength="short"/>
                <v:path arrowok="t"/>
                <v:textbox inset="2.53958mm,2.53958mm,2.53958mm,2.53958mm">
                  <w:txbxContent>
                    <w:p w14:paraId="0BF260DC" w14:textId="77777777" w:rsidR="00F948B9" w:rsidRDefault="00F948B9" w:rsidP="009A172D">
                      <w:pPr>
                        <w:textDirection w:val="btLr"/>
                      </w:pPr>
                    </w:p>
                  </w:txbxContent>
                </v:textbox>
                <w10:wrap anchorx="page" anchory="margin"/>
              </v:rect>
            </w:pict>
          </mc:Fallback>
        </mc:AlternateContent>
      </w:r>
    </w:p>
    <w:p w14:paraId="4ED78183" w14:textId="2C386C64" w:rsidR="008C0AE0" w:rsidRPr="00C6291E" w:rsidRDefault="008C0AE0" w:rsidP="008C0AE0">
      <w:pPr>
        <w:spacing w:after="120"/>
        <w:jc w:val="center"/>
        <w:rPr>
          <w:rFonts w:ascii="Arial" w:hAnsi="Arial" w:cs="Arial"/>
          <w:b/>
          <w:color w:val="000000" w:themeColor="text1"/>
          <w:sz w:val="28"/>
          <w:u w:val="single"/>
        </w:rPr>
      </w:pPr>
      <w:r>
        <w:rPr>
          <w:rFonts w:ascii="Arial" w:hAnsi="Arial" w:cs="Arial"/>
          <w:b/>
          <w:color w:val="000000" w:themeColor="text1"/>
          <w:sz w:val="28"/>
          <w:u w:val="single"/>
        </w:rPr>
        <w:lastRenderedPageBreak/>
        <w:t>Risk Based I</w:t>
      </w:r>
      <w:r w:rsidR="00F948B9">
        <w:rPr>
          <w:rFonts w:ascii="Arial" w:hAnsi="Arial" w:cs="Arial"/>
          <w:b/>
          <w:color w:val="000000" w:themeColor="text1"/>
          <w:sz w:val="28"/>
          <w:u w:val="single"/>
        </w:rPr>
        <w:t>T</w:t>
      </w:r>
      <w:r>
        <w:rPr>
          <w:rFonts w:ascii="Arial" w:hAnsi="Arial" w:cs="Arial"/>
          <w:b/>
          <w:color w:val="000000" w:themeColor="text1"/>
          <w:sz w:val="28"/>
          <w:u w:val="single"/>
        </w:rPr>
        <w:t xml:space="preserve"> Audit </w:t>
      </w:r>
      <w:r w:rsidRPr="00C6291E">
        <w:rPr>
          <w:rFonts w:ascii="Arial" w:hAnsi="Arial" w:cs="Arial"/>
          <w:b/>
          <w:color w:val="000000" w:themeColor="text1"/>
          <w:sz w:val="28"/>
          <w:u w:val="single"/>
        </w:rPr>
        <w:t>Plan</w:t>
      </w:r>
    </w:p>
    <w:p w14:paraId="402D3888" w14:textId="77777777" w:rsidR="00CE14BE" w:rsidRDefault="00CE14BE" w:rsidP="008C0AE0">
      <w:pPr>
        <w:spacing w:after="120"/>
        <w:jc w:val="center"/>
        <w:rPr>
          <w:rFonts w:ascii="Arial" w:hAnsi="Arial" w:cs="Arial"/>
          <w:b/>
          <w:color w:val="000000" w:themeColor="text1"/>
          <w:sz w:val="28"/>
          <w:u w:val="single"/>
        </w:rPr>
        <w:sectPr w:rsidR="00CE14BE" w:rsidSect="00ED488C">
          <w:footerReference w:type="default" r:id="rId9"/>
          <w:pgSz w:w="11906" w:h="16838" w:code="9"/>
          <w:pgMar w:top="720" w:right="1260" w:bottom="851" w:left="810" w:header="360" w:footer="270" w:gutter="0"/>
          <w:pgNumType w:start="0"/>
          <w:cols w:space="720"/>
          <w:docGrid w:linePitch="360"/>
        </w:sectPr>
      </w:pPr>
    </w:p>
    <w:p w14:paraId="3C904C24" w14:textId="3C41B799" w:rsidR="008C0AE0" w:rsidRPr="00C6291E" w:rsidRDefault="008C0AE0" w:rsidP="00CE14BE">
      <w:pPr>
        <w:spacing w:after="120"/>
        <w:jc w:val="center"/>
        <w:rPr>
          <w:rFonts w:ascii="Arial" w:hAnsi="Arial" w:cs="Arial"/>
          <w:b/>
          <w:color w:val="000000" w:themeColor="text1"/>
          <w:sz w:val="28"/>
          <w:u w:val="single"/>
        </w:rPr>
      </w:pPr>
      <w:r>
        <w:rPr>
          <w:rFonts w:ascii="Arial" w:hAnsi="Arial" w:cs="Arial"/>
          <w:b/>
          <w:color w:val="000000" w:themeColor="text1"/>
          <w:sz w:val="28"/>
          <w:u w:val="single"/>
        </w:rPr>
        <w:t>For the Fiscal Year 2025/26</w:t>
      </w:r>
    </w:p>
    <w:p w14:paraId="06C5DAD9" w14:textId="77777777" w:rsidR="008C0AE0" w:rsidRPr="00C6291E" w:rsidRDefault="008C0AE0" w:rsidP="00BC05FB">
      <w:pPr>
        <w:pStyle w:val="ListParagraph"/>
        <w:numPr>
          <w:ilvl w:val="0"/>
          <w:numId w:val="3"/>
        </w:numPr>
        <w:spacing w:after="0" w:line="360" w:lineRule="auto"/>
        <w:rPr>
          <w:rFonts w:ascii="Arial" w:hAnsi="Arial" w:cs="Arial"/>
          <w:b/>
          <w:color w:val="000000" w:themeColor="text1"/>
          <w:sz w:val="24"/>
          <w:u w:val="single"/>
        </w:rPr>
      </w:pPr>
      <w:r w:rsidRPr="00C80D46">
        <w:rPr>
          <w:rFonts w:ascii="Arial" w:hAnsi="Arial" w:cs="Arial"/>
          <w:b/>
          <w:color w:val="000000" w:themeColor="text1"/>
          <w:sz w:val="26"/>
          <w:szCs w:val="26"/>
          <w:u w:val="single"/>
        </w:rPr>
        <w:t>Introduction</w:t>
      </w:r>
      <w:r w:rsidRPr="00C6291E">
        <w:rPr>
          <w:rFonts w:ascii="Arial" w:hAnsi="Arial" w:cs="Arial"/>
          <w:b/>
          <w:color w:val="000000" w:themeColor="text1"/>
          <w:sz w:val="24"/>
          <w:u w:val="single"/>
        </w:rPr>
        <w:t xml:space="preserve"> </w:t>
      </w:r>
    </w:p>
    <w:p w14:paraId="6F695B2B" w14:textId="77777777" w:rsidR="008C0AE0" w:rsidRPr="00C80D46" w:rsidRDefault="008C0AE0" w:rsidP="00BC05FB">
      <w:pPr>
        <w:pStyle w:val="ListParagraph"/>
        <w:spacing w:after="0" w:line="360" w:lineRule="auto"/>
        <w:ind w:left="540"/>
        <w:jc w:val="both"/>
        <w:rPr>
          <w:rFonts w:ascii="Arial" w:hAnsi="Arial" w:cs="Arial"/>
          <w:color w:val="000000" w:themeColor="text1"/>
          <w:sz w:val="24"/>
          <w:szCs w:val="24"/>
        </w:rPr>
      </w:pPr>
      <w:r w:rsidRPr="00C80D46">
        <w:rPr>
          <w:rFonts w:ascii="Arial" w:hAnsi="Arial" w:cs="Arial"/>
          <w:color w:val="000000" w:themeColor="text1"/>
          <w:sz w:val="24"/>
          <w:szCs w:val="24"/>
        </w:rPr>
        <w:t>As it can be clearly seen in the Internal Audit Charter, the Internal Audit Process (IAP) is established to provide an independent and objective assurance and consulting services to the Bank’s Management and the Board of Directors on the Operational Efficiency and Effectiveness, Risk Management, Internal Control System, and Governance Processes of Coopbank. More specifically, the overarching objective of the Internal Audit Process is to assist the Board and Management achieving their risk management, internal control, and governance responsibilities.</w:t>
      </w:r>
    </w:p>
    <w:p w14:paraId="37DB847F" w14:textId="77777777" w:rsidR="008C0AE0" w:rsidRPr="00C80D46" w:rsidRDefault="008C0AE0" w:rsidP="00BC05FB">
      <w:pPr>
        <w:pStyle w:val="ListParagraph"/>
        <w:numPr>
          <w:ilvl w:val="1"/>
          <w:numId w:val="3"/>
        </w:numPr>
        <w:spacing w:after="0" w:line="360" w:lineRule="auto"/>
        <w:ind w:left="1080"/>
        <w:jc w:val="both"/>
        <w:rPr>
          <w:rFonts w:ascii="Arial" w:hAnsi="Arial" w:cs="Arial"/>
          <w:b/>
          <w:color w:val="000000" w:themeColor="text1"/>
          <w:sz w:val="24"/>
          <w:szCs w:val="24"/>
        </w:rPr>
      </w:pPr>
      <w:r w:rsidRPr="00C80D46">
        <w:rPr>
          <w:rFonts w:ascii="Arial" w:hAnsi="Arial" w:cs="Arial"/>
          <w:b/>
          <w:color w:val="000000" w:themeColor="text1"/>
          <w:sz w:val="24"/>
          <w:szCs w:val="24"/>
        </w:rPr>
        <w:t>Risk Based Audit Planning involves the following steps;</w:t>
      </w:r>
    </w:p>
    <w:p w14:paraId="7B76C9FC" w14:textId="77777777" w:rsidR="008C0AE0" w:rsidRPr="00C80D46" w:rsidRDefault="008C0AE0" w:rsidP="00BC05FB">
      <w:pPr>
        <w:pStyle w:val="ListParagraph"/>
        <w:numPr>
          <w:ilvl w:val="0"/>
          <w:numId w:val="4"/>
        </w:numPr>
        <w:spacing w:line="360" w:lineRule="auto"/>
        <w:ind w:left="1620" w:hanging="360"/>
        <w:jc w:val="both"/>
        <w:rPr>
          <w:rFonts w:ascii="Arial" w:hAnsi="Arial" w:cs="Arial"/>
          <w:color w:val="000000" w:themeColor="text1"/>
          <w:sz w:val="24"/>
          <w:szCs w:val="24"/>
        </w:rPr>
      </w:pPr>
      <w:r w:rsidRPr="00C80D46">
        <w:rPr>
          <w:rFonts w:ascii="Arial" w:hAnsi="Arial" w:cs="Arial"/>
          <w:color w:val="000000" w:themeColor="text1"/>
          <w:sz w:val="24"/>
          <w:szCs w:val="24"/>
        </w:rPr>
        <w:t xml:space="preserve">Identifying audit universe </w:t>
      </w:r>
    </w:p>
    <w:p w14:paraId="172FBE30" w14:textId="77777777" w:rsidR="008C0AE0" w:rsidRPr="00C80D46" w:rsidRDefault="008C0AE0" w:rsidP="00BC05FB">
      <w:pPr>
        <w:pStyle w:val="ListParagraph"/>
        <w:numPr>
          <w:ilvl w:val="0"/>
          <w:numId w:val="4"/>
        </w:numPr>
        <w:spacing w:line="360" w:lineRule="auto"/>
        <w:ind w:left="1620" w:hanging="360"/>
        <w:jc w:val="both"/>
        <w:rPr>
          <w:rFonts w:ascii="Arial" w:hAnsi="Arial" w:cs="Arial"/>
          <w:color w:val="000000" w:themeColor="text1"/>
          <w:sz w:val="24"/>
          <w:szCs w:val="24"/>
        </w:rPr>
      </w:pPr>
      <w:r w:rsidRPr="00C80D46">
        <w:rPr>
          <w:rFonts w:ascii="Arial" w:hAnsi="Arial" w:cs="Arial"/>
          <w:color w:val="000000" w:themeColor="text1"/>
          <w:sz w:val="24"/>
          <w:szCs w:val="24"/>
        </w:rPr>
        <w:t>Evaluating the risks, associated with auditable units</w:t>
      </w:r>
    </w:p>
    <w:p w14:paraId="1D9FF1CF" w14:textId="77777777" w:rsidR="008C0AE0" w:rsidRPr="00C80D46" w:rsidRDefault="008C0AE0" w:rsidP="00BC05FB">
      <w:pPr>
        <w:pStyle w:val="ListParagraph"/>
        <w:numPr>
          <w:ilvl w:val="0"/>
          <w:numId w:val="4"/>
        </w:numPr>
        <w:spacing w:line="360" w:lineRule="auto"/>
        <w:ind w:left="1620" w:hanging="360"/>
        <w:jc w:val="both"/>
        <w:rPr>
          <w:rFonts w:ascii="Arial" w:hAnsi="Arial" w:cs="Arial"/>
          <w:color w:val="000000" w:themeColor="text1"/>
          <w:sz w:val="24"/>
          <w:szCs w:val="24"/>
        </w:rPr>
      </w:pPr>
      <w:r w:rsidRPr="00C80D46">
        <w:rPr>
          <w:rFonts w:ascii="Arial" w:hAnsi="Arial" w:cs="Arial"/>
          <w:color w:val="000000" w:themeColor="text1"/>
          <w:sz w:val="24"/>
          <w:szCs w:val="24"/>
        </w:rPr>
        <w:t xml:space="preserve">Ranking the auditable units according to the risk involved </w:t>
      </w:r>
    </w:p>
    <w:p w14:paraId="1C0C58C9" w14:textId="77777777" w:rsidR="008C0AE0" w:rsidRPr="00C80D46" w:rsidRDefault="008C0AE0" w:rsidP="00BC05FB">
      <w:pPr>
        <w:pStyle w:val="ListParagraph"/>
        <w:numPr>
          <w:ilvl w:val="0"/>
          <w:numId w:val="4"/>
        </w:numPr>
        <w:spacing w:line="360" w:lineRule="auto"/>
        <w:ind w:left="1620" w:hanging="360"/>
        <w:jc w:val="both"/>
        <w:rPr>
          <w:rFonts w:ascii="Arial" w:hAnsi="Arial" w:cs="Arial"/>
          <w:color w:val="000000" w:themeColor="text1"/>
          <w:sz w:val="24"/>
          <w:szCs w:val="24"/>
        </w:rPr>
      </w:pPr>
      <w:r w:rsidRPr="00C80D46">
        <w:rPr>
          <w:rFonts w:ascii="Arial" w:hAnsi="Arial" w:cs="Arial"/>
          <w:color w:val="000000" w:themeColor="text1"/>
          <w:sz w:val="24"/>
          <w:szCs w:val="24"/>
        </w:rPr>
        <w:t>Selecting the auditable units to be audited in the year</w:t>
      </w:r>
    </w:p>
    <w:p w14:paraId="20B6CE8B" w14:textId="77777777" w:rsidR="008C0AE0" w:rsidRPr="00C80D46" w:rsidRDefault="008C0AE0" w:rsidP="00BC05FB">
      <w:pPr>
        <w:pStyle w:val="ListParagraph"/>
        <w:numPr>
          <w:ilvl w:val="0"/>
          <w:numId w:val="4"/>
        </w:numPr>
        <w:spacing w:line="360" w:lineRule="auto"/>
        <w:ind w:left="1620" w:hanging="360"/>
        <w:jc w:val="both"/>
        <w:rPr>
          <w:rFonts w:ascii="Arial" w:hAnsi="Arial" w:cs="Arial"/>
          <w:color w:val="000000" w:themeColor="text1"/>
          <w:sz w:val="24"/>
          <w:szCs w:val="24"/>
        </w:rPr>
      </w:pPr>
      <w:r w:rsidRPr="00C80D46">
        <w:rPr>
          <w:rFonts w:ascii="Arial" w:hAnsi="Arial" w:cs="Arial"/>
          <w:color w:val="000000" w:themeColor="text1"/>
          <w:sz w:val="24"/>
          <w:szCs w:val="24"/>
        </w:rPr>
        <w:t>Developing audit plans and</w:t>
      </w:r>
    </w:p>
    <w:p w14:paraId="201E74D4" w14:textId="77777777" w:rsidR="008C0AE0" w:rsidRPr="00C80D46" w:rsidRDefault="008C0AE0" w:rsidP="00BC05FB">
      <w:pPr>
        <w:pStyle w:val="ListParagraph"/>
        <w:numPr>
          <w:ilvl w:val="0"/>
          <w:numId w:val="4"/>
        </w:numPr>
        <w:spacing w:line="360" w:lineRule="auto"/>
        <w:ind w:left="1620" w:hanging="360"/>
        <w:jc w:val="both"/>
        <w:rPr>
          <w:rFonts w:ascii="Arial" w:hAnsi="Arial" w:cs="Arial"/>
          <w:color w:val="000000" w:themeColor="text1"/>
          <w:sz w:val="24"/>
          <w:szCs w:val="24"/>
        </w:rPr>
      </w:pPr>
      <w:r w:rsidRPr="00C80D46">
        <w:rPr>
          <w:rFonts w:ascii="Arial" w:hAnsi="Arial" w:cs="Arial"/>
          <w:color w:val="000000" w:themeColor="text1"/>
          <w:sz w:val="24"/>
          <w:szCs w:val="24"/>
        </w:rPr>
        <w:t>Reviewing planned audit coverage with Boards.</w:t>
      </w:r>
    </w:p>
    <w:p w14:paraId="4B74A3AF" w14:textId="77777777" w:rsidR="008C0AE0" w:rsidRPr="00C80D46" w:rsidRDefault="008C0AE0" w:rsidP="00944D5F">
      <w:pPr>
        <w:pStyle w:val="ListParagraph"/>
        <w:numPr>
          <w:ilvl w:val="1"/>
          <w:numId w:val="3"/>
        </w:numPr>
        <w:spacing w:after="0" w:line="360" w:lineRule="auto"/>
        <w:ind w:left="1080"/>
        <w:jc w:val="both"/>
        <w:rPr>
          <w:rFonts w:ascii="Arial" w:hAnsi="Arial" w:cs="Arial"/>
          <w:b/>
          <w:color w:val="000000" w:themeColor="text1"/>
          <w:sz w:val="24"/>
          <w:szCs w:val="24"/>
        </w:rPr>
      </w:pPr>
      <w:r w:rsidRPr="00C80D46">
        <w:rPr>
          <w:rFonts w:ascii="Arial" w:hAnsi="Arial" w:cs="Arial"/>
          <w:b/>
          <w:color w:val="000000" w:themeColor="text1"/>
          <w:sz w:val="24"/>
          <w:szCs w:val="24"/>
        </w:rPr>
        <w:t>Internal Audit Risk Model</w:t>
      </w:r>
    </w:p>
    <w:p w14:paraId="54B85307" w14:textId="4F7B74D7" w:rsidR="008C0AE0" w:rsidRPr="00C80D46" w:rsidRDefault="008C0AE0" w:rsidP="00BC05FB">
      <w:pPr>
        <w:pStyle w:val="ListParagraph"/>
        <w:spacing w:after="0" w:line="360" w:lineRule="auto"/>
        <w:ind w:left="540"/>
        <w:jc w:val="both"/>
        <w:rPr>
          <w:rFonts w:ascii="Arial" w:hAnsi="Arial" w:cs="Arial"/>
          <w:color w:val="000000" w:themeColor="text1"/>
          <w:sz w:val="24"/>
          <w:szCs w:val="24"/>
        </w:rPr>
      </w:pPr>
      <w:r w:rsidRPr="00C80D46">
        <w:rPr>
          <w:rFonts w:ascii="Arial" w:hAnsi="Arial" w:cs="Arial"/>
          <w:color w:val="000000" w:themeColor="text1"/>
          <w:sz w:val="24"/>
          <w:szCs w:val="24"/>
        </w:rPr>
        <w:t xml:space="preserve">Auditees are systematically selected from the audit universe </w:t>
      </w:r>
      <w:r w:rsidRPr="00C80D46">
        <w:rPr>
          <w:rFonts w:ascii="Arial" w:hAnsi="Arial" w:cs="Arial"/>
          <w:b/>
          <w:color w:val="000000" w:themeColor="text1"/>
          <w:sz w:val="24"/>
          <w:szCs w:val="24"/>
        </w:rPr>
        <w:t>(</w:t>
      </w:r>
      <w:r w:rsidR="002B1ABD" w:rsidRPr="00C80D46">
        <w:rPr>
          <w:rFonts w:ascii="Arial" w:hAnsi="Arial" w:cs="Arial"/>
          <w:b/>
          <w:color w:val="000000" w:themeColor="text1"/>
          <w:sz w:val="24"/>
          <w:szCs w:val="24"/>
        </w:rPr>
        <w:t>A</w:t>
      </w:r>
      <w:r w:rsidRPr="00C80D46">
        <w:rPr>
          <w:rFonts w:ascii="Arial" w:hAnsi="Arial" w:cs="Arial"/>
          <w:b/>
          <w:color w:val="000000" w:themeColor="text1"/>
          <w:sz w:val="24"/>
          <w:szCs w:val="24"/>
        </w:rPr>
        <w:t xml:space="preserve">nnex I) </w:t>
      </w:r>
      <w:r w:rsidRPr="00C80D46">
        <w:rPr>
          <w:rFonts w:ascii="Arial" w:hAnsi="Arial" w:cs="Arial"/>
          <w:color w:val="000000" w:themeColor="text1"/>
          <w:sz w:val="24"/>
          <w:szCs w:val="24"/>
        </w:rPr>
        <w:t>based on the risk assessment results. An internal audit risk model is used to quantify the risk rating of each auditable unit. This risk rating is used to prioritize and schedule the normal auditing activities. Having audit objects and risk factors and having scored each object on every risk, a risk model calculates a risk score for every audit object. Different risk models like linear risk model and multiplicative risk model exist. Pursuant to our Risk Based Internal Audit Guideline, Linear Risk Model is being employed. The risk model considered for this plan is based on the following risk factors or elements of risk. They are;</w:t>
      </w:r>
    </w:p>
    <w:p w14:paraId="2BA57B5A" w14:textId="77777777" w:rsidR="00A07FB0" w:rsidRPr="00A07FB0" w:rsidRDefault="00A07FB0" w:rsidP="00A07FB0">
      <w:pPr>
        <w:numPr>
          <w:ilvl w:val="0"/>
          <w:numId w:val="36"/>
        </w:numPr>
        <w:spacing w:after="107" w:line="269" w:lineRule="auto"/>
        <w:ind w:right="1249" w:hanging="360"/>
        <w:jc w:val="both"/>
        <w:rPr>
          <w:rFonts w:ascii="Arial" w:hAnsi="Arial" w:cs="Arial"/>
          <w:sz w:val="24"/>
        </w:rPr>
      </w:pPr>
      <w:r w:rsidRPr="00A07FB0">
        <w:rPr>
          <w:rFonts w:ascii="Arial" w:hAnsi="Arial" w:cs="Arial"/>
          <w:sz w:val="24"/>
        </w:rPr>
        <w:t>Complexity of the system.</w:t>
      </w:r>
      <w:r w:rsidRPr="00A07FB0">
        <w:rPr>
          <w:rFonts w:ascii="Arial" w:hAnsi="Arial" w:cs="Arial"/>
          <w:b/>
          <w:bCs/>
          <w:sz w:val="24"/>
        </w:rPr>
        <w:t xml:space="preserve"> </w:t>
      </w:r>
      <w:r w:rsidRPr="00A07FB0">
        <w:rPr>
          <w:rFonts w:ascii="Arial" w:hAnsi="Arial" w:cs="Arial"/>
          <w:sz w:val="24"/>
        </w:rPr>
        <w:t xml:space="preserve">  </w:t>
      </w:r>
    </w:p>
    <w:p w14:paraId="067A04A4" w14:textId="77777777" w:rsidR="00A07FB0" w:rsidRPr="00A07FB0" w:rsidRDefault="00A07FB0" w:rsidP="00A07FB0">
      <w:pPr>
        <w:numPr>
          <w:ilvl w:val="1"/>
          <w:numId w:val="36"/>
        </w:numPr>
        <w:spacing w:after="7" w:line="269" w:lineRule="auto"/>
        <w:ind w:right="1249" w:hanging="360"/>
        <w:jc w:val="both"/>
        <w:rPr>
          <w:rFonts w:ascii="Arial" w:hAnsi="Arial" w:cs="Arial"/>
          <w:sz w:val="24"/>
        </w:rPr>
      </w:pPr>
      <w:r w:rsidRPr="000B695B">
        <w:rPr>
          <w:rFonts w:ascii="Arial" w:hAnsi="Arial" w:cs="Arial"/>
          <w:bCs/>
          <w:sz w:val="24"/>
        </w:rPr>
        <w:t>System Integration</w:t>
      </w:r>
      <w:r w:rsidRPr="00A07FB0">
        <w:rPr>
          <w:rFonts w:ascii="Arial" w:hAnsi="Arial" w:cs="Arial"/>
          <w:sz w:val="24"/>
        </w:rPr>
        <w:t xml:space="preserve">: Complexity increases when systems are interconnected, making it harder to identify vulnerabilities or weaknesses in the overall system. </w:t>
      </w:r>
    </w:p>
    <w:p w14:paraId="1210ABFF" w14:textId="77777777" w:rsidR="00A07FB0" w:rsidRPr="00A07FB0" w:rsidRDefault="00A07FB0" w:rsidP="00A07FB0">
      <w:pPr>
        <w:numPr>
          <w:ilvl w:val="1"/>
          <w:numId w:val="36"/>
        </w:numPr>
        <w:spacing w:after="107" w:line="269" w:lineRule="auto"/>
        <w:ind w:right="1249" w:hanging="360"/>
        <w:jc w:val="both"/>
        <w:rPr>
          <w:rFonts w:ascii="Arial" w:hAnsi="Arial" w:cs="Arial"/>
          <w:sz w:val="24"/>
        </w:rPr>
      </w:pPr>
      <w:r w:rsidRPr="000B695B">
        <w:rPr>
          <w:rFonts w:ascii="Arial" w:hAnsi="Arial" w:cs="Arial"/>
          <w:bCs/>
          <w:sz w:val="24"/>
        </w:rPr>
        <w:t>Customization</w:t>
      </w:r>
      <w:r w:rsidRPr="00A07FB0">
        <w:rPr>
          <w:rFonts w:ascii="Arial" w:hAnsi="Arial" w:cs="Arial"/>
          <w:sz w:val="24"/>
        </w:rPr>
        <w:t xml:space="preserve">: Highly customized systems or applications may pose greater risks due to the potential for unintended consequences or undocumented changes. </w:t>
      </w:r>
    </w:p>
    <w:p w14:paraId="24A313C1" w14:textId="77777777" w:rsidR="00A07FB0" w:rsidRPr="00A07FB0" w:rsidRDefault="00A07FB0" w:rsidP="00A07FB0">
      <w:pPr>
        <w:numPr>
          <w:ilvl w:val="1"/>
          <w:numId w:val="36"/>
        </w:numPr>
        <w:spacing w:after="9" w:line="269" w:lineRule="auto"/>
        <w:ind w:right="1249" w:hanging="360"/>
        <w:jc w:val="both"/>
        <w:rPr>
          <w:rFonts w:ascii="Arial" w:hAnsi="Arial" w:cs="Arial"/>
          <w:sz w:val="24"/>
        </w:rPr>
      </w:pPr>
      <w:r w:rsidRPr="000B695B">
        <w:rPr>
          <w:rFonts w:ascii="Arial" w:hAnsi="Arial" w:cs="Arial"/>
          <w:bCs/>
          <w:sz w:val="24"/>
        </w:rPr>
        <w:t>Legacy Systems</w:t>
      </w:r>
      <w:r w:rsidRPr="00A07FB0">
        <w:rPr>
          <w:rFonts w:ascii="Arial" w:hAnsi="Arial" w:cs="Arial"/>
          <w:b/>
          <w:bCs/>
          <w:sz w:val="24"/>
        </w:rPr>
        <w:t>:</w:t>
      </w:r>
      <w:r w:rsidRPr="00A07FB0">
        <w:rPr>
          <w:rFonts w:ascii="Arial" w:hAnsi="Arial" w:cs="Arial"/>
          <w:sz w:val="24"/>
        </w:rPr>
        <w:t xml:space="preserve"> Aging or outdated systems may lack proper documentation, support, or security patches, increasing the risk of vulnerabilities and compliance issues. </w:t>
      </w:r>
    </w:p>
    <w:p w14:paraId="1F399CD8" w14:textId="77777777" w:rsidR="00A07FB0" w:rsidRPr="00A07FB0" w:rsidRDefault="00A07FB0" w:rsidP="00A07FB0">
      <w:pPr>
        <w:spacing w:after="19" w:line="259" w:lineRule="auto"/>
        <w:ind w:left="1532"/>
        <w:rPr>
          <w:rFonts w:ascii="Arial" w:hAnsi="Arial" w:cs="Arial"/>
          <w:sz w:val="24"/>
        </w:rPr>
      </w:pPr>
      <w:r w:rsidRPr="00A07FB0">
        <w:rPr>
          <w:rFonts w:ascii="Arial" w:hAnsi="Arial" w:cs="Arial"/>
          <w:sz w:val="24"/>
        </w:rPr>
        <w:t xml:space="preserve"> </w:t>
      </w:r>
    </w:p>
    <w:p w14:paraId="0042DA1F" w14:textId="77777777" w:rsidR="00A07FB0" w:rsidRPr="00A07FB0" w:rsidRDefault="00A07FB0" w:rsidP="00A07FB0">
      <w:pPr>
        <w:numPr>
          <w:ilvl w:val="0"/>
          <w:numId w:val="36"/>
        </w:numPr>
        <w:spacing w:after="107" w:line="269" w:lineRule="auto"/>
        <w:ind w:right="1249" w:hanging="360"/>
        <w:jc w:val="both"/>
        <w:rPr>
          <w:rFonts w:ascii="Arial" w:hAnsi="Arial" w:cs="Arial"/>
          <w:sz w:val="24"/>
        </w:rPr>
      </w:pPr>
      <w:r w:rsidRPr="00A07FB0">
        <w:rPr>
          <w:rFonts w:ascii="Arial" w:hAnsi="Arial" w:cs="Arial"/>
          <w:sz w:val="24"/>
        </w:rPr>
        <w:t xml:space="preserve">Quality of Internal Controls </w:t>
      </w:r>
    </w:p>
    <w:p w14:paraId="1FB68DF6" w14:textId="77777777" w:rsidR="00A07FB0" w:rsidRPr="00A07FB0" w:rsidRDefault="00A07FB0" w:rsidP="00A07FB0">
      <w:pPr>
        <w:numPr>
          <w:ilvl w:val="0"/>
          <w:numId w:val="37"/>
        </w:numPr>
        <w:spacing w:after="8" w:line="269" w:lineRule="auto"/>
        <w:ind w:right="1249" w:hanging="370"/>
        <w:jc w:val="both"/>
        <w:rPr>
          <w:rFonts w:ascii="Arial" w:hAnsi="Arial" w:cs="Arial"/>
          <w:sz w:val="24"/>
        </w:rPr>
      </w:pPr>
      <w:r w:rsidRPr="000B695B">
        <w:rPr>
          <w:rFonts w:ascii="Arial" w:hAnsi="Arial" w:cs="Arial"/>
          <w:bCs/>
          <w:sz w:val="24"/>
        </w:rPr>
        <w:lastRenderedPageBreak/>
        <w:t>Effectiveness of Controls</w:t>
      </w:r>
      <w:r w:rsidRPr="00A07FB0">
        <w:rPr>
          <w:rFonts w:ascii="Arial" w:hAnsi="Arial" w:cs="Arial"/>
          <w:b/>
          <w:bCs/>
          <w:sz w:val="24"/>
        </w:rPr>
        <w:t>:</w:t>
      </w:r>
      <w:r w:rsidRPr="00A07FB0">
        <w:rPr>
          <w:rFonts w:ascii="Arial" w:hAnsi="Arial" w:cs="Arial"/>
          <w:sz w:val="24"/>
        </w:rPr>
        <w:t xml:space="preserve"> Evaluating the design and operating effectiveness of internal controls to mitigate IT risks, including access controls, segregation of duties, and monitoring mechanisms. </w:t>
      </w:r>
    </w:p>
    <w:p w14:paraId="3970E0C6" w14:textId="77777777" w:rsidR="00A07FB0" w:rsidRPr="00A07FB0" w:rsidRDefault="00A07FB0" w:rsidP="00A07FB0">
      <w:pPr>
        <w:numPr>
          <w:ilvl w:val="0"/>
          <w:numId w:val="37"/>
        </w:numPr>
        <w:spacing w:after="8" w:line="269" w:lineRule="auto"/>
        <w:ind w:right="1249" w:hanging="370"/>
        <w:jc w:val="both"/>
        <w:rPr>
          <w:rFonts w:ascii="Arial" w:hAnsi="Arial" w:cs="Arial"/>
          <w:sz w:val="24"/>
        </w:rPr>
      </w:pPr>
      <w:r w:rsidRPr="000B695B">
        <w:rPr>
          <w:rFonts w:ascii="Arial" w:hAnsi="Arial" w:cs="Arial"/>
          <w:bCs/>
          <w:sz w:val="24"/>
        </w:rPr>
        <w:t>Compliance with Policies and Procedures</w:t>
      </w:r>
      <w:r w:rsidRPr="00A07FB0">
        <w:rPr>
          <w:rFonts w:ascii="Arial" w:hAnsi="Arial" w:cs="Arial"/>
          <w:b/>
          <w:bCs/>
          <w:sz w:val="24"/>
        </w:rPr>
        <w:t>:</w:t>
      </w:r>
      <w:r w:rsidRPr="00A07FB0">
        <w:rPr>
          <w:rFonts w:ascii="Arial" w:hAnsi="Arial" w:cs="Arial"/>
          <w:sz w:val="24"/>
        </w:rPr>
        <w:t xml:space="preserve"> Reviewing adherence to IT security policies, procedures, and best practices to ensure alignment with industry standards and regulatory requirements. </w:t>
      </w:r>
    </w:p>
    <w:p w14:paraId="3A6BDBF4" w14:textId="77777777" w:rsidR="00A07FB0" w:rsidRPr="00A07FB0" w:rsidRDefault="00A07FB0" w:rsidP="00A07FB0">
      <w:pPr>
        <w:numPr>
          <w:ilvl w:val="0"/>
          <w:numId w:val="37"/>
        </w:numPr>
        <w:spacing w:after="7" w:line="269" w:lineRule="auto"/>
        <w:ind w:right="1249" w:hanging="370"/>
        <w:jc w:val="both"/>
        <w:rPr>
          <w:rFonts w:ascii="Arial" w:hAnsi="Arial" w:cs="Arial"/>
          <w:sz w:val="24"/>
        </w:rPr>
      </w:pPr>
      <w:r w:rsidRPr="000B695B">
        <w:rPr>
          <w:rFonts w:ascii="Arial" w:hAnsi="Arial" w:cs="Arial"/>
          <w:bCs/>
          <w:sz w:val="24"/>
        </w:rPr>
        <w:t>Previous Audit Reports</w:t>
      </w:r>
      <w:r w:rsidRPr="00A07FB0">
        <w:rPr>
          <w:rFonts w:ascii="Arial" w:hAnsi="Arial" w:cs="Arial"/>
          <w:b/>
          <w:bCs/>
          <w:sz w:val="24"/>
        </w:rPr>
        <w:t xml:space="preserve">: </w:t>
      </w:r>
      <w:r w:rsidRPr="00A07FB0">
        <w:rPr>
          <w:rFonts w:ascii="Arial" w:hAnsi="Arial" w:cs="Arial"/>
          <w:sz w:val="24"/>
        </w:rPr>
        <w:t xml:space="preserve">The identified findings, the level of rectifications of the findings and challenges in implementing the forwarded findings. </w:t>
      </w:r>
    </w:p>
    <w:p w14:paraId="56E1F92E" w14:textId="77777777" w:rsidR="00A07FB0" w:rsidRPr="00A07FB0" w:rsidRDefault="00A07FB0" w:rsidP="00A07FB0">
      <w:pPr>
        <w:numPr>
          <w:ilvl w:val="0"/>
          <w:numId w:val="38"/>
        </w:numPr>
        <w:spacing w:after="107" w:line="269" w:lineRule="auto"/>
        <w:ind w:right="1249" w:hanging="360"/>
        <w:jc w:val="both"/>
        <w:rPr>
          <w:rFonts w:ascii="Arial" w:hAnsi="Arial" w:cs="Arial"/>
          <w:sz w:val="24"/>
        </w:rPr>
      </w:pPr>
      <w:r w:rsidRPr="00A07FB0">
        <w:rPr>
          <w:rFonts w:ascii="Arial" w:hAnsi="Arial" w:cs="Arial"/>
          <w:sz w:val="24"/>
        </w:rPr>
        <w:t xml:space="preserve">Audit since last time </w:t>
      </w:r>
    </w:p>
    <w:p w14:paraId="362135E0" w14:textId="77777777" w:rsidR="00A07FB0" w:rsidRPr="00A07FB0" w:rsidRDefault="00A07FB0" w:rsidP="00A07FB0">
      <w:pPr>
        <w:numPr>
          <w:ilvl w:val="1"/>
          <w:numId w:val="38"/>
        </w:numPr>
        <w:spacing w:after="7" w:line="269" w:lineRule="auto"/>
        <w:ind w:right="1249" w:hanging="360"/>
        <w:jc w:val="both"/>
        <w:rPr>
          <w:rFonts w:ascii="Arial" w:hAnsi="Arial" w:cs="Arial"/>
          <w:sz w:val="24"/>
        </w:rPr>
      </w:pPr>
      <w:r w:rsidRPr="000B695B">
        <w:rPr>
          <w:rFonts w:ascii="Arial" w:hAnsi="Arial" w:cs="Arial"/>
          <w:bCs/>
          <w:sz w:val="24"/>
        </w:rPr>
        <w:t>Length of Time</w:t>
      </w:r>
      <w:r w:rsidRPr="00A07FB0">
        <w:rPr>
          <w:rFonts w:ascii="Arial" w:hAnsi="Arial" w:cs="Arial"/>
          <w:b/>
          <w:bCs/>
          <w:sz w:val="24"/>
        </w:rPr>
        <w:t xml:space="preserve">: </w:t>
      </w:r>
      <w:r w:rsidRPr="00A07FB0">
        <w:rPr>
          <w:rFonts w:ascii="Arial" w:hAnsi="Arial" w:cs="Arial"/>
          <w:sz w:val="24"/>
        </w:rPr>
        <w:t xml:space="preserve">The longer the time since the last audit work, the higher the risk level will be. </w:t>
      </w:r>
    </w:p>
    <w:p w14:paraId="331C95E3" w14:textId="77777777" w:rsidR="00A07FB0" w:rsidRPr="00A07FB0" w:rsidRDefault="00A07FB0" w:rsidP="00A07FB0">
      <w:pPr>
        <w:numPr>
          <w:ilvl w:val="0"/>
          <w:numId w:val="38"/>
        </w:numPr>
        <w:spacing w:after="107" w:line="269" w:lineRule="auto"/>
        <w:ind w:right="1249" w:hanging="360"/>
        <w:jc w:val="both"/>
        <w:rPr>
          <w:rFonts w:ascii="Arial" w:hAnsi="Arial" w:cs="Arial"/>
          <w:sz w:val="24"/>
        </w:rPr>
      </w:pPr>
      <w:r w:rsidRPr="00A07FB0">
        <w:rPr>
          <w:rFonts w:ascii="Arial" w:hAnsi="Arial" w:cs="Arial"/>
          <w:sz w:val="24"/>
        </w:rPr>
        <w:t xml:space="preserve">Change in Auditees Unit and System </w:t>
      </w:r>
    </w:p>
    <w:p w14:paraId="6AAEF230" w14:textId="77777777" w:rsidR="00A07FB0" w:rsidRPr="00A07FB0" w:rsidRDefault="00A07FB0" w:rsidP="00A07FB0">
      <w:pPr>
        <w:numPr>
          <w:ilvl w:val="1"/>
          <w:numId w:val="38"/>
        </w:numPr>
        <w:spacing w:after="10" w:line="269" w:lineRule="auto"/>
        <w:ind w:right="1249" w:hanging="360"/>
        <w:jc w:val="both"/>
        <w:rPr>
          <w:rFonts w:ascii="Arial" w:hAnsi="Arial" w:cs="Arial"/>
          <w:sz w:val="24"/>
        </w:rPr>
      </w:pPr>
      <w:r w:rsidRPr="000B695B">
        <w:rPr>
          <w:rFonts w:ascii="Arial" w:hAnsi="Arial" w:cs="Arial"/>
          <w:bCs/>
          <w:sz w:val="24"/>
        </w:rPr>
        <w:t>Personnel Changes</w:t>
      </w:r>
      <w:r w:rsidRPr="00A07FB0">
        <w:rPr>
          <w:rFonts w:ascii="Arial" w:hAnsi="Arial" w:cs="Arial"/>
          <w:b/>
          <w:bCs/>
          <w:sz w:val="24"/>
        </w:rPr>
        <w:t>:</w:t>
      </w:r>
      <w:r w:rsidRPr="00A07FB0">
        <w:rPr>
          <w:rFonts w:ascii="Arial" w:hAnsi="Arial" w:cs="Arial"/>
          <w:sz w:val="24"/>
        </w:rPr>
        <w:t xml:space="preserve"> Assessing the impact of changes in </w:t>
      </w:r>
      <w:proofErr w:type="gramStart"/>
      <w:r w:rsidRPr="00A07FB0">
        <w:rPr>
          <w:rFonts w:ascii="Arial" w:hAnsi="Arial" w:cs="Arial"/>
          <w:sz w:val="24"/>
        </w:rPr>
        <w:t>auditees</w:t>
      </w:r>
      <w:proofErr w:type="gramEnd"/>
      <w:r w:rsidRPr="00A07FB0">
        <w:rPr>
          <w:rFonts w:ascii="Arial" w:hAnsi="Arial" w:cs="Arial"/>
          <w:sz w:val="24"/>
        </w:rPr>
        <w:t xml:space="preserve"> team composition or leadership on the continuity and effectiveness of audit processes and methodologies. </w:t>
      </w:r>
    </w:p>
    <w:p w14:paraId="548E1BA4" w14:textId="77777777" w:rsidR="00A07FB0" w:rsidRPr="00A07FB0" w:rsidRDefault="00A07FB0" w:rsidP="00A07FB0">
      <w:pPr>
        <w:numPr>
          <w:ilvl w:val="1"/>
          <w:numId w:val="38"/>
        </w:numPr>
        <w:spacing w:after="7" w:line="269" w:lineRule="auto"/>
        <w:ind w:right="1249" w:hanging="360"/>
        <w:jc w:val="both"/>
        <w:rPr>
          <w:rFonts w:ascii="Arial" w:hAnsi="Arial" w:cs="Arial"/>
          <w:sz w:val="24"/>
        </w:rPr>
      </w:pPr>
      <w:r w:rsidRPr="000B695B">
        <w:rPr>
          <w:rFonts w:ascii="Arial" w:hAnsi="Arial" w:cs="Arial"/>
          <w:bCs/>
          <w:sz w:val="24"/>
        </w:rPr>
        <w:t>Key Person Dependency (KPD)</w:t>
      </w:r>
      <w:r w:rsidRPr="00A07FB0">
        <w:rPr>
          <w:rFonts w:ascii="Arial" w:hAnsi="Arial" w:cs="Arial"/>
          <w:b/>
          <w:bCs/>
          <w:sz w:val="24"/>
        </w:rPr>
        <w:t>:</w:t>
      </w:r>
      <w:r w:rsidRPr="00A07FB0">
        <w:rPr>
          <w:rFonts w:ascii="Arial" w:hAnsi="Arial" w:cs="Arial"/>
          <w:sz w:val="24"/>
        </w:rPr>
        <w:t xml:space="preserve">  The level of training and knowledge management within the auditee's units, and the degree of key person dependency. </w:t>
      </w:r>
    </w:p>
    <w:p w14:paraId="6AC7343F" w14:textId="77777777" w:rsidR="00A07FB0" w:rsidRPr="00A07FB0" w:rsidRDefault="00A07FB0" w:rsidP="00A07FB0">
      <w:pPr>
        <w:numPr>
          <w:ilvl w:val="1"/>
          <w:numId w:val="38"/>
        </w:numPr>
        <w:spacing w:after="10" w:line="269" w:lineRule="auto"/>
        <w:ind w:right="1249" w:hanging="360"/>
        <w:jc w:val="both"/>
        <w:rPr>
          <w:rFonts w:ascii="Arial" w:hAnsi="Arial" w:cs="Arial"/>
          <w:sz w:val="24"/>
        </w:rPr>
      </w:pPr>
      <w:r w:rsidRPr="000B695B">
        <w:rPr>
          <w:rFonts w:ascii="Arial" w:hAnsi="Arial" w:cs="Arial"/>
          <w:bCs/>
          <w:sz w:val="24"/>
        </w:rPr>
        <w:t>Changes in information system</w:t>
      </w:r>
      <w:r w:rsidRPr="00A07FB0">
        <w:rPr>
          <w:rFonts w:ascii="Arial" w:hAnsi="Arial" w:cs="Arial"/>
          <w:b/>
          <w:bCs/>
          <w:sz w:val="24"/>
        </w:rPr>
        <w:t>:</w:t>
      </w:r>
      <w:r w:rsidRPr="00A07FB0">
        <w:rPr>
          <w:rFonts w:ascii="Arial" w:hAnsi="Arial" w:cs="Arial"/>
          <w:sz w:val="24"/>
        </w:rPr>
        <w:t xml:space="preserve"> The process of provisioning and deprovisioning of information systems, which involves deploying new systems into the production environment and managing related infrastructures, including the procurement and acquisition of IT equipment’s, technologies, and software, ongoing and completed IT projects, and in-house developed systems. </w:t>
      </w:r>
    </w:p>
    <w:p w14:paraId="772C54A3" w14:textId="77777777" w:rsidR="00A07FB0" w:rsidRPr="00A07FB0" w:rsidRDefault="00A07FB0" w:rsidP="00A07FB0">
      <w:pPr>
        <w:numPr>
          <w:ilvl w:val="1"/>
          <w:numId w:val="38"/>
        </w:numPr>
        <w:spacing w:after="7" w:line="269" w:lineRule="auto"/>
        <w:ind w:right="1249" w:hanging="360"/>
        <w:jc w:val="both"/>
        <w:rPr>
          <w:rFonts w:ascii="Arial" w:hAnsi="Arial" w:cs="Arial"/>
          <w:sz w:val="24"/>
        </w:rPr>
      </w:pPr>
      <w:r w:rsidRPr="000B695B">
        <w:rPr>
          <w:rFonts w:ascii="Arial" w:hAnsi="Arial" w:cs="Arial"/>
          <w:bCs/>
          <w:sz w:val="24"/>
        </w:rPr>
        <w:t>Change in business need/ and pushing factors</w:t>
      </w:r>
      <w:r w:rsidRPr="00A07FB0">
        <w:rPr>
          <w:rFonts w:ascii="Arial" w:hAnsi="Arial" w:cs="Arial"/>
          <w:b/>
          <w:bCs/>
          <w:sz w:val="24"/>
        </w:rPr>
        <w:t>:</w:t>
      </w:r>
      <w:r w:rsidRPr="00A07FB0">
        <w:rPr>
          <w:rFonts w:ascii="Arial" w:hAnsi="Arial" w:cs="Arial"/>
          <w:sz w:val="24"/>
        </w:rPr>
        <w:t xml:space="preserve"> Digital transformations and related products, security risks in digital banking environments, regulations governing customer data handling, and privacy requirements.  </w:t>
      </w:r>
    </w:p>
    <w:p w14:paraId="7AB7E5E0" w14:textId="77777777" w:rsidR="00A07FB0" w:rsidRPr="00A07FB0" w:rsidRDefault="00A07FB0" w:rsidP="00A07FB0">
      <w:pPr>
        <w:numPr>
          <w:ilvl w:val="0"/>
          <w:numId w:val="38"/>
        </w:numPr>
        <w:spacing w:after="1" w:line="360" w:lineRule="auto"/>
        <w:ind w:right="1249" w:hanging="360"/>
        <w:jc w:val="both"/>
        <w:rPr>
          <w:rFonts w:ascii="Arial" w:hAnsi="Arial" w:cs="Arial"/>
          <w:sz w:val="24"/>
        </w:rPr>
      </w:pPr>
      <w:r w:rsidRPr="00A07FB0">
        <w:rPr>
          <w:rFonts w:ascii="Arial" w:hAnsi="Arial" w:cs="Arial"/>
          <w:b/>
          <w:bCs/>
          <w:sz w:val="24"/>
        </w:rPr>
        <w:t>Confidentiality</w:t>
      </w:r>
      <w:r w:rsidRPr="00A07FB0">
        <w:rPr>
          <w:rFonts w:ascii="Arial" w:hAnsi="Arial" w:cs="Arial"/>
          <w:sz w:val="24"/>
        </w:rPr>
        <w:t>:</w:t>
      </w:r>
      <w:r w:rsidRPr="00A07FB0">
        <w:rPr>
          <w:rFonts w:ascii="Arial" w:hAnsi="Arial" w:cs="Arial"/>
          <w:b/>
          <w:bCs/>
          <w:sz w:val="24"/>
        </w:rPr>
        <w:t xml:space="preserve"> </w:t>
      </w:r>
      <w:r w:rsidRPr="00A07FB0">
        <w:rPr>
          <w:rFonts w:ascii="Arial" w:hAnsi="Arial" w:cs="Arial"/>
          <w:sz w:val="24"/>
        </w:rPr>
        <w:t xml:space="preserve">Assessing risks related to unauthorized access or disclosure of sensitive information, including data breaches, insider threats, and inadequate access controls. </w:t>
      </w:r>
    </w:p>
    <w:p w14:paraId="7BFABB88" w14:textId="77777777" w:rsidR="00A07FB0" w:rsidRPr="00A07FB0" w:rsidRDefault="00A07FB0" w:rsidP="00A07FB0">
      <w:pPr>
        <w:numPr>
          <w:ilvl w:val="0"/>
          <w:numId w:val="38"/>
        </w:numPr>
        <w:spacing w:after="0" w:line="360" w:lineRule="auto"/>
        <w:ind w:right="1249" w:hanging="360"/>
        <w:jc w:val="both"/>
        <w:rPr>
          <w:rFonts w:ascii="Arial" w:hAnsi="Arial" w:cs="Arial"/>
          <w:b/>
          <w:bCs/>
          <w:sz w:val="24"/>
        </w:rPr>
      </w:pPr>
      <w:r w:rsidRPr="00A07FB0">
        <w:rPr>
          <w:rFonts w:ascii="Arial" w:hAnsi="Arial" w:cs="Arial"/>
          <w:b/>
          <w:bCs/>
          <w:sz w:val="24"/>
        </w:rPr>
        <w:t xml:space="preserve">Integrity: </w:t>
      </w:r>
      <w:r w:rsidRPr="00A07FB0">
        <w:rPr>
          <w:rFonts w:ascii="Arial" w:hAnsi="Arial" w:cs="Arial"/>
          <w:sz w:val="24"/>
        </w:rPr>
        <w:t>Evaluating risks associated with data manipulation, tampering, or unauthorized changes, including the effectiveness of data validation and integrity controls.</w:t>
      </w:r>
      <w:r w:rsidRPr="00A07FB0">
        <w:rPr>
          <w:rFonts w:ascii="Arial" w:hAnsi="Arial" w:cs="Arial"/>
          <w:b/>
          <w:bCs/>
          <w:sz w:val="24"/>
        </w:rPr>
        <w:t xml:space="preserve"> </w:t>
      </w:r>
    </w:p>
    <w:p w14:paraId="5CF945AB" w14:textId="77777777" w:rsidR="00A07FB0" w:rsidRPr="00A07FB0" w:rsidRDefault="00A07FB0" w:rsidP="00A07FB0">
      <w:pPr>
        <w:numPr>
          <w:ilvl w:val="0"/>
          <w:numId w:val="38"/>
        </w:numPr>
        <w:spacing w:after="5" w:line="359" w:lineRule="auto"/>
        <w:ind w:right="1249" w:hanging="360"/>
        <w:jc w:val="both"/>
        <w:rPr>
          <w:rFonts w:ascii="Arial" w:hAnsi="Arial" w:cs="Arial"/>
          <w:sz w:val="24"/>
        </w:rPr>
      </w:pPr>
      <w:r w:rsidRPr="00A07FB0">
        <w:rPr>
          <w:rFonts w:ascii="Arial" w:hAnsi="Arial" w:cs="Arial"/>
          <w:b/>
          <w:bCs/>
          <w:sz w:val="24"/>
        </w:rPr>
        <w:t xml:space="preserve">Availability: </w:t>
      </w:r>
      <w:r w:rsidRPr="00A07FB0">
        <w:rPr>
          <w:rFonts w:ascii="Arial" w:hAnsi="Arial" w:cs="Arial"/>
          <w:sz w:val="24"/>
        </w:rPr>
        <w:t xml:space="preserve">Assessing risks to system availability and uptime, including     Distributed denial of service (DDoS) attacks, hardware failures, or natural disasters, and evaluating the effectiveness of disaster recovery and business continuity plans. </w:t>
      </w:r>
    </w:p>
    <w:p w14:paraId="32567F31" w14:textId="77777777" w:rsidR="00A07FB0" w:rsidRPr="00A07FB0" w:rsidRDefault="00A07FB0" w:rsidP="00A07FB0">
      <w:pPr>
        <w:numPr>
          <w:ilvl w:val="0"/>
          <w:numId w:val="38"/>
        </w:numPr>
        <w:spacing w:after="304" w:line="269" w:lineRule="auto"/>
        <w:ind w:right="1249" w:hanging="360"/>
        <w:jc w:val="both"/>
        <w:rPr>
          <w:rFonts w:ascii="Arial" w:hAnsi="Arial" w:cs="Arial"/>
          <w:sz w:val="24"/>
        </w:rPr>
      </w:pPr>
      <w:r w:rsidRPr="00A07FB0">
        <w:rPr>
          <w:rFonts w:ascii="Arial" w:hAnsi="Arial" w:cs="Arial"/>
          <w:sz w:val="24"/>
        </w:rPr>
        <w:t xml:space="preserve">Risk register: </w:t>
      </w:r>
      <w:r w:rsidRPr="00A07FB0">
        <w:rPr>
          <w:rFonts w:ascii="Arial" w:eastAsiaTheme="minorEastAsia" w:hAnsi="Arial" w:cs="Arial"/>
          <w:sz w:val="24"/>
        </w:rPr>
        <w:t>the main depository of key risks and respective controls identified across the bank's process/units or business lines.</w:t>
      </w:r>
    </w:p>
    <w:p w14:paraId="058DFE41" w14:textId="2F334799" w:rsidR="000B695B" w:rsidRPr="000B695B" w:rsidRDefault="00A07FB0" w:rsidP="005B5E4B">
      <w:pPr>
        <w:spacing w:line="360" w:lineRule="auto"/>
        <w:jc w:val="both"/>
        <w:rPr>
          <w:rFonts w:ascii="Arial" w:hAnsi="Arial" w:cs="Arial"/>
          <w:b/>
          <w:bCs/>
          <w:sz w:val="24"/>
        </w:rPr>
      </w:pPr>
      <w:r w:rsidRPr="00A07FB0">
        <w:rPr>
          <w:rFonts w:ascii="Arial" w:hAnsi="Arial" w:cs="Arial"/>
          <w:sz w:val="24"/>
        </w:rPr>
        <w:lastRenderedPageBreak/>
        <w:t xml:space="preserve">Each member of the audit universe is rated based on the above factors using a numeric rating of 1 to 3; whereby: Rating 1= “not likely a problem” or </w:t>
      </w:r>
      <w:r w:rsidRPr="00A07FB0">
        <w:rPr>
          <w:rFonts w:ascii="Arial" w:hAnsi="Arial" w:cs="Arial"/>
          <w:b/>
          <w:bCs/>
          <w:sz w:val="24"/>
        </w:rPr>
        <w:t xml:space="preserve">low risk (L), </w:t>
      </w:r>
      <w:r w:rsidRPr="00A07FB0">
        <w:rPr>
          <w:rFonts w:ascii="Arial" w:hAnsi="Arial" w:cs="Arial"/>
          <w:sz w:val="24"/>
        </w:rPr>
        <w:t xml:space="preserve">Rating 2= may be a problem or </w:t>
      </w:r>
      <w:r w:rsidRPr="00A07FB0">
        <w:rPr>
          <w:rFonts w:ascii="Arial" w:hAnsi="Arial" w:cs="Arial"/>
          <w:b/>
          <w:bCs/>
          <w:sz w:val="24"/>
        </w:rPr>
        <w:t>moderate risk (M),</w:t>
      </w:r>
      <w:r w:rsidRPr="00A07FB0">
        <w:rPr>
          <w:rFonts w:ascii="Arial" w:hAnsi="Arial" w:cs="Arial"/>
          <w:sz w:val="24"/>
        </w:rPr>
        <w:t xml:space="preserve"> and Rating 3= “more likely a problem” or </w:t>
      </w:r>
      <w:r w:rsidRPr="00A07FB0">
        <w:rPr>
          <w:rFonts w:ascii="Arial" w:hAnsi="Arial" w:cs="Arial"/>
          <w:b/>
          <w:bCs/>
          <w:sz w:val="24"/>
        </w:rPr>
        <w:t>high risk</w:t>
      </w:r>
      <w:r w:rsidRPr="00A07FB0">
        <w:rPr>
          <w:rFonts w:ascii="Arial" w:hAnsi="Arial" w:cs="Arial"/>
          <w:sz w:val="24"/>
        </w:rPr>
        <w:t xml:space="preserve"> </w:t>
      </w:r>
      <w:r w:rsidRPr="00A07FB0">
        <w:rPr>
          <w:rFonts w:ascii="Arial" w:hAnsi="Arial" w:cs="Arial"/>
          <w:b/>
          <w:bCs/>
          <w:sz w:val="24"/>
        </w:rPr>
        <w:t>(H).</w:t>
      </w:r>
      <w:r w:rsidRPr="00A07FB0">
        <w:rPr>
          <w:rFonts w:ascii="Arial" w:hAnsi="Arial" w:cs="Arial"/>
          <w:sz w:val="24"/>
        </w:rPr>
        <w:t xml:space="preserve"> In this way, the sub-process has planned </w:t>
      </w:r>
      <w:r w:rsidRPr="00A07FB0">
        <w:rPr>
          <w:rFonts w:ascii="Arial" w:hAnsi="Arial" w:cs="Arial"/>
          <w:b/>
          <w:bCs/>
          <w:sz w:val="24"/>
          <w:u w:val="single"/>
        </w:rPr>
        <w:t>24 IT audit objects</w:t>
      </w:r>
      <w:r w:rsidRPr="00A07FB0">
        <w:rPr>
          <w:rFonts w:ascii="Arial" w:hAnsi="Arial" w:cs="Arial"/>
          <w:sz w:val="24"/>
        </w:rPr>
        <w:t xml:space="preserve"> intended to be audited in this fiscal year 2025/26, has to be identified based on the Risk Based Audit Planning mechanism.</w:t>
      </w:r>
      <w:r w:rsidRPr="00A07FB0">
        <w:rPr>
          <w:rFonts w:ascii="Arial" w:hAnsi="Arial" w:cs="Arial"/>
          <w:b/>
          <w:bCs/>
          <w:sz w:val="24"/>
        </w:rPr>
        <w:t xml:space="preserve">  </w:t>
      </w:r>
    </w:p>
    <w:p w14:paraId="1BDD6A06" w14:textId="77777777" w:rsidR="008C0AE0" w:rsidRPr="00A07FB0" w:rsidRDefault="008C0AE0" w:rsidP="00BC05FB">
      <w:pPr>
        <w:pStyle w:val="ListParagraph"/>
        <w:numPr>
          <w:ilvl w:val="0"/>
          <w:numId w:val="3"/>
        </w:numPr>
        <w:spacing w:after="0" w:line="360" w:lineRule="auto"/>
        <w:rPr>
          <w:rFonts w:ascii="Arial" w:hAnsi="Arial" w:cs="Arial"/>
          <w:b/>
          <w:color w:val="000000" w:themeColor="text1"/>
          <w:sz w:val="24"/>
          <w:szCs w:val="24"/>
          <w:u w:val="single"/>
        </w:rPr>
      </w:pPr>
      <w:r w:rsidRPr="00A07FB0">
        <w:rPr>
          <w:rFonts w:ascii="Arial" w:hAnsi="Arial" w:cs="Arial"/>
          <w:b/>
          <w:color w:val="000000" w:themeColor="text1"/>
          <w:sz w:val="24"/>
          <w:szCs w:val="24"/>
          <w:u w:val="single"/>
        </w:rPr>
        <w:t>Details of the Audit Plan</w:t>
      </w:r>
    </w:p>
    <w:p w14:paraId="18391A29" w14:textId="59D4843F" w:rsidR="008C0AE0" w:rsidRPr="00A07FB0" w:rsidRDefault="008C0AE0" w:rsidP="00860CFC">
      <w:pPr>
        <w:pStyle w:val="ListParagraph"/>
        <w:numPr>
          <w:ilvl w:val="1"/>
          <w:numId w:val="3"/>
        </w:numPr>
        <w:spacing w:after="0" w:line="360" w:lineRule="auto"/>
        <w:ind w:left="1080"/>
        <w:jc w:val="both"/>
        <w:rPr>
          <w:rFonts w:ascii="Arial" w:hAnsi="Arial" w:cs="Arial"/>
          <w:b/>
          <w:color w:val="000000" w:themeColor="text1"/>
          <w:sz w:val="24"/>
          <w:szCs w:val="24"/>
        </w:rPr>
      </w:pPr>
      <w:r w:rsidRPr="00A07FB0">
        <w:rPr>
          <w:rFonts w:ascii="Arial" w:hAnsi="Arial" w:cs="Arial"/>
          <w:b/>
          <w:color w:val="000000" w:themeColor="text1"/>
          <w:sz w:val="24"/>
          <w:szCs w:val="24"/>
        </w:rPr>
        <w:t xml:space="preserve"> </w:t>
      </w:r>
      <w:r w:rsidR="00A07FB0" w:rsidRPr="00A07FB0">
        <w:rPr>
          <w:rFonts w:ascii="Arial" w:hAnsi="Arial" w:cs="Arial"/>
          <w:b/>
          <w:color w:val="000000" w:themeColor="text1"/>
          <w:sz w:val="24"/>
          <w:szCs w:val="24"/>
        </w:rPr>
        <w:t xml:space="preserve">IT </w:t>
      </w:r>
      <w:r w:rsidRPr="00A07FB0">
        <w:rPr>
          <w:rFonts w:ascii="Arial" w:hAnsi="Arial" w:cs="Arial"/>
          <w:b/>
          <w:color w:val="000000" w:themeColor="text1"/>
          <w:sz w:val="24"/>
          <w:szCs w:val="24"/>
        </w:rPr>
        <w:t>Audit activities</w:t>
      </w:r>
    </w:p>
    <w:p w14:paraId="315D7F03" w14:textId="77777777" w:rsidR="00A07FB0" w:rsidRPr="00A07FB0" w:rsidRDefault="00A07FB0" w:rsidP="00A07FB0">
      <w:pPr>
        <w:spacing w:after="159"/>
        <w:ind w:right="14"/>
        <w:rPr>
          <w:rFonts w:ascii="Arial" w:hAnsi="Arial" w:cs="Arial"/>
          <w:sz w:val="24"/>
          <w:szCs w:val="24"/>
        </w:rPr>
      </w:pPr>
      <w:r w:rsidRPr="00A07FB0">
        <w:rPr>
          <w:rFonts w:ascii="Arial" w:hAnsi="Arial" w:cs="Arial"/>
          <w:sz w:val="24"/>
          <w:szCs w:val="24"/>
        </w:rPr>
        <w:t>In practical sense, plan of audit activities shall be carried out and implemented with formal audit schedule prepared by the process itself and also based on request lodged by the Board of Directors, Top Management, and Auditable units by giving priority to risk prone functional areas by critically employing Risk Based Internal Audit planning. The risk based internal audit plan shall focus on:</w:t>
      </w:r>
    </w:p>
    <w:p w14:paraId="6ADE5A92" w14:textId="77777777" w:rsidR="00A07FB0" w:rsidRPr="00A07FB0" w:rsidRDefault="00A07FB0" w:rsidP="00A07FB0">
      <w:pPr>
        <w:pStyle w:val="ListParagraph"/>
        <w:numPr>
          <w:ilvl w:val="0"/>
          <w:numId w:val="41"/>
        </w:numPr>
        <w:ind w:left="567" w:right="137" w:hanging="207"/>
        <w:jc w:val="both"/>
        <w:rPr>
          <w:rFonts w:ascii="Arial" w:hAnsi="Arial" w:cs="Arial"/>
          <w:sz w:val="24"/>
          <w:szCs w:val="24"/>
        </w:rPr>
      </w:pPr>
      <w:r w:rsidRPr="00A07FB0">
        <w:rPr>
          <w:rFonts w:ascii="Arial" w:hAnsi="Arial" w:cs="Arial"/>
          <w:sz w:val="24"/>
          <w:szCs w:val="24"/>
        </w:rPr>
        <w:t xml:space="preserve">Significant line of businesses and activities, </w:t>
      </w:r>
    </w:p>
    <w:p w14:paraId="6F4593FD" w14:textId="77777777" w:rsidR="00A07FB0" w:rsidRPr="00A07FB0" w:rsidRDefault="00A07FB0" w:rsidP="00A07FB0">
      <w:pPr>
        <w:pStyle w:val="ListParagraph"/>
        <w:numPr>
          <w:ilvl w:val="0"/>
          <w:numId w:val="41"/>
        </w:numPr>
        <w:ind w:left="567" w:right="137" w:hanging="207"/>
        <w:jc w:val="both"/>
        <w:rPr>
          <w:rFonts w:ascii="Arial" w:hAnsi="Arial" w:cs="Arial"/>
          <w:sz w:val="24"/>
          <w:szCs w:val="24"/>
        </w:rPr>
      </w:pPr>
      <w:r w:rsidRPr="00A07FB0">
        <w:rPr>
          <w:rFonts w:ascii="Arial" w:hAnsi="Arial" w:cs="Arial"/>
          <w:sz w:val="24"/>
          <w:szCs w:val="24"/>
        </w:rPr>
        <w:t>Intolerable risks where management action is required or areas with weak internal controls that need immediate audit,</w:t>
      </w:r>
    </w:p>
    <w:p w14:paraId="5B4B41FA" w14:textId="77777777" w:rsidR="00A07FB0" w:rsidRPr="00A07FB0" w:rsidRDefault="00A07FB0" w:rsidP="00A07FB0">
      <w:pPr>
        <w:pStyle w:val="ListParagraph"/>
        <w:numPr>
          <w:ilvl w:val="0"/>
          <w:numId w:val="41"/>
        </w:numPr>
        <w:ind w:left="567" w:right="137" w:hanging="207"/>
        <w:jc w:val="both"/>
        <w:rPr>
          <w:rFonts w:ascii="Arial" w:hAnsi="Arial" w:cs="Arial"/>
          <w:sz w:val="24"/>
          <w:szCs w:val="24"/>
        </w:rPr>
      </w:pPr>
      <w:r w:rsidRPr="00A07FB0">
        <w:rPr>
          <w:rFonts w:ascii="Arial" w:hAnsi="Arial" w:cs="Arial"/>
          <w:sz w:val="24"/>
          <w:szCs w:val="24"/>
        </w:rPr>
        <w:t xml:space="preserve">Key control systems in which the bank is most dependent, and </w:t>
      </w:r>
    </w:p>
    <w:p w14:paraId="712EF167" w14:textId="77777777" w:rsidR="00A07FB0" w:rsidRPr="00A07FB0" w:rsidRDefault="00A07FB0" w:rsidP="00A07FB0">
      <w:pPr>
        <w:pStyle w:val="ListParagraph"/>
        <w:numPr>
          <w:ilvl w:val="0"/>
          <w:numId w:val="41"/>
        </w:numPr>
        <w:ind w:left="567" w:right="137" w:hanging="207"/>
        <w:jc w:val="both"/>
        <w:rPr>
          <w:rFonts w:ascii="Arial" w:hAnsi="Arial" w:cs="Arial"/>
          <w:sz w:val="24"/>
          <w:szCs w:val="24"/>
        </w:rPr>
      </w:pPr>
      <w:r w:rsidRPr="00A07FB0">
        <w:rPr>
          <w:rFonts w:ascii="Arial" w:hAnsi="Arial" w:cs="Arial"/>
          <w:sz w:val="24"/>
          <w:szCs w:val="24"/>
        </w:rPr>
        <w:t>Areas where inherent risk is very high.</w:t>
      </w:r>
    </w:p>
    <w:p w14:paraId="30EFF79A" w14:textId="77777777" w:rsidR="00A07FB0" w:rsidRPr="00A07FB0" w:rsidRDefault="00A07FB0" w:rsidP="00A07FB0">
      <w:pPr>
        <w:spacing w:after="297" w:line="360" w:lineRule="auto"/>
        <w:ind w:right="1249"/>
        <w:rPr>
          <w:rFonts w:ascii="Arial" w:hAnsi="Arial" w:cs="Arial"/>
          <w:sz w:val="24"/>
          <w:szCs w:val="24"/>
        </w:rPr>
      </w:pPr>
      <w:r w:rsidRPr="00A07FB0">
        <w:rPr>
          <w:rFonts w:ascii="Arial" w:hAnsi="Arial" w:cs="Arial"/>
          <w:sz w:val="24"/>
          <w:szCs w:val="24"/>
        </w:rPr>
        <w:t xml:space="preserve">The internal Auditing activities are mainly composed of two types: They are Regular Audit and Special Investigation. Regular IT audit will be conducted on identified auditable areas with the objectives of: </w:t>
      </w:r>
    </w:p>
    <w:p w14:paraId="00FA9A1A" w14:textId="77777777" w:rsidR="00A07FB0" w:rsidRPr="00A07FB0" w:rsidRDefault="00A07FB0" w:rsidP="00A07FB0">
      <w:pPr>
        <w:numPr>
          <w:ilvl w:val="0"/>
          <w:numId w:val="39"/>
        </w:numPr>
        <w:spacing w:after="18" w:line="360" w:lineRule="auto"/>
        <w:ind w:right="1249" w:hanging="360"/>
        <w:jc w:val="both"/>
        <w:rPr>
          <w:rFonts w:ascii="Arial" w:hAnsi="Arial" w:cs="Arial"/>
          <w:sz w:val="24"/>
          <w:szCs w:val="24"/>
        </w:rPr>
      </w:pPr>
      <w:r w:rsidRPr="00A07FB0">
        <w:rPr>
          <w:rFonts w:ascii="Arial" w:hAnsi="Arial" w:cs="Arial"/>
          <w:sz w:val="24"/>
          <w:szCs w:val="24"/>
        </w:rPr>
        <w:t xml:space="preserve">Evaluating the effectiveness of risk identification, assessment, and mitigation processes and Ensuring that IT risks are properly aligned with organizational risk appetite and strategy. </w:t>
      </w:r>
    </w:p>
    <w:p w14:paraId="28F6920A" w14:textId="77777777" w:rsidR="00A07FB0" w:rsidRPr="00A07FB0" w:rsidRDefault="00A07FB0" w:rsidP="00A07FB0">
      <w:pPr>
        <w:numPr>
          <w:ilvl w:val="0"/>
          <w:numId w:val="39"/>
        </w:numPr>
        <w:spacing w:after="15" w:line="361" w:lineRule="auto"/>
        <w:ind w:right="1249" w:hanging="360"/>
        <w:jc w:val="both"/>
        <w:rPr>
          <w:rFonts w:ascii="Arial" w:hAnsi="Arial" w:cs="Arial"/>
          <w:sz w:val="24"/>
          <w:szCs w:val="24"/>
        </w:rPr>
      </w:pPr>
      <w:r w:rsidRPr="00A07FB0">
        <w:rPr>
          <w:rFonts w:ascii="Arial" w:hAnsi="Arial" w:cs="Arial"/>
          <w:sz w:val="24"/>
          <w:szCs w:val="24"/>
        </w:rPr>
        <w:t xml:space="preserve">Reviewing the IT governance framework and its alignment with business objectives and assessing the roles and responsibilities of IT management and governance structures. </w:t>
      </w:r>
    </w:p>
    <w:p w14:paraId="164D6520" w14:textId="77777777" w:rsidR="00A07FB0" w:rsidRPr="00A07FB0" w:rsidRDefault="00A07FB0" w:rsidP="00A07FB0">
      <w:pPr>
        <w:numPr>
          <w:ilvl w:val="0"/>
          <w:numId w:val="39"/>
        </w:numPr>
        <w:spacing w:after="13" w:line="363" w:lineRule="auto"/>
        <w:ind w:right="1249" w:hanging="360"/>
        <w:jc w:val="both"/>
        <w:rPr>
          <w:rFonts w:ascii="Arial" w:hAnsi="Arial" w:cs="Arial"/>
          <w:sz w:val="24"/>
          <w:szCs w:val="24"/>
        </w:rPr>
      </w:pPr>
      <w:r w:rsidRPr="00A07FB0">
        <w:rPr>
          <w:rFonts w:ascii="Arial" w:hAnsi="Arial" w:cs="Arial"/>
          <w:sz w:val="24"/>
          <w:szCs w:val="24"/>
        </w:rPr>
        <w:t xml:space="preserve">Verifying compliance with relevant laws, regulations, and industry standards and ensuring that policies and procedures are in place to maintain compliance. </w:t>
      </w:r>
    </w:p>
    <w:p w14:paraId="322D3349" w14:textId="77777777" w:rsidR="00A07FB0" w:rsidRPr="00A07FB0" w:rsidRDefault="00A07FB0" w:rsidP="00A07FB0">
      <w:pPr>
        <w:numPr>
          <w:ilvl w:val="0"/>
          <w:numId w:val="39"/>
        </w:numPr>
        <w:spacing w:after="18" w:line="361" w:lineRule="auto"/>
        <w:ind w:right="1249" w:hanging="360"/>
        <w:jc w:val="both"/>
        <w:rPr>
          <w:rFonts w:ascii="Arial" w:hAnsi="Arial" w:cs="Arial"/>
          <w:sz w:val="24"/>
          <w:szCs w:val="24"/>
        </w:rPr>
      </w:pPr>
      <w:r w:rsidRPr="00A07FB0">
        <w:rPr>
          <w:rFonts w:ascii="Arial" w:hAnsi="Arial" w:cs="Arial"/>
          <w:sz w:val="24"/>
          <w:szCs w:val="24"/>
        </w:rPr>
        <w:t xml:space="preserve">Evaluating the effectiveness of cyber security controls and practices and Identifying vulnerabilities and recommend improvements to protect against cyber threats. </w:t>
      </w:r>
    </w:p>
    <w:p w14:paraId="0B1551A0" w14:textId="77777777" w:rsidR="00A07FB0" w:rsidRPr="00A07FB0" w:rsidRDefault="00A07FB0" w:rsidP="00A07FB0">
      <w:pPr>
        <w:numPr>
          <w:ilvl w:val="0"/>
          <w:numId w:val="39"/>
        </w:numPr>
        <w:spacing w:after="19" w:line="360" w:lineRule="auto"/>
        <w:ind w:right="1249" w:hanging="360"/>
        <w:jc w:val="both"/>
        <w:rPr>
          <w:rFonts w:ascii="Arial" w:hAnsi="Arial" w:cs="Arial"/>
          <w:sz w:val="24"/>
          <w:szCs w:val="24"/>
        </w:rPr>
      </w:pPr>
      <w:r w:rsidRPr="00A07FB0">
        <w:rPr>
          <w:rFonts w:ascii="Arial" w:hAnsi="Arial" w:cs="Arial"/>
          <w:sz w:val="24"/>
          <w:szCs w:val="24"/>
        </w:rPr>
        <w:t xml:space="preserve">Assessing data protection measures, including data encryption, access controls, and data loss prevention and Verifying compliance with data privacy regulations and internal policies. </w:t>
      </w:r>
    </w:p>
    <w:p w14:paraId="4BE917A4" w14:textId="77777777" w:rsidR="00A07FB0" w:rsidRPr="00A07FB0" w:rsidRDefault="00A07FB0" w:rsidP="00A07FB0">
      <w:pPr>
        <w:numPr>
          <w:ilvl w:val="0"/>
          <w:numId w:val="39"/>
        </w:numPr>
        <w:spacing w:after="107" w:line="361" w:lineRule="auto"/>
        <w:ind w:right="1249" w:hanging="360"/>
        <w:jc w:val="both"/>
        <w:rPr>
          <w:rFonts w:ascii="Arial" w:hAnsi="Arial" w:cs="Arial"/>
          <w:sz w:val="24"/>
          <w:szCs w:val="24"/>
        </w:rPr>
      </w:pPr>
      <w:r w:rsidRPr="00A07FB0">
        <w:rPr>
          <w:rFonts w:ascii="Arial" w:hAnsi="Arial" w:cs="Arial"/>
          <w:sz w:val="24"/>
          <w:szCs w:val="24"/>
        </w:rPr>
        <w:lastRenderedPageBreak/>
        <w:t xml:space="preserve">Reviewing the efficiency and reliability of IT operations, including network management, server management, and helpdesk support and assessing the resilience and performance of IT infrastructure. </w:t>
      </w:r>
    </w:p>
    <w:p w14:paraId="483CCCBA" w14:textId="77777777" w:rsidR="00A07FB0" w:rsidRPr="00A07FB0" w:rsidRDefault="00A07FB0" w:rsidP="00A07FB0">
      <w:pPr>
        <w:numPr>
          <w:ilvl w:val="0"/>
          <w:numId w:val="39"/>
        </w:numPr>
        <w:spacing w:after="18" w:line="361" w:lineRule="auto"/>
        <w:ind w:right="1249" w:hanging="360"/>
        <w:jc w:val="both"/>
        <w:rPr>
          <w:rFonts w:ascii="Arial" w:hAnsi="Arial" w:cs="Arial"/>
          <w:sz w:val="24"/>
          <w:szCs w:val="24"/>
        </w:rPr>
      </w:pPr>
      <w:r w:rsidRPr="00A07FB0">
        <w:rPr>
          <w:rFonts w:ascii="Arial" w:hAnsi="Arial" w:cs="Arial"/>
          <w:sz w:val="24"/>
          <w:szCs w:val="24"/>
        </w:rPr>
        <w:t xml:space="preserve">Evaluating the processes for developing, implementing, and maintaining IT systems, and ensuring that change management practices are robust and effective. </w:t>
      </w:r>
    </w:p>
    <w:p w14:paraId="5F86CB24" w14:textId="77777777" w:rsidR="00A07FB0" w:rsidRPr="00A07FB0" w:rsidRDefault="00A07FB0" w:rsidP="00A07FB0">
      <w:pPr>
        <w:numPr>
          <w:ilvl w:val="0"/>
          <w:numId w:val="39"/>
        </w:numPr>
        <w:spacing w:after="15" w:line="361" w:lineRule="auto"/>
        <w:ind w:right="1249" w:hanging="360"/>
        <w:jc w:val="both"/>
        <w:rPr>
          <w:rFonts w:ascii="Arial" w:hAnsi="Arial" w:cs="Arial"/>
          <w:sz w:val="24"/>
          <w:szCs w:val="24"/>
        </w:rPr>
      </w:pPr>
      <w:r w:rsidRPr="00A07FB0">
        <w:rPr>
          <w:rFonts w:ascii="Arial" w:hAnsi="Arial" w:cs="Arial"/>
          <w:sz w:val="24"/>
          <w:szCs w:val="24"/>
        </w:rPr>
        <w:t xml:space="preserve">Assessing the procedures for detecting, responding to, and recovering from IT incidents, and ensuring that incident response plans are effective and up-to-date. </w:t>
      </w:r>
    </w:p>
    <w:p w14:paraId="512C2089" w14:textId="77777777" w:rsidR="00A07FB0" w:rsidRPr="00A07FB0" w:rsidRDefault="00A07FB0" w:rsidP="00A07FB0">
      <w:pPr>
        <w:numPr>
          <w:ilvl w:val="0"/>
          <w:numId w:val="39"/>
        </w:numPr>
        <w:spacing w:after="45" w:line="361" w:lineRule="auto"/>
        <w:ind w:right="1249" w:hanging="360"/>
        <w:jc w:val="both"/>
        <w:rPr>
          <w:rFonts w:ascii="Arial" w:hAnsi="Arial" w:cs="Arial"/>
          <w:sz w:val="24"/>
          <w:szCs w:val="24"/>
        </w:rPr>
      </w:pPr>
      <w:r w:rsidRPr="00A07FB0">
        <w:rPr>
          <w:rFonts w:ascii="Arial" w:hAnsi="Arial" w:cs="Arial"/>
          <w:sz w:val="24"/>
          <w:szCs w:val="24"/>
        </w:rPr>
        <w:t xml:space="preserve">Reviewing the management of third-party service providers, including contracts, service level agreements, and security practices, and assessing the risks associated with outsourcing and cloud services. </w:t>
      </w:r>
    </w:p>
    <w:p w14:paraId="24E8F64C" w14:textId="77777777" w:rsidR="00A07FB0" w:rsidRPr="00A07FB0" w:rsidRDefault="00A07FB0" w:rsidP="00A07FB0">
      <w:pPr>
        <w:numPr>
          <w:ilvl w:val="0"/>
          <w:numId w:val="39"/>
        </w:numPr>
        <w:spacing w:after="75" w:line="360" w:lineRule="auto"/>
        <w:ind w:right="1249" w:hanging="360"/>
        <w:jc w:val="both"/>
        <w:rPr>
          <w:rFonts w:ascii="Arial" w:hAnsi="Arial" w:cs="Arial"/>
          <w:sz w:val="24"/>
          <w:szCs w:val="24"/>
        </w:rPr>
      </w:pPr>
      <w:r w:rsidRPr="00A07FB0">
        <w:rPr>
          <w:rFonts w:ascii="Arial" w:hAnsi="Arial" w:cs="Arial"/>
          <w:sz w:val="24"/>
          <w:szCs w:val="24"/>
        </w:rPr>
        <w:t xml:space="preserve">Evaluating the organization’s business continuity plans and disaster recovery capabilities and ensure that plans are tested regularly and can effectively support recovery objectives. </w:t>
      </w:r>
    </w:p>
    <w:p w14:paraId="183D82E0" w14:textId="77777777" w:rsidR="00A07FB0" w:rsidRPr="00A07FB0" w:rsidRDefault="00A07FB0" w:rsidP="00A07FB0">
      <w:pPr>
        <w:pStyle w:val="Heading2"/>
        <w:numPr>
          <w:ilvl w:val="1"/>
          <w:numId w:val="0"/>
        </w:numPr>
        <w:spacing w:before="0" w:after="81" w:line="259" w:lineRule="auto"/>
        <w:ind w:left="720" w:hanging="720"/>
        <w:rPr>
          <w:rFonts w:ascii="Arial" w:hAnsi="Arial" w:cs="Arial"/>
          <w:color w:val="auto"/>
          <w:sz w:val="24"/>
          <w:szCs w:val="24"/>
        </w:rPr>
      </w:pPr>
      <w:r w:rsidRPr="00A07FB0">
        <w:rPr>
          <w:rFonts w:ascii="Arial" w:hAnsi="Arial" w:cs="Arial"/>
          <w:b/>
          <w:color w:val="auto"/>
          <w:sz w:val="24"/>
          <w:szCs w:val="24"/>
        </w:rPr>
        <w:t>The</w:t>
      </w:r>
      <w:r w:rsidRPr="00A07FB0">
        <w:rPr>
          <w:rFonts w:ascii="Arial" w:hAnsi="Arial" w:cs="Arial"/>
          <w:color w:val="auto"/>
          <w:sz w:val="24"/>
          <w:szCs w:val="24"/>
        </w:rPr>
        <w:t xml:space="preserve"> major IT Audit activities as summarized in the following table are; </w:t>
      </w:r>
    </w:p>
    <w:p w14:paraId="0AD286DF" w14:textId="77777777" w:rsidR="00A07FB0" w:rsidRPr="00A07FB0" w:rsidRDefault="00A07FB0" w:rsidP="00A07FB0">
      <w:pPr>
        <w:numPr>
          <w:ilvl w:val="0"/>
          <w:numId w:val="40"/>
        </w:numPr>
        <w:spacing w:after="107" w:line="269" w:lineRule="auto"/>
        <w:ind w:right="1249" w:hanging="360"/>
        <w:jc w:val="both"/>
        <w:rPr>
          <w:rFonts w:ascii="Arial" w:hAnsi="Arial" w:cs="Arial"/>
          <w:sz w:val="24"/>
          <w:szCs w:val="24"/>
        </w:rPr>
      </w:pPr>
      <w:r w:rsidRPr="00A07FB0">
        <w:rPr>
          <w:rFonts w:ascii="Arial" w:hAnsi="Arial" w:cs="Arial"/>
          <w:sz w:val="24"/>
          <w:szCs w:val="24"/>
        </w:rPr>
        <w:t xml:space="preserve">Conducting Regular Audit on selected IT Auditable areas. </w:t>
      </w:r>
    </w:p>
    <w:p w14:paraId="498CD507" w14:textId="77777777" w:rsidR="00A07FB0" w:rsidRPr="00A07FB0" w:rsidRDefault="00A07FB0" w:rsidP="00A07FB0">
      <w:pPr>
        <w:numPr>
          <w:ilvl w:val="0"/>
          <w:numId w:val="40"/>
        </w:numPr>
        <w:spacing w:after="107" w:line="269" w:lineRule="auto"/>
        <w:ind w:right="1249" w:hanging="360"/>
        <w:jc w:val="both"/>
        <w:rPr>
          <w:rFonts w:ascii="Arial" w:hAnsi="Arial" w:cs="Arial"/>
          <w:sz w:val="24"/>
          <w:szCs w:val="24"/>
        </w:rPr>
      </w:pPr>
      <w:r w:rsidRPr="00A07FB0">
        <w:rPr>
          <w:rFonts w:ascii="Arial" w:hAnsi="Arial" w:cs="Arial"/>
          <w:sz w:val="24"/>
          <w:szCs w:val="24"/>
        </w:rPr>
        <w:t xml:space="preserve">Participating on fraud investigation Audit  </w:t>
      </w:r>
    </w:p>
    <w:p w14:paraId="3AD55A57" w14:textId="77777777" w:rsidR="00A07FB0" w:rsidRPr="00A07FB0" w:rsidRDefault="00A07FB0" w:rsidP="00A07FB0">
      <w:pPr>
        <w:numPr>
          <w:ilvl w:val="0"/>
          <w:numId w:val="40"/>
        </w:numPr>
        <w:spacing w:after="107" w:line="269" w:lineRule="auto"/>
        <w:ind w:right="1249" w:hanging="360"/>
        <w:jc w:val="both"/>
        <w:rPr>
          <w:rFonts w:ascii="Arial" w:hAnsi="Arial" w:cs="Arial"/>
          <w:sz w:val="24"/>
          <w:szCs w:val="24"/>
        </w:rPr>
      </w:pPr>
      <w:r w:rsidRPr="00A07FB0">
        <w:rPr>
          <w:rFonts w:ascii="Arial" w:hAnsi="Arial" w:cs="Arial"/>
          <w:sz w:val="24"/>
          <w:szCs w:val="24"/>
        </w:rPr>
        <w:t xml:space="preserve">Prepare periodic IT Audit progress report. </w:t>
      </w:r>
    </w:p>
    <w:p w14:paraId="25F78B8E" w14:textId="77777777" w:rsidR="00A07FB0" w:rsidRPr="00A07FB0" w:rsidRDefault="00A07FB0" w:rsidP="00A07FB0">
      <w:pPr>
        <w:numPr>
          <w:ilvl w:val="0"/>
          <w:numId w:val="40"/>
        </w:numPr>
        <w:spacing w:after="107" w:line="269" w:lineRule="auto"/>
        <w:ind w:right="1249" w:hanging="360"/>
        <w:jc w:val="both"/>
        <w:rPr>
          <w:rFonts w:ascii="Arial" w:hAnsi="Arial" w:cs="Arial"/>
          <w:sz w:val="24"/>
          <w:szCs w:val="24"/>
        </w:rPr>
      </w:pPr>
      <w:r w:rsidRPr="00A07FB0">
        <w:rPr>
          <w:rFonts w:ascii="Arial" w:hAnsi="Arial" w:cs="Arial"/>
          <w:sz w:val="24"/>
          <w:szCs w:val="24"/>
        </w:rPr>
        <w:t xml:space="preserve">Conduct Regular IT Audit follow up.  </w:t>
      </w:r>
    </w:p>
    <w:p w14:paraId="4B169E30" w14:textId="77777777" w:rsidR="008C0AE0" w:rsidRPr="00C6291E" w:rsidRDefault="008C0AE0" w:rsidP="008C0AE0">
      <w:pPr>
        <w:spacing w:line="360" w:lineRule="auto"/>
        <w:rPr>
          <w:rFonts w:ascii="Arial" w:hAnsi="Arial" w:cs="Arial"/>
          <w:color w:val="000000" w:themeColor="text1"/>
        </w:rPr>
        <w:sectPr w:rsidR="008C0AE0" w:rsidRPr="00C6291E" w:rsidSect="00CE14BE">
          <w:type w:val="continuous"/>
          <w:pgSz w:w="11906" w:h="16838" w:code="9"/>
          <w:pgMar w:top="720" w:right="1260" w:bottom="851" w:left="810" w:header="360" w:footer="270" w:gutter="0"/>
          <w:pgNumType w:start="1"/>
          <w:cols w:space="720"/>
          <w:docGrid w:linePitch="360"/>
        </w:sectPr>
      </w:pPr>
    </w:p>
    <w:p w14:paraId="2605A2BD" w14:textId="65B1CBC2" w:rsidR="00100FA9" w:rsidRPr="00C6291E" w:rsidRDefault="00100FA9" w:rsidP="00100FA9">
      <w:pPr>
        <w:spacing w:after="120"/>
        <w:jc w:val="center"/>
        <w:rPr>
          <w:rFonts w:ascii="Arial" w:hAnsi="Arial" w:cs="Arial"/>
          <w:b/>
          <w:color w:val="000000" w:themeColor="text1"/>
          <w:sz w:val="24"/>
          <w:szCs w:val="28"/>
        </w:rPr>
      </w:pPr>
      <w:r>
        <w:rPr>
          <w:rFonts w:ascii="Arial" w:hAnsi="Arial" w:cs="Arial"/>
          <w:b/>
          <w:color w:val="000000" w:themeColor="text1"/>
          <w:sz w:val="24"/>
          <w:szCs w:val="28"/>
        </w:rPr>
        <w:lastRenderedPageBreak/>
        <w:t xml:space="preserve">Risk Based </w:t>
      </w:r>
      <w:r w:rsidR="00973948">
        <w:rPr>
          <w:rFonts w:ascii="Arial" w:hAnsi="Arial" w:cs="Arial"/>
          <w:b/>
          <w:color w:val="000000" w:themeColor="text1"/>
          <w:sz w:val="24"/>
          <w:szCs w:val="28"/>
        </w:rPr>
        <w:t xml:space="preserve">IT </w:t>
      </w:r>
      <w:r w:rsidRPr="00C6291E">
        <w:rPr>
          <w:rFonts w:ascii="Arial" w:hAnsi="Arial" w:cs="Arial"/>
          <w:b/>
          <w:color w:val="000000" w:themeColor="text1"/>
          <w:sz w:val="24"/>
          <w:szCs w:val="28"/>
        </w:rPr>
        <w:t>Aud</w:t>
      </w:r>
      <w:r>
        <w:rPr>
          <w:rFonts w:ascii="Arial" w:hAnsi="Arial" w:cs="Arial"/>
          <w:b/>
          <w:color w:val="000000" w:themeColor="text1"/>
          <w:sz w:val="24"/>
          <w:szCs w:val="28"/>
        </w:rPr>
        <w:t>it Plan for the Fiscal Year 2025/26</w:t>
      </w:r>
    </w:p>
    <w:p w14:paraId="4140ECCD" w14:textId="77777777" w:rsidR="00100FA9" w:rsidRPr="00C6291E" w:rsidRDefault="00100FA9" w:rsidP="00100FA9">
      <w:pPr>
        <w:ind w:left="810"/>
        <w:jc w:val="center"/>
        <w:rPr>
          <w:rFonts w:ascii="Arial" w:hAnsi="Arial" w:cs="Arial"/>
          <w:b/>
          <w:color w:val="000000" w:themeColor="text1"/>
          <w:sz w:val="24"/>
          <w:szCs w:val="28"/>
        </w:rPr>
      </w:pPr>
      <w:r w:rsidRPr="00C6291E">
        <w:rPr>
          <w:rFonts w:ascii="Arial" w:hAnsi="Arial" w:cs="Arial"/>
          <w:b/>
          <w:color w:val="000000" w:themeColor="text1"/>
          <w:sz w:val="24"/>
          <w:szCs w:val="28"/>
        </w:rPr>
        <w:t>Internal Audit Process</w:t>
      </w:r>
    </w:p>
    <w:p w14:paraId="72C93A87" w14:textId="77777777" w:rsidR="00100FA9" w:rsidRPr="00C6291E" w:rsidRDefault="00100FA9" w:rsidP="00100FA9">
      <w:pPr>
        <w:spacing w:line="360" w:lineRule="auto"/>
        <w:ind w:left="810"/>
        <w:jc w:val="center"/>
        <w:rPr>
          <w:rFonts w:ascii="Arial" w:hAnsi="Arial" w:cs="Arial"/>
          <w:b/>
          <w:color w:val="000000" w:themeColor="text1"/>
          <w:sz w:val="24"/>
          <w:szCs w:val="28"/>
          <w:u w:val="single"/>
        </w:rPr>
      </w:pPr>
      <w:r w:rsidRPr="00C6291E">
        <w:rPr>
          <w:rFonts w:ascii="Arial" w:hAnsi="Arial" w:cs="Arial"/>
          <w:b/>
          <w:color w:val="000000" w:themeColor="text1"/>
          <w:sz w:val="24"/>
          <w:szCs w:val="28"/>
        </w:rPr>
        <w:t>Summary of Audit Operational Activity Plan</w:t>
      </w:r>
    </w:p>
    <w:tbl>
      <w:tblPr>
        <w:tblW w:w="12824" w:type="dxa"/>
        <w:jc w:val="center"/>
        <w:tblLook w:val="04A0" w:firstRow="1" w:lastRow="0" w:firstColumn="1" w:lastColumn="0" w:noHBand="0" w:noVBand="1"/>
      </w:tblPr>
      <w:tblGrid>
        <w:gridCol w:w="2097"/>
        <w:gridCol w:w="899"/>
        <w:gridCol w:w="756"/>
        <w:gridCol w:w="756"/>
        <w:gridCol w:w="756"/>
        <w:gridCol w:w="756"/>
        <w:gridCol w:w="756"/>
        <w:gridCol w:w="756"/>
        <w:gridCol w:w="756"/>
        <w:gridCol w:w="756"/>
        <w:gridCol w:w="756"/>
        <w:gridCol w:w="756"/>
        <w:gridCol w:w="756"/>
        <w:gridCol w:w="756"/>
        <w:gridCol w:w="756"/>
      </w:tblGrid>
      <w:tr w:rsidR="00973948" w:rsidRPr="00D87351" w14:paraId="45CD9993" w14:textId="77777777" w:rsidTr="00973948">
        <w:trPr>
          <w:trHeight w:val="508"/>
          <w:jc w:val="center"/>
        </w:trPr>
        <w:tc>
          <w:tcPr>
            <w:tcW w:w="2097" w:type="dxa"/>
            <w:vMerge w:val="restart"/>
            <w:tcBorders>
              <w:top w:val="single" w:sz="8" w:space="0" w:color="auto"/>
              <w:left w:val="single" w:sz="8" w:space="0" w:color="auto"/>
              <w:bottom w:val="single" w:sz="8" w:space="0" w:color="000000"/>
              <w:right w:val="single" w:sz="8" w:space="0" w:color="auto"/>
            </w:tcBorders>
            <w:shd w:val="clear" w:color="auto" w:fill="DEEAF6" w:themeFill="accent1" w:themeFillTint="33"/>
            <w:vAlign w:val="center"/>
            <w:hideMark/>
          </w:tcPr>
          <w:p w14:paraId="59C6E6B3"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Audit Activities</w:t>
            </w:r>
          </w:p>
        </w:tc>
        <w:tc>
          <w:tcPr>
            <w:tcW w:w="899" w:type="dxa"/>
            <w:vMerge w:val="restart"/>
            <w:tcBorders>
              <w:top w:val="single" w:sz="8" w:space="0" w:color="auto"/>
              <w:left w:val="single" w:sz="8" w:space="0" w:color="auto"/>
              <w:bottom w:val="single" w:sz="8" w:space="0" w:color="000000"/>
              <w:right w:val="single" w:sz="8" w:space="0" w:color="auto"/>
            </w:tcBorders>
            <w:shd w:val="clear" w:color="auto" w:fill="DEEAF6" w:themeFill="accent1" w:themeFillTint="33"/>
            <w:vAlign w:val="center"/>
            <w:hideMark/>
          </w:tcPr>
          <w:p w14:paraId="3E8D4D60"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Unit</w:t>
            </w:r>
          </w:p>
        </w:tc>
        <w:tc>
          <w:tcPr>
            <w:tcW w:w="2268" w:type="dxa"/>
            <w:gridSpan w:val="3"/>
            <w:tcBorders>
              <w:top w:val="single" w:sz="8" w:space="0" w:color="auto"/>
              <w:left w:val="nil"/>
              <w:bottom w:val="single" w:sz="8" w:space="0" w:color="auto"/>
              <w:right w:val="single" w:sz="8" w:space="0" w:color="000000"/>
            </w:tcBorders>
            <w:shd w:val="clear" w:color="auto" w:fill="DEEAF6" w:themeFill="accent1" w:themeFillTint="33"/>
            <w:vAlign w:val="center"/>
            <w:hideMark/>
          </w:tcPr>
          <w:p w14:paraId="4DDE2860" w14:textId="77777777" w:rsidR="00973948" w:rsidRPr="00D87351" w:rsidRDefault="00973948" w:rsidP="00932374">
            <w:pPr>
              <w:spacing w:after="0" w:line="240" w:lineRule="auto"/>
              <w:rPr>
                <w:rFonts w:eastAsia="Times New Roman" w:cstheme="minorHAnsi"/>
                <w:b/>
                <w:bCs/>
                <w:sz w:val="24"/>
                <w:szCs w:val="24"/>
                <w:lang w:val="en-GB" w:eastAsia="en-GB"/>
              </w:rPr>
            </w:pPr>
            <w:r w:rsidRPr="00D87351">
              <w:rPr>
                <w:rFonts w:eastAsia="Times New Roman" w:cstheme="minorHAnsi"/>
                <w:b/>
                <w:bCs/>
                <w:sz w:val="24"/>
                <w:szCs w:val="24"/>
                <w:lang w:eastAsia="en-GB"/>
              </w:rPr>
              <w:t>1</w:t>
            </w:r>
            <w:r w:rsidRPr="00D87351">
              <w:rPr>
                <w:rFonts w:eastAsia="Times New Roman" w:cstheme="minorHAnsi"/>
                <w:b/>
                <w:bCs/>
                <w:sz w:val="24"/>
                <w:szCs w:val="24"/>
                <w:vertAlign w:val="superscript"/>
                <w:lang w:eastAsia="en-GB"/>
              </w:rPr>
              <w:t>st</w:t>
            </w:r>
            <w:r w:rsidRPr="00D87351">
              <w:rPr>
                <w:rFonts w:eastAsia="Times New Roman" w:cstheme="minorHAnsi"/>
                <w:b/>
                <w:bCs/>
                <w:sz w:val="24"/>
                <w:szCs w:val="24"/>
                <w:lang w:eastAsia="en-GB"/>
              </w:rPr>
              <w:t xml:space="preserve"> quarter</w:t>
            </w:r>
          </w:p>
        </w:tc>
        <w:tc>
          <w:tcPr>
            <w:tcW w:w="2268" w:type="dxa"/>
            <w:gridSpan w:val="3"/>
            <w:tcBorders>
              <w:top w:val="single" w:sz="8" w:space="0" w:color="auto"/>
              <w:left w:val="nil"/>
              <w:bottom w:val="single" w:sz="8" w:space="0" w:color="auto"/>
              <w:right w:val="nil"/>
            </w:tcBorders>
            <w:shd w:val="clear" w:color="auto" w:fill="DEEAF6" w:themeFill="accent1" w:themeFillTint="33"/>
            <w:vAlign w:val="center"/>
            <w:hideMark/>
          </w:tcPr>
          <w:p w14:paraId="5EBFD62C"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2</w:t>
            </w:r>
            <w:r w:rsidRPr="00D87351">
              <w:rPr>
                <w:rFonts w:eastAsia="Times New Roman" w:cstheme="minorHAnsi"/>
                <w:b/>
                <w:bCs/>
                <w:sz w:val="24"/>
                <w:szCs w:val="24"/>
                <w:vertAlign w:val="superscript"/>
                <w:lang w:eastAsia="en-GB"/>
              </w:rPr>
              <w:t>nd</w:t>
            </w:r>
            <w:r w:rsidRPr="00D87351">
              <w:rPr>
                <w:rFonts w:eastAsia="Times New Roman" w:cstheme="minorHAnsi"/>
                <w:b/>
                <w:bCs/>
                <w:sz w:val="24"/>
                <w:szCs w:val="24"/>
                <w:lang w:eastAsia="en-GB"/>
              </w:rPr>
              <w:t xml:space="preserve"> quarter</w:t>
            </w:r>
          </w:p>
        </w:tc>
        <w:tc>
          <w:tcPr>
            <w:tcW w:w="2268"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0883406"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3</w:t>
            </w:r>
            <w:r w:rsidRPr="00D87351">
              <w:rPr>
                <w:rFonts w:eastAsia="Times New Roman" w:cstheme="minorHAnsi"/>
                <w:b/>
                <w:bCs/>
                <w:sz w:val="24"/>
                <w:szCs w:val="24"/>
                <w:vertAlign w:val="superscript"/>
                <w:lang w:eastAsia="en-GB"/>
              </w:rPr>
              <w:t>rd</w:t>
            </w:r>
            <w:r w:rsidRPr="00D87351">
              <w:rPr>
                <w:rFonts w:eastAsia="Times New Roman" w:cstheme="minorHAnsi"/>
                <w:b/>
                <w:bCs/>
                <w:sz w:val="24"/>
                <w:szCs w:val="24"/>
                <w:lang w:eastAsia="en-GB"/>
              </w:rPr>
              <w:t xml:space="preserve"> quarter</w:t>
            </w:r>
          </w:p>
        </w:tc>
        <w:tc>
          <w:tcPr>
            <w:tcW w:w="2268" w:type="dxa"/>
            <w:gridSpan w:val="3"/>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04407C16"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4</w:t>
            </w:r>
            <w:r w:rsidRPr="00D87351">
              <w:rPr>
                <w:rFonts w:eastAsia="Times New Roman" w:cstheme="minorHAnsi"/>
                <w:b/>
                <w:bCs/>
                <w:color w:val="000000"/>
                <w:sz w:val="24"/>
                <w:szCs w:val="24"/>
                <w:vertAlign w:val="superscript"/>
                <w:lang w:eastAsia="en-GB"/>
              </w:rPr>
              <w:t>th</w:t>
            </w:r>
            <w:r w:rsidRPr="00D87351">
              <w:rPr>
                <w:rFonts w:eastAsia="Times New Roman" w:cstheme="minorHAnsi"/>
                <w:b/>
                <w:bCs/>
                <w:color w:val="000000"/>
                <w:sz w:val="24"/>
                <w:szCs w:val="24"/>
                <w:lang w:eastAsia="en-GB"/>
              </w:rPr>
              <w:t xml:space="preserve"> quarter</w:t>
            </w:r>
          </w:p>
        </w:tc>
        <w:tc>
          <w:tcPr>
            <w:tcW w:w="756"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38E50A6C" w14:textId="77777777" w:rsidR="00973948" w:rsidRPr="00D87351" w:rsidRDefault="00973948" w:rsidP="00932374">
            <w:pPr>
              <w:spacing w:after="0" w:line="240" w:lineRule="auto"/>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Total</w:t>
            </w:r>
          </w:p>
        </w:tc>
      </w:tr>
      <w:tr w:rsidR="00973948" w:rsidRPr="00D87351" w14:paraId="14A8EBFE" w14:textId="77777777" w:rsidTr="00973948">
        <w:trPr>
          <w:trHeight w:val="269"/>
          <w:jc w:val="center"/>
        </w:trPr>
        <w:tc>
          <w:tcPr>
            <w:tcW w:w="2097" w:type="dxa"/>
            <w:vMerge/>
            <w:tcBorders>
              <w:top w:val="single" w:sz="8" w:space="0" w:color="auto"/>
              <w:left w:val="single" w:sz="8" w:space="0" w:color="auto"/>
              <w:bottom w:val="single" w:sz="4" w:space="0" w:color="auto"/>
              <w:right w:val="single" w:sz="8" w:space="0" w:color="auto"/>
            </w:tcBorders>
            <w:shd w:val="clear" w:color="auto" w:fill="BDD6EE" w:themeFill="accent1" w:themeFillTint="66"/>
            <w:vAlign w:val="center"/>
            <w:hideMark/>
          </w:tcPr>
          <w:p w14:paraId="61ACCFA9" w14:textId="77777777" w:rsidR="00973948" w:rsidRPr="00D87351" w:rsidRDefault="00973948" w:rsidP="00932374">
            <w:pPr>
              <w:spacing w:after="0" w:line="240" w:lineRule="auto"/>
              <w:rPr>
                <w:rFonts w:eastAsia="Times New Roman" w:cstheme="minorHAnsi"/>
                <w:b/>
                <w:bCs/>
                <w:color w:val="000000"/>
                <w:sz w:val="24"/>
                <w:szCs w:val="24"/>
                <w:lang w:val="en-GB" w:eastAsia="en-GB"/>
              </w:rPr>
            </w:pPr>
          </w:p>
        </w:tc>
        <w:tc>
          <w:tcPr>
            <w:tcW w:w="899" w:type="dxa"/>
            <w:vMerge/>
            <w:tcBorders>
              <w:top w:val="single" w:sz="8" w:space="0" w:color="auto"/>
              <w:left w:val="single" w:sz="8" w:space="0" w:color="auto"/>
              <w:bottom w:val="single" w:sz="8" w:space="0" w:color="000000"/>
              <w:right w:val="single" w:sz="8" w:space="0" w:color="auto"/>
            </w:tcBorders>
            <w:shd w:val="clear" w:color="auto" w:fill="BDD6EE" w:themeFill="accent1" w:themeFillTint="66"/>
            <w:vAlign w:val="center"/>
            <w:hideMark/>
          </w:tcPr>
          <w:p w14:paraId="3DA77FB4" w14:textId="77777777" w:rsidR="00973948" w:rsidRPr="00D87351" w:rsidRDefault="00973948" w:rsidP="00932374">
            <w:pPr>
              <w:spacing w:after="0" w:line="240" w:lineRule="auto"/>
              <w:rPr>
                <w:rFonts w:eastAsia="Times New Roman" w:cstheme="minorHAnsi"/>
                <w:b/>
                <w:bCs/>
                <w:sz w:val="24"/>
                <w:szCs w:val="24"/>
                <w:lang w:val="en-GB" w:eastAsia="en-GB"/>
              </w:rPr>
            </w:pP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5DDAF926"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July</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34952210"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Aug</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584891EF"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Sep</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73135AA8"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Oct</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4889E142"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Nov</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6C936F20"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Dec</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6F1B09C5"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Jan</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7B52C12D"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Feb</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30C9C9DE" w14:textId="77777777" w:rsidR="00973948" w:rsidRPr="00D87351" w:rsidRDefault="00973948" w:rsidP="00932374">
            <w:pPr>
              <w:spacing w:after="0" w:line="240" w:lineRule="auto"/>
              <w:jc w:val="center"/>
              <w:rPr>
                <w:rFonts w:eastAsia="Times New Roman" w:cstheme="minorHAnsi"/>
                <w:b/>
                <w:bCs/>
                <w:sz w:val="24"/>
                <w:szCs w:val="24"/>
                <w:lang w:val="en-GB" w:eastAsia="en-GB"/>
              </w:rPr>
            </w:pPr>
            <w:r w:rsidRPr="00D87351">
              <w:rPr>
                <w:rFonts w:eastAsia="Times New Roman" w:cstheme="minorHAnsi"/>
                <w:b/>
                <w:bCs/>
                <w:sz w:val="24"/>
                <w:szCs w:val="24"/>
                <w:lang w:eastAsia="en-GB"/>
              </w:rPr>
              <w:t>Mar</w:t>
            </w:r>
          </w:p>
        </w:tc>
        <w:tc>
          <w:tcPr>
            <w:tcW w:w="756" w:type="dxa"/>
            <w:tcBorders>
              <w:top w:val="nil"/>
              <w:left w:val="nil"/>
              <w:bottom w:val="single" w:sz="8" w:space="0" w:color="auto"/>
              <w:right w:val="single" w:sz="8" w:space="0" w:color="auto"/>
            </w:tcBorders>
            <w:shd w:val="clear" w:color="auto" w:fill="DEEAF6" w:themeFill="accent1" w:themeFillTint="33"/>
            <w:vAlign w:val="center"/>
            <w:hideMark/>
          </w:tcPr>
          <w:p w14:paraId="4852207D"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Apr</w:t>
            </w:r>
          </w:p>
        </w:tc>
        <w:tc>
          <w:tcPr>
            <w:tcW w:w="756" w:type="dxa"/>
            <w:tcBorders>
              <w:top w:val="nil"/>
              <w:left w:val="nil"/>
              <w:bottom w:val="single" w:sz="8" w:space="0" w:color="auto"/>
              <w:right w:val="nil"/>
            </w:tcBorders>
            <w:shd w:val="clear" w:color="auto" w:fill="DEEAF6" w:themeFill="accent1" w:themeFillTint="33"/>
            <w:vAlign w:val="center"/>
            <w:hideMark/>
          </w:tcPr>
          <w:p w14:paraId="11B54942"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May</w:t>
            </w:r>
          </w:p>
        </w:tc>
        <w:tc>
          <w:tcPr>
            <w:tcW w:w="756" w:type="dxa"/>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72C82764" w14:textId="77777777" w:rsidR="00973948" w:rsidRPr="00D87351" w:rsidRDefault="00973948" w:rsidP="00932374">
            <w:pPr>
              <w:spacing w:after="0" w:line="240" w:lineRule="auto"/>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Jun</w:t>
            </w:r>
          </w:p>
        </w:tc>
        <w:tc>
          <w:tcPr>
            <w:tcW w:w="756" w:type="dxa"/>
            <w:tcBorders>
              <w:top w:val="nil"/>
              <w:left w:val="nil"/>
              <w:bottom w:val="single" w:sz="4" w:space="0" w:color="auto"/>
              <w:right w:val="single" w:sz="4" w:space="0" w:color="auto"/>
            </w:tcBorders>
            <w:shd w:val="clear" w:color="auto" w:fill="DEEAF6" w:themeFill="accent1" w:themeFillTint="33"/>
            <w:vAlign w:val="center"/>
            <w:hideMark/>
          </w:tcPr>
          <w:p w14:paraId="039C0CEF" w14:textId="77777777" w:rsidR="00973948" w:rsidRPr="00D87351" w:rsidRDefault="00973948" w:rsidP="00932374">
            <w:pPr>
              <w:spacing w:after="0" w:line="240" w:lineRule="auto"/>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val="en-GB" w:eastAsia="en-GB"/>
              </w:rPr>
              <w:t> </w:t>
            </w:r>
          </w:p>
        </w:tc>
      </w:tr>
      <w:tr w:rsidR="00973948" w:rsidRPr="00D87351" w14:paraId="71421645" w14:textId="77777777" w:rsidTr="00973948">
        <w:trPr>
          <w:trHeight w:val="608"/>
          <w:jc w:val="center"/>
        </w:trPr>
        <w:tc>
          <w:tcPr>
            <w:tcW w:w="2097" w:type="dxa"/>
            <w:tcBorders>
              <w:top w:val="single" w:sz="4" w:space="0" w:color="auto"/>
              <w:left w:val="single" w:sz="4" w:space="0" w:color="auto"/>
              <w:bottom w:val="single" w:sz="4" w:space="0" w:color="auto"/>
              <w:right w:val="single" w:sz="4" w:space="0" w:color="auto"/>
            </w:tcBorders>
            <w:shd w:val="clear" w:color="auto" w:fill="auto"/>
            <w:vAlign w:val="center"/>
          </w:tcPr>
          <w:p w14:paraId="705D9F02" w14:textId="77777777" w:rsidR="00973948" w:rsidRPr="00973948" w:rsidRDefault="00973948" w:rsidP="00932374">
            <w:pPr>
              <w:spacing w:after="0" w:line="240" w:lineRule="auto"/>
              <w:rPr>
                <w:rFonts w:eastAsia="Times New Roman" w:cstheme="minorHAnsi"/>
                <w:b/>
                <w:sz w:val="24"/>
                <w:szCs w:val="24"/>
                <w:lang w:eastAsia="en-GB"/>
              </w:rPr>
            </w:pPr>
            <w:r w:rsidRPr="00973948">
              <w:rPr>
                <w:rFonts w:eastAsia="Times New Roman" w:cstheme="minorHAnsi"/>
                <w:b/>
                <w:sz w:val="24"/>
                <w:szCs w:val="24"/>
                <w:lang w:eastAsia="en-GB"/>
              </w:rPr>
              <w:t>Regular Audit on IT Audit Objects</w:t>
            </w:r>
          </w:p>
        </w:tc>
        <w:tc>
          <w:tcPr>
            <w:tcW w:w="899" w:type="dxa"/>
            <w:tcBorders>
              <w:top w:val="single" w:sz="4" w:space="0" w:color="auto"/>
              <w:left w:val="nil"/>
              <w:bottom w:val="single" w:sz="4" w:space="0" w:color="auto"/>
              <w:right w:val="single" w:sz="4" w:space="0" w:color="auto"/>
            </w:tcBorders>
            <w:shd w:val="clear" w:color="auto" w:fill="auto"/>
            <w:vAlign w:val="center"/>
          </w:tcPr>
          <w:p w14:paraId="52A9FBD9" w14:textId="77777777" w:rsidR="00973948" w:rsidRPr="00D87351" w:rsidRDefault="00973948" w:rsidP="00932374">
            <w:pPr>
              <w:spacing w:after="0" w:line="240" w:lineRule="auto"/>
              <w:rPr>
                <w:rFonts w:eastAsia="Times New Roman" w:cstheme="minorHAnsi"/>
                <w:b/>
                <w:sz w:val="24"/>
                <w:szCs w:val="24"/>
                <w:lang w:eastAsia="en-GB"/>
              </w:rPr>
            </w:pPr>
            <w:r>
              <w:rPr>
                <w:rFonts w:eastAsia="Times New Roman" w:cstheme="minorHAnsi"/>
                <w:b/>
                <w:sz w:val="24"/>
                <w:szCs w:val="24"/>
                <w:lang w:eastAsia="en-GB"/>
              </w:rPr>
              <w:t>Report</w:t>
            </w:r>
          </w:p>
        </w:tc>
        <w:tc>
          <w:tcPr>
            <w:tcW w:w="756" w:type="dxa"/>
            <w:tcBorders>
              <w:top w:val="single" w:sz="4" w:space="0" w:color="auto"/>
              <w:left w:val="nil"/>
              <w:bottom w:val="single" w:sz="4" w:space="0" w:color="auto"/>
              <w:right w:val="single" w:sz="4" w:space="0" w:color="auto"/>
            </w:tcBorders>
            <w:shd w:val="clear" w:color="auto" w:fill="auto"/>
            <w:vAlign w:val="center"/>
          </w:tcPr>
          <w:p w14:paraId="5E2F91DE"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61FBC9EA"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137DEECD"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613EEB50"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45D648C9"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48B31000"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1879A6B2"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0DFCB436"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329A4247" w14:textId="77777777" w:rsidR="00973948" w:rsidRPr="00D87351" w:rsidRDefault="00973948" w:rsidP="00932374">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62ED5C48" w14:textId="77777777" w:rsidR="00973948" w:rsidRPr="00D87351" w:rsidRDefault="00973948" w:rsidP="00932374">
            <w:pPr>
              <w:spacing w:after="0" w:line="240" w:lineRule="auto"/>
              <w:jc w:val="center"/>
              <w:rPr>
                <w:rFonts w:eastAsia="Times New Roman" w:cstheme="minorHAnsi"/>
                <w:b/>
                <w:bCs/>
                <w:color w:val="000000"/>
                <w:sz w:val="24"/>
                <w:szCs w:val="24"/>
                <w:lang w:eastAsia="en-GB"/>
              </w:rPr>
            </w:pPr>
            <w:r>
              <w:rPr>
                <w:rFonts w:eastAsia="Times New Roman" w:cstheme="minorHAnsi"/>
                <w:b/>
                <w:bCs/>
                <w:color w:val="000000"/>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46FA22BA" w14:textId="77777777" w:rsidR="00973948" w:rsidRPr="00D87351" w:rsidRDefault="00973948" w:rsidP="00932374">
            <w:pPr>
              <w:spacing w:after="0" w:line="240" w:lineRule="auto"/>
              <w:jc w:val="center"/>
              <w:rPr>
                <w:rFonts w:eastAsia="Times New Roman" w:cstheme="minorHAnsi"/>
                <w:b/>
                <w:bCs/>
                <w:color w:val="000000"/>
                <w:sz w:val="24"/>
                <w:szCs w:val="24"/>
                <w:lang w:eastAsia="en-GB"/>
              </w:rPr>
            </w:pPr>
            <w:r>
              <w:rPr>
                <w:rFonts w:eastAsia="Times New Roman" w:cstheme="minorHAnsi"/>
                <w:b/>
                <w:bCs/>
                <w:color w:val="000000"/>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05131AFB" w14:textId="77777777" w:rsidR="00973948" w:rsidRPr="00D87351" w:rsidRDefault="00973948" w:rsidP="00932374">
            <w:pPr>
              <w:spacing w:after="0" w:line="240" w:lineRule="auto"/>
              <w:jc w:val="right"/>
              <w:rPr>
                <w:rFonts w:eastAsia="Times New Roman" w:cstheme="minorHAnsi"/>
                <w:b/>
                <w:bCs/>
                <w:color w:val="000000"/>
                <w:sz w:val="24"/>
                <w:szCs w:val="24"/>
                <w:lang w:eastAsia="en-GB"/>
              </w:rPr>
            </w:pPr>
            <w:r>
              <w:rPr>
                <w:rFonts w:eastAsia="Times New Roman" w:cstheme="minorHAnsi"/>
                <w:b/>
                <w:bCs/>
                <w:color w:val="000000"/>
                <w:sz w:val="24"/>
                <w:szCs w:val="24"/>
                <w:lang w:eastAsia="en-GB"/>
              </w:rPr>
              <w:t>2</w:t>
            </w:r>
          </w:p>
        </w:tc>
        <w:tc>
          <w:tcPr>
            <w:tcW w:w="756" w:type="dxa"/>
            <w:tcBorders>
              <w:top w:val="single" w:sz="4" w:space="0" w:color="auto"/>
              <w:left w:val="nil"/>
              <w:bottom w:val="single" w:sz="4" w:space="0" w:color="auto"/>
              <w:right w:val="single" w:sz="4" w:space="0" w:color="auto"/>
            </w:tcBorders>
            <w:shd w:val="clear" w:color="auto" w:fill="auto"/>
            <w:vAlign w:val="center"/>
          </w:tcPr>
          <w:p w14:paraId="48FEC7C1" w14:textId="77777777" w:rsidR="00973948" w:rsidRPr="00D87351" w:rsidRDefault="00973948" w:rsidP="00932374">
            <w:pPr>
              <w:spacing w:after="0" w:line="240" w:lineRule="auto"/>
              <w:jc w:val="right"/>
              <w:rPr>
                <w:rFonts w:eastAsia="Times New Roman" w:cstheme="minorHAnsi"/>
                <w:b/>
                <w:bCs/>
                <w:color w:val="000000"/>
                <w:sz w:val="24"/>
                <w:szCs w:val="24"/>
                <w:lang w:val="en-GB" w:eastAsia="en-GB"/>
              </w:rPr>
            </w:pPr>
            <w:r>
              <w:rPr>
                <w:rFonts w:eastAsia="Times New Roman" w:cstheme="minorHAnsi"/>
                <w:b/>
                <w:bCs/>
                <w:color w:val="000000"/>
                <w:sz w:val="24"/>
                <w:szCs w:val="24"/>
                <w:lang w:val="en-GB" w:eastAsia="en-GB"/>
              </w:rPr>
              <w:t>24</w:t>
            </w:r>
          </w:p>
        </w:tc>
      </w:tr>
      <w:tr w:rsidR="00973948" w:rsidRPr="00D87351" w14:paraId="3F87DDCF" w14:textId="77777777" w:rsidTr="00973948">
        <w:trPr>
          <w:trHeight w:val="508"/>
          <w:jc w:val="center"/>
        </w:trPr>
        <w:tc>
          <w:tcPr>
            <w:tcW w:w="20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C06CB" w14:textId="77777777" w:rsidR="00973948" w:rsidRPr="00973948" w:rsidRDefault="00973948" w:rsidP="00932374">
            <w:pPr>
              <w:spacing w:after="0" w:line="240" w:lineRule="auto"/>
              <w:rPr>
                <w:rFonts w:eastAsia="Times New Roman" w:cstheme="minorHAnsi"/>
                <w:b/>
                <w:sz w:val="24"/>
                <w:szCs w:val="24"/>
                <w:lang w:eastAsia="en-GB"/>
              </w:rPr>
            </w:pPr>
            <w:r w:rsidRPr="00973948">
              <w:rPr>
                <w:rFonts w:eastAsia="Times New Roman" w:cstheme="minorHAnsi"/>
                <w:b/>
                <w:sz w:val="24"/>
                <w:szCs w:val="24"/>
                <w:lang w:eastAsia="en-GB"/>
              </w:rPr>
              <w:t>Rectification Status follow up</w:t>
            </w:r>
          </w:p>
        </w:tc>
        <w:tc>
          <w:tcPr>
            <w:tcW w:w="899" w:type="dxa"/>
            <w:tcBorders>
              <w:top w:val="nil"/>
              <w:left w:val="single" w:sz="4" w:space="0" w:color="auto"/>
              <w:bottom w:val="single" w:sz="8" w:space="0" w:color="auto"/>
              <w:right w:val="single" w:sz="8" w:space="0" w:color="auto"/>
            </w:tcBorders>
            <w:shd w:val="clear" w:color="auto" w:fill="auto"/>
            <w:vAlign w:val="center"/>
            <w:hideMark/>
          </w:tcPr>
          <w:p w14:paraId="113D6F78" w14:textId="77777777" w:rsidR="00973948" w:rsidRPr="00D87351" w:rsidRDefault="00973948" w:rsidP="00932374">
            <w:pPr>
              <w:spacing w:after="0" w:line="240" w:lineRule="auto"/>
              <w:rPr>
                <w:rFonts w:eastAsia="Times New Roman" w:cstheme="minorHAnsi"/>
                <w:b/>
                <w:color w:val="000000"/>
                <w:sz w:val="24"/>
                <w:szCs w:val="24"/>
                <w:lang w:val="en-GB" w:eastAsia="en-GB"/>
              </w:rPr>
            </w:pPr>
            <w:r w:rsidRPr="00D87351">
              <w:rPr>
                <w:rFonts w:eastAsia="Times New Roman" w:cstheme="minorHAnsi"/>
                <w:b/>
                <w:color w:val="000000"/>
                <w:sz w:val="24"/>
                <w:szCs w:val="24"/>
                <w:lang w:eastAsia="en-GB"/>
              </w:rPr>
              <w:t>Report</w:t>
            </w:r>
          </w:p>
        </w:tc>
        <w:tc>
          <w:tcPr>
            <w:tcW w:w="756" w:type="dxa"/>
            <w:tcBorders>
              <w:top w:val="nil"/>
              <w:left w:val="nil"/>
              <w:bottom w:val="single" w:sz="8" w:space="0" w:color="auto"/>
              <w:right w:val="single" w:sz="8" w:space="0" w:color="auto"/>
            </w:tcBorders>
            <w:shd w:val="clear" w:color="auto" w:fill="auto"/>
            <w:vAlign w:val="center"/>
            <w:hideMark/>
          </w:tcPr>
          <w:p w14:paraId="7CE9FA46"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37334BA9"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45EA7287"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4E38809B"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68AA92CC"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72CE89CD"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78897AAD"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4D342CC4"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65A64706"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single" w:sz="8" w:space="0" w:color="auto"/>
            </w:tcBorders>
            <w:shd w:val="clear" w:color="auto" w:fill="auto"/>
            <w:vAlign w:val="center"/>
            <w:hideMark/>
          </w:tcPr>
          <w:p w14:paraId="36FF99A1"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8" w:space="0" w:color="auto"/>
              <w:right w:val="nil"/>
            </w:tcBorders>
            <w:shd w:val="clear" w:color="auto" w:fill="auto"/>
            <w:vAlign w:val="center"/>
            <w:hideMark/>
          </w:tcPr>
          <w:p w14:paraId="06B59746" w14:textId="77777777" w:rsidR="00973948" w:rsidRPr="00D87351" w:rsidRDefault="00973948" w:rsidP="00932374">
            <w:pPr>
              <w:spacing w:after="0" w:line="240" w:lineRule="auto"/>
              <w:jc w:val="center"/>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single" w:sz="4" w:space="0" w:color="auto"/>
              <w:bottom w:val="single" w:sz="4" w:space="0" w:color="auto"/>
              <w:right w:val="single" w:sz="4" w:space="0" w:color="auto"/>
            </w:tcBorders>
            <w:shd w:val="clear" w:color="auto" w:fill="auto"/>
            <w:vAlign w:val="center"/>
            <w:hideMark/>
          </w:tcPr>
          <w:p w14:paraId="7F790D7A" w14:textId="77777777" w:rsidR="00973948" w:rsidRPr="00D87351" w:rsidRDefault="00973948" w:rsidP="00932374">
            <w:pPr>
              <w:spacing w:after="0" w:line="240" w:lineRule="auto"/>
              <w:jc w:val="right"/>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eastAsia="en-GB"/>
              </w:rPr>
              <w:t>100%</w:t>
            </w:r>
          </w:p>
        </w:tc>
        <w:tc>
          <w:tcPr>
            <w:tcW w:w="756" w:type="dxa"/>
            <w:tcBorders>
              <w:top w:val="nil"/>
              <w:left w:val="nil"/>
              <w:bottom w:val="single" w:sz="4" w:space="0" w:color="auto"/>
              <w:right w:val="single" w:sz="4" w:space="0" w:color="auto"/>
            </w:tcBorders>
            <w:shd w:val="clear" w:color="auto" w:fill="auto"/>
            <w:vAlign w:val="center"/>
            <w:hideMark/>
          </w:tcPr>
          <w:p w14:paraId="6206F23C" w14:textId="77777777" w:rsidR="00973948" w:rsidRPr="00D87351" w:rsidRDefault="00973948" w:rsidP="00932374">
            <w:pPr>
              <w:spacing w:after="0" w:line="240" w:lineRule="auto"/>
              <w:jc w:val="right"/>
              <w:rPr>
                <w:rFonts w:eastAsia="Times New Roman" w:cstheme="minorHAnsi"/>
                <w:b/>
                <w:bCs/>
                <w:color w:val="000000"/>
                <w:sz w:val="24"/>
                <w:szCs w:val="24"/>
                <w:lang w:val="en-GB" w:eastAsia="en-GB"/>
              </w:rPr>
            </w:pPr>
            <w:r w:rsidRPr="00D87351">
              <w:rPr>
                <w:rFonts w:eastAsia="Times New Roman" w:cstheme="minorHAnsi"/>
                <w:b/>
                <w:bCs/>
                <w:color w:val="000000"/>
                <w:sz w:val="24"/>
                <w:szCs w:val="24"/>
                <w:lang w:val="en-GB" w:eastAsia="en-GB"/>
              </w:rPr>
              <w:t>100%</w:t>
            </w:r>
          </w:p>
        </w:tc>
      </w:tr>
    </w:tbl>
    <w:p w14:paraId="5A552B42" w14:textId="77777777" w:rsidR="00100FA9" w:rsidRDefault="00100FA9" w:rsidP="00100FA9">
      <w:pPr>
        <w:tabs>
          <w:tab w:val="left" w:pos="4570"/>
        </w:tabs>
        <w:spacing w:after="120"/>
        <w:rPr>
          <w:rFonts w:ascii="Arial" w:hAnsi="Arial" w:cs="Arial"/>
          <w:b/>
          <w:color w:val="000000" w:themeColor="text1"/>
          <w:sz w:val="24"/>
          <w:szCs w:val="28"/>
        </w:rPr>
      </w:pPr>
    </w:p>
    <w:p w14:paraId="5075FC05" w14:textId="5406D11E" w:rsidR="00100FA9" w:rsidRPr="004447A8" w:rsidRDefault="00100FA9" w:rsidP="00100FA9">
      <w:pPr>
        <w:spacing w:after="0" w:line="240" w:lineRule="auto"/>
        <w:jc w:val="center"/>
        <w:rPr>
          <w:rFonts w:ascii="Arial" w:hAnsi="Arial" w:cs="Arial"/>
          <w:b/>
          <w:color w:val="000000" w:themeColor="text1"/>
          <w:sz w:val="28"/>
          <w:szCs w:val="24"/>
        </w:rPr>
      </w:pPr>
      <w:r w:rsidRPr="004447A8">
        <w:rPr>
          <w:rFonts w:ascii="Arial" w:hAnsi="Arial" w:cs="Arial"/>
          <w:b/>
          <w:color w:val="000000" w:themeColor="text1"/>
          <w:sz w:val="28"/>
          <w:szCs w:val="24"/>
        </w:rPr>
        <w:t xml:space="preserve">Risk Based </w:t>
      </w:r>
      <w:r w:rsidR="000B695B">
        <w:rPr>
          <w:rFonts w:ascii="Arial" w:hAnsi="Arial" w:cs="Arial"/>
          <w:b/>
          <w:color w:val="000000" w:themeColor="text1"/>
          <w:sz w:val="28"/>
          <w:szCs w:val="24"/>
        </w:rPr>
        <w:t>IT</w:t>
      </w:r>
      <w:r w:rsidRPr="004447A8">
        <w:rPr>
          <w:rFonts w:ascii="Arial" w:hAnsi="Arial" w:cs="Arial"/>
          <w:b/>
          <w:color w:val="000000" w:themeColor="text1"/>
          <w:sz w:val="28"/>
          <w:szCs w:val="24"/>
        </w:rPr>
        <w:t xml:space="preserve"> Audit Plan for the Fiscal Year 202</w:t>
      </w:r>
      <w:r>
        <w:rPr>
          <w:rFonts w:ascii="Arial" w:hAnsi="Arial" w:cs="Arial"/>
          <w:b/>
          <w:color w:val="000000" w:themeColor="text1"/>
          <w:sz w:val="28"/>
          <w:szCs w:val="24"/>
        </w:rPr>
        <w:t>5</w:t>
      </w:r>
      <w:r w:rsidRPr="004447A8">
        <w:rPr>
          <w:rFonts w:ascii="Arial" w:hAnsi="Arial" w:cs="Arial"/>
          <w:b/>
          <w:color w:val="000000" w:themeColor="text1"/>
          <w:sz w:val="28"/>
          <w:szCs w:val="24"/>
        </w:rPr>
        <w:t>/202</w:t>
      </w:r>
      <w:r>
        <w:rPr>
          <w:rFonts w:ascii="Arial" w:hAnsi="Arial" w:cs="Arial"/>
          <w:b/>
          <w:color w:val="000000" w:themeColor="text1"/>
          <w:sz w:val="28"/>
          <w:szCs w:val="24"/>
        </w:rPr>
        <w:t>6</w:t>
      </w:r>
    </w:p>
    <w:p w14:paraId="59522A00" w14:textId="77777777" w:rsidR="00100FA9" w:rsidRDefault="00100FA9" w:rsidP="00100FA9">
      <w:pPr>
        <w:pStyle w:val="ListParagraph"/>
        <w:spacing w:after="0" w:line="240" w:lineRule="auto"/>
        <w:ind w:left="360"/>
        <w:jc w:val="center"/>
        <w:rPr>
          <w:rFonts w:ascii="Arial" w:hAnsi="Arial" w:cs="Arial"/>
          <w:b/>
          <w:color w:val="000000" w:themeColor="text1"/>
          <w:sz w:val="28"/>
          <w:szCs w:val="24"/>
        </w:rPr>
      </w:pPr>
      <w:r>
        <w:rPr>
          <w:rFonts w:ascii="Arial" w:hAnsi="Arial" w:cs="Arial"/>
          <w:b/>
          <w:color w:val="000000" w:themeColor="text1"/>
          <w:sz w:val="28"/>
          <w:szCs w:val="24"/>
        </w:rPr>
        <w:t>Internal Audit Process</w:t>
      </w:r>
    </w:p>
    <w:p w14:paraId="40222834" w14:textId="77777777" w:rsidR="00100FA9" w:rsidRPr="004447A8" w:rsidRDefault="00100FA9" w:rsidP="00100FA9">
      <w:pPr>
        <w:pStyle w:val="ListParagraph"/>
        <w:spacing w:after="0" w:line="240" w:lineRule="auto"/>
        <w:ind w:left="360"/>
        <w:jc w:val="center"/>
        <w:rPr>
          <w:rFonts w:ascii="Arial" w:hAnsi="Arial" w:cs="Arial"/>
          <w:b/>
          <w:color w:val="000000" w:themeColor="text1"/>
          <w:sz w:val="28"/>
          <w:szCs w:val="24"/>
        </w:rPr>
      </w:pPr>
      <w:r w:rsidRPr="004447A8">
        <w:rPr>
          <w:rFonts w:ascii="Arial" w:hAnsi="Arial" w:cs="Arial"/>
          <w:b/>
          <w:color w:val="000000" w:themeColor="text1"/>
          <w:sz w:val="28"/>
          <w:szCs w:val="24"/>
          <w:u w:val="single"/>
        </w:rPr>
        <w:t>Description of Human Resource Requirement (HR Plan)</w:t>
      </w:r>
    </w:p>
    <w:p w14:paraId="796D236F" w14:textId="77777777" w:rsidR="00100FA9" w:rsidRPr="004447A8" w:rsidRDefault="00100FA9" w:rsidP="00100FA9">
      <w:pPr>
        <w:tabs>
          <w:tab w:val="left" w:pos="8034"/>
        </w:tabs>
        <w:rPr>
          <w:rFonts w:ascii="Arial" w:hAnsi="Arial" w:cs="Arial"/>
          <w:color w:val="000000" w:themeColor="text1"/>
          <w:sz w:val="2"/>
        </w:rPr>
      </w:pPr>
      <w:r>
        <w:rPr>
          <w:rFonts w:ascii="Arial" w:hAnsi="Arial" w:cs="Arial"/>
          <w:color w:val="000000" w:themeColor="text1"/>
          <w:sz w:val="20"/>
        </w:rPr>
        <w:tab/>
      </w:r>
    </w:p>
    <w:tbl>
      <w:tblPr>
        <w:tblW w:w="13892" w:type="dxa"/>
        <w:tblInd w:w="-10" w:type="dxa"/>
        <w:tblLayout w:type="fixed"/>
        <w:tblCellMar>
          <w:left w:w="0" w:type="dxa"/>
          <w:right w:w="0" w:type="dxa"/>
        </w:tblCellMar>
        <w:tblLook w:val="04A0" w:firstRow="1" w:lastRow="0" w:firstColumn="1" w:lastColumn="0" w:noHBand="0" w:noVBand="1"/>
      </w:tblPr>
      <w:tblGrid>
        <w:gridCol w:w="3828"/>
        <w:gridCol w:w="2409"/>
        <w:gridCol w:w="4111"/>
        <w:gridCol w:w="3544"/>
      </w:tblGrid>
      <w:tr w:rsidR="00100FA9" w:rsidRPr="004D07C3" w14:paraId="39B85406" w14:textId="77777777" w:rsidTr="00932374">
        <w:trPr>
          <w:trHeight w:val="748"/>
        </w:trPr>
        <w:tc>
          <w:tcPr>
            <w:tcW w:w="3828" w:type="dxa"/>
            <w:tcBorders>
              <w:top w:val="single" w:sz="8" w:space="0" w:color="000000"/>
              <w:left w:val="single" w:sz="8" w:space="0" w:color="000000"/>
              <w:bottom w:val="single" w:sz="8" w:space="0" w:color="000000"/>
              <w:right w:val="single" w:sz="8" w:space="0" w:color="000000"/>
            </w:tcBorders>
            <w:shd w:val="clear" w:color="auto" w:fill="DEEBF7"/>
            <w:tcMar>
              <w:top w:w="15" w:type="dxa"/>
              <w:left w:w="108" w:type="dxa"/>
              <w:bottom w:w="0" w:type="dxa"/>
              <w:right w:w="108" w:type="dxa"/>
            </w:tcMar>
            <w:vAlign w:val="center"/>
            <w:hideMark/>
          </w:tcPr>
          <w:p w14:paraId="6AF563A4"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bCs/>
                <w:color w:val="000000" w:themeColor="text1"/>
                <w:sz w:val="28"/>
                <w:szCs w:val="28"/>
              </w:rPr>
              <w:t>Position</w:t>
            </w:r>
          </w:p>
        </w:tc>
        <w:tc>
          <w:tcPr>
            <w:tcW w:w="2409" w:type="dxa"/>
            <w:tcBorders>
              <w:top w:val="single" w:sz="8" w:space="0" w:color="000000"/>
              <w:left w:val="single" w:sz="8" w:space="0" w:color="000000"/>
              <w:bottom w:val="single" w:sz="8" w:space="0" w:color="000000"/>
              <w:right w:val="single" w:sz="8" w:space="0" w:color="000000"/>
            </w:tcBorders>
            <w:shd w:val="clear" w:color="auto" w:fill="DEEBF7"/>
            <w:tcMar>
              <w:top w:w="15" w:type="dxa"/>
              <w:left w:w="108" w:type="dxa"/>
              <w:bottom w:w="0" w:type="dxa"/>
              <w:right w:w="108" w:type="dxa"/>
            </w:tcMar>
            <w:vAlign w:val="center"/>
            <w:hideMark/>
          </w:tcPr>
          <w:p w14:paraId="62FC7067"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bCs/>
                <w:color w:val="000000" w:themeColor="text1"/>
                <w:sz w:val="28"/>
                <w:szCs w:val="28"/>
              </w:rPr>
              <w:t>Existing staff (A)</w:t>
            </w:r>
          </w:p>
        </w:tc>
        <w:tc>
          <w:tcPr>
            <w:tcW w:w="4111" w:type="dxa"/>
            <w:tcBorders>
              <w:top w:val="single" w:sz="8" w:space="0" w:color="000000"/>
              <w:left w:val="single" w:sz="8" w:space="0" w:color="000000"/>
              <w:bottom w:val="single" w:sz="8" w:space="0" w:color="000000"/>
              <w:right w:val="single" w:sz="8" w:space="0" w:color="000000"/>
            </w:tcBorders>
            <w:shd w:val="clear" w:color="auto" w:fill="DEEBF7"/>
            <w:tcMar>
              <w:top w:w="15" w:type="dxa"/>
              <w:left w:w="108" w:type="dxa"/>
              <w:bottom w:w="0" w:type="dxa"/>
              <w:right w:w="108" w:type="dxa"/>
            </w:tcMar>
            <w:vAlign w:val="center"/>
            <w:hideMark/>
          </w:tcPr>
          <w:p w14:paraId="097119EE"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bCs/>
                <w:color w:val="000000" w:themeColor="text1"/>
                <w:sz w:val="28"/>
                <w:szCs w:val="28"/>
              </w:rPr>
              <w:t>Additional request</w:t>
            </w:r>
            <w:r>
              <w:rPr>
                <w:rFonts w:ascii="Arial" w:hAnsi="Arial" w:cs="Arial"/>
                <w:b/>
                <w:bCs/>
                <w:color w:val="000000" w:themeColor="text1"/>
                <w:sz w:val="28"/>
                <w:szCs w:val="28"/>
              </w:rPr>
              <w:t xml:space="preserve"> (B)</w:t>
            </w:r>
          </w:p>
        </w:tc>
        <w:tc>
          <w:tcPr>
            <w:tcW w:w="3544" w:type="dxa"/>
            <w:tcBorders>
              <w:top w:val="single" w:sz="8" w:space="0" w:color="000000"/>
              <w:left w:val="single" w:sz="8" w:space="0" w:color="000000"/>
              <w:bottom w:val="single" w:sz="8" w:space="0" w:color="000000"/>
              <w:right w:val="single" w:sz="8" w:space="0" w:color="000000"/>
            </w:tcBorders>
            <w:shd w:val="clear" w:color="auto" w:fill="DEEBF7"/>
            <w:tcMar>
              <w:top w:w="15" w:type="dxa"/>
              <w:left w:w="108" w:type="dxa"/>
              <w:bottom w:w="0" w:type="dxa"/>
              <w:right w:w="108" w:type="dxa"/>
            </w:tcMar>
            <w:vAlign w:val="center"/>
            <w:hideMark/>
          </w:tcPr>
          <w:p w14:paraId="52FC7243"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bCs/>
                <w:color w:val="000000" w:themeColor="text1"/>
                <w:sz w:val="28"/>
                <w:szCs w:val="28"/>
              </w:rPr>
              <w:t>Total Required Staff (C=A+B)</w:t>
            </w:r>
          </w:p>
        </w:tc>
      </w:tr>
      <w:tr w:rsidR="00100FA9" w:rsidRPr="004D07C3" w14:paraId="71B64886" w14:textId="77777777" w:rsidTr="00932374">
        <w:trPr>
          <w:trHeight w:val="619"/>
        </w:trPr>
        <w:tc>
          <w:tcPr>
            <w:tcW w:w="38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tcPr>
          <w:p w14:paraId="1D9177D2" w14:textId="77777777" w:rsidR="00100FA9" w:rsidRPr="004D07C3" w:rsidRDefault="00100FA9" w:rsidP="0055273F">
            <w:pPr>
              <w:spacing w:after="120" w:line="240" w:lineRule="auto"/>
              <w:rPr>
                <w:rFonts w:ascii="Arial" w:hAnsi="Arial" w:cs="Arial"/>
                <w:b/>
                <w:bCs/>
                <w:color w:val="000000" w:themeColor="text1"/>
                <w:sz w:val="28"/>
                <w:szCs w:val="28"/>
              </w:rPr>
            </w:pPr>
            <w:r w:rsidRPr="004D07C3">
              <w:rPr>
                <w:rFonts w:ascii="Arial" w:hAnsi="Arial" w:cs="Arial"/>
                <w:b/>
                <w:bCs/>
                <w:color w:val="000000" w:themeColor="text1"/>
                <w:sz w:val="28"/>
                <w:szCs w:val="28"/>
              </w:rPr>
              <w:t>Director-</w:t>
            </w:r>
            <w:r>
              <w:rPr>
                <w:rFonts w:ascii="Arial" w:hAnsi="Arial" w:cs="Arial"/>
                <w:b/>
                <w:bCs/>
                <w:color w:val="000000" w:themeColor="text1"/>
                <w:sz w:val="28"/>
                <w:szCs w:val="28"/>
              </w:rPr>
              <w:t>IT</w:t>
            </w:r>
            <w:r w:rsidRPr="004D07C3">
              <w:rPr>
                <w:rFonts w:ascii="Arial" w:hAnsi="Arial" w:cs="Arial"/>
                <w:b/>
                <w:bCs/>
                <w:color w:val="000000" w:themeColor="text1"/>
                <w:sz w:val="28"/>
                <w:szCs w:val="28"/>
              </w:rPr>
              <w:t xml:space="preserve"> Audit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tcPr>
          <w:p w14:paraId="70AE827C" w14:textId="77777777" w:rsidR="00100FA9" w:rsidRPr="004D07C3" w:rsidRDefault="00100FA9" w:rsidP="00932374">
            <w:pPr>
              <w:spacing w:after="120" w:line="240" w:lineRule="auto"/>
              <w:jc w:val="center"/>
              <w:rPr>
                <w:rFonts w:ascii="Arial" w:hAnsi="Arial" w:cs="Arial"/>
                <w:b/>
                <w:color w:val="000000" w:themeColor="text1"/>
                <w:sz w:val="28"/>
                <w:szCs w:val="28"/>
              </w:rPr>
            </w:pPr>
            <w:r>
              <w:rPr>
                <w:rFonts w:ascii="Arial" w:hAnsi="Arial" w:cs="Arial"/>
                <w:b/>
                <w:color w:val="000000" w:themeColor="text1"/>
                <w:sz w:val="28"/>
                <w:szCs w:val="28"/>
              </w:rPr>
              <w:t>1</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tcPr>
          <w:p w14:paraId="71D0CF06" w14:textId="77777777" w:rsidR="00100FA9" w:rsidRPr="004D07C3" w:rsidRDefault="00100FA9" w:rsidP="00932374">
            <w:pPr>
              <w:spacing w:after="120" w:line="240" w:lineRule="auto"/>
              <w:jc w:val="center"/>
              <w:rPr>
                <w:rFonts w:ascii="Arial" w:hAnsi="Arial" w:cs="Arial"/>
                <w:b/>
                <w:color w:val="000000" w:themeColor="text1"/>
                <w:sz w:val="28"/>
                <w:szCs w:val="28"/>
              </w:rPr>
            </w:pPr>
            <w:r>
              <w:rPr>
                <w:rFonts w:ascii="Arial" w:hAnsi="Arial" w:cs="Arial"/>
                <w:b/>
                <w:color w:val="000000" w:themeColor="text1"/>
                <w:sz w:val="28"/>
                <w:szCs w:val="28"/>
              </w:rPr>
              <w:t>0</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tcPr>
          <w:p w14:paraId="72A2FC4F" w14:textId="77777777" w:rsidR="00100FA9" w:rsidRPr="004D07C3" w:rsidRDefault="00100FA9" w:rsidP="00932374">
            <w:pPr>
              <w:spacing w:after="120" w:line="240" w:lineRule="auto"/>
              <w:jc w:val="center"/>
              <w:rPr>
                <w:rFonts w:ascii="Arial" w:hAnsi="Arial" w:cs="Arial"/>
                <w:b/>
                <w:color w:val="000000" w:themeColor="text1"/>
                <w:sz w:val="28"/>
                <w:szCs w:val="28"/>
              </w:rPr>
            </w:pPr>
            <w:r>
              <w:rPr>
                <w:rFonts w:ascii="Arial" w:hAnsi="Arial" w:cs="Arial"/>
                <w:b/>
                <w:color w:val="000000" w:themeColor="text1"/>
                <w:sz w:val="28"/>
                <w:szCs w:val="28"/>
              </w:rPr>
              <w:t>1</w:t>
            </w:r>
          </w:p>
        </w:tc>
      </w:tr>
      <w:tr w:rsidR="00100FA9" w:rsidRPr="004D07C3" w14:paraId="5F739B20" w14:textId="77777777" w:rsidTr="00932374">
        <w:trPr>
          <w:trHeight w:val="619"/>
        </w:trPr>
        <w:tc>
          <w:tcPr>
            <w:tcW w:w="38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909372F" w14:textId="7F2008C8" w:rsidR="00100FA9" w:rsidRPr="004D07C3" w:rsidRDefault="00973948" w:rsidP="0055273F">
            <w:pPr>
              <w:spacing w:after="120" w:line="240" w:lineRule="auto"/>
              <w:rPr>
                <w:rFonts w:ascii="Arial" w:hAnsi="Arial" w:cs="Arial"/>
                <w:b/>
                <w:color w:val="000000" w:themeColor="text1"/>
                <w:sz w:val="28"/>
                <w:szCs w:val="28"/>
                <w:lang w:val="en-GB"/>
              </w:rPr>
            </w:pPr>
            <w:r>
              <w:rPr>
                <w:rFonts w:ascii="Arial" w:hAnsi="Arial" w:cs="Arial"/>
                <w:b/>
                <w:bCs/>
                <w:color w:val="000000" w:themeColor="text1"/>
                <w:sz w:val="28"/>
                <w:szCs w:val="28"/>
              </w:rPr>
              <w:t>Senior Manager, IT Audit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19705AD" w14:textId="22D50B27" w:rsidR="00100FA9" w:rsidRPr="004D07C3" w:rsidRDefault="00973948"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rPr>
              <w:t>1</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9C1A493"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color w:val="000000" w:themeColor="text1"/>
                <w:sz w:val="28"/>
                <w:szCs w:val="28"/>
              </w:rPr>
              <w:t>0</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4D37671" w14:textId="0EADD8EF" w:rsidR="00100FA9" w:rsidRPr="004D07C3" w:rsidRDefault="00973948"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rPr>
              <w:t>1</w:t>
            </w:r>
          </w:p>
        </w:tc>
      </w:tr>
      <w:tr w:rsidR="00100FA9" w:rsidRPr="004D07C3" w14:paraId="79FA09C6" w14:textId="77777777" w:rsidTr="00932374">
        <w:trPr>
          <w:trHeight w:val="619"/>
        </w:trPr>
        <w:tc>
          <w:tcPr>
            <w:tcW w:w="38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66F11A9" w14:textId="77777777" w:rsidR="00100FA9" w:rsidRPr="004D07C3" w:rsidRDefault="00100FA9" w:rsidP="0055273F">
            <w:pPr>
              <w:spacing w:after="120" w:line="240" w:lineRule="auto"/>
              <w:rPr>
                <w:rFonts w:ascii="Arial" w:hAnsi="Arial" w:cs="Arial"/>
                <w:b/>
                <w:color w:val="000000" w:themeColor="text1"/>
                <w:sz w:val="28"/>
                <w:szCs w:val="28"/>
                <w:lang w:val="en-GB"/>
              </w:rPr>
            </w:pPr>
            <w:r w:rsidRPr="004D07C3">
              <w:rPr>
                <w:rFonts w:ascii="Arial" w:hAnsi="Arial" w:cs="Arial"/>
                <w:b/>
                <w:bCs/>
                <w:color w:val="000000" w:themeColor="text1"/>
                <w:sz w:val="28"/>
                <w:szCs w:val="28"/>
              </w:rPr>
              <w:t>Principal IT Auditor</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E05700A"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lang w:val="en-GB"/>
              </w:rPr>
              <w:t>2</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1A7FBD6"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lang w:val="en-GB"/>
              </w:rPr>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475102A"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color w:val="000000" w:themeColor="text1"/>
                <w:sz w:val="28"/>
                <w:szCs w:val="28"/>
              </w:rPr>
              <w:t>3</w:t>
            </w:r>
          </w:p>
        </w:tc>
      </w:tr>
      <w:tr w:rsidR="00100FA9" w:rsidRPr="004D07C3" w14:paraId="5E98FBBB" w14:textId="77777777" w:rsidTr="00932374">
        <w:trPr>
          <w:trHeight w:val="619"/>
        </w:trPr>
        <w:tc>
          <w:tcPr>
            <w:tcW w:w="38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855EE10" w14:textId="77777777" w:rsidR="00100FA9" w:rsidRPr="004D07C3" w:rsidRDefault="00100FA9" w:rsidP="0055273F">
            <w:pPr>
              <w:spacing w:after="120" w:line="240" w:lineRule="auto"/>
              <w:rPr>
                <w:rFonts w:ascii="Arial" w:hAnsi="Arial" w:cs="Arial"/>
                <w:b/>
                <w:color w:val="000000" w:themeColor="text1"/>
                <w:sz w:val="28"/>
                <w:szCs w:val="28"/>
                <w:lang w:val="en-GB"/>
              </w:rPr>
            </w:pPr>
            <w:r w:rsidRPr="004D07C3">
              <w:rPr>
                <w:rFonts w:ascii="Arial" w:hAnsi="Arial" w:cs="Arial"/>
                <w:b/>
                <w:bCs/>
                <w:color w:val="000000" w:themeColor="text1"/>
                <w:sz w:val="28"/>
                <w:szCs w:val="28"/>
              </w:rPr>
              <w:t>Senior IT Auditor</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39A9C79"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rPr>
              <w:t>2</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D71C4CB"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rPr>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0977CBB"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color w:val="000000" w:themeColor="text1"/>
                <w:sz w:val="28"/>
                <w:szCs w:val="28"/>
              </w:rPr>
              <w:t>3</w:t>
            </w:r>
          </w:p>
        </w:tc>
      </w:tr>
      <w:tr w:rsidR="00100FA9" w:rsidRPr="004D07C3" w14:paraId="01BD4E63" w14:textId="77777777" w:rsidTr="00932374">
        <w:trPr>
          <w:trHeight w:val="619"/>
        </w:trPr>
        <w:tc>
          <w:tcPr>
            <w:tcW w:w="38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DFE210E" w14:textId="77777777" w:rsidR="00100FA9" w:rsidRPr="004D07C3" w:rsidRDefault="00100FA9" w:rsidP="0055273F">
            <w:pPr>
              <w:spacing w:after="120" w:line="240" w:lineRule="auto"/>
              <w:rPr>
                <w:rFonts w:ascii="Arial" w:hAnsi="Arial" w:cs="Arial"/>
                <w:b/>
                <w:color w:val="000000" w:themeColor="text1"/>
                <w:sz w:val="28"/>
                <w:szCs w:val="28"/>
                <w:lang w:val="en-GB"/>
              </w:rPr>
            </w:pPr>
            <w:r w:rsidRPr="004D07C3">
              <w:rPr>
                <w:rFonts w:ascii="Arial" w:hAnsi="Arial" w:cs="Arial"/>
                <w:b/>
                <w:bCs/>
                <w:color w:val="000000" w:themeColor="text1"/>
                <w:sz w:val="28"/>
                <w:szCs w:val="28"/>
              </w:rPr>
              <w:t>IT Auditor</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946F40D"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rPr>
              <w:t>3</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20D41A9"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Pr>
                <w:rFonts w:ascii="Arial" w:hAnsi="Arial" w:cs="Arial"/>
                <w:b/>
                <w:color w:val="000000" w:themeColor="text1"/>
                <w:sz w:val="28"/>
                <w:szCs w:val="28"/>
              </w:rPr>
              <w:t>0</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19CA6F1"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color w:val="000000" w:themeColor="text1"/>
                <w:sz w:val="28"/>
                <w:szCs w:val="28"/>
              </w:rPr>
              <w:t>3</w:t>
            </w:r>
          </w:p>
        </w:tc>
      </w:tr>
      <w:tr w:rsidR="00100FA9" w:rsidRPr="004D07C3" w14:paraId="4FF6FAEF" w14:textId="77777777" w:rsidTr="00932374">
        <w:trPr>
          <w:trHeight w:val="619"/>
        </w:trPr>
        <w:tc>
          <w:tcPr>
            <w:tcW w:w="382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5848C12" w14:textId="77777777" w:rsidR="00100FA9" w:rsidRPr="004D07C3" w:rsidRDefault="00100FA9" w:rsidP="00932374">
            <w:pPr>
              <w:spacing w:after="120" w:line="240" w:lineRule="auto"/>
              <w:jc w:val="center"/>
              <w:rPr>
                <w:rFonts w:ascii="Arial" w:hAnsi="Arial" w:cs="Arial"/>
                <w:b/>
                <w:color w:val="000000" w:themeColor="text1"/>
                <w:sz w:val="28"/>
                <w:szCs w:val="28"/>
                <w:lang w:val="en-GB"/>
              </w:rPr>
            </w:pPr>
            <w:r w:rsidRPr="004D07C3">
              <w:rPr>
                <w:rFonts w:ascii="Arial" w:hAnsi="Arial" w:cs="Arial"/>
                <w:b/>
                <w:bCs/>
                <w:color w:val="000000" w:themeColor="text1"/>
                <w:sz w:val="28"/>
                <w:szCs w:val="28"/>
              </w:rPr>
              <w:t>Total</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8FE7F15" w14:textId="7C952EDA" w:rsidR="00100FA9" w:rsidRPr="004D07C3" w:rsidRDefault="00973948" w:rsidP="00932374">
            <w:pPr>
              <w:spacing w:after="120" w:line="240" w:lineRule="auto"/>
              <w:jc w:val="center"/>
              <w:rPr>
                <w:rFonts w:ascii="Arial" w:hAnsi="Arial" w:cs="Arial"/>
                <w:b/>
                <w:color w:val="000000" w:themeColor="text1"/>
                <w:sz w:val="28"/>
                <w:szCs w:val="28"/>
                <w:lang w:val="en-GB"/>
              </w:rPr>
            </w:pPr>
            <w:r>
              <w:rPr>
                <w:rFonts w:ascii="Arial" w:hAnsi="Arial" w:cs="Arial"/>
                <w:b/>
                <w:bCs/>
                <w:color w:val="000000" w:themeColor="text1"/>
                <w:sz w:val="28"/>
                <w:szCs w:val="28"/>
                <w:lang w:val="en-GB"/>
              </w:rPr>
              <w:t>9</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65E1BBA" w14:textId="62CE6D87" w:rsidR="00100FA9" w:rsidRPr="004D07C3" w:rsidRDefault="00973948" w:rsidP="00932374">
            <w:pPr>
              <w:spacing w:after="120" w:line="240" w:lineRule="auto"/>
              <w:jc w:val="center"/>
              <w:rPr>
                <w:rFonts w:ascii="Arial" w:hAnsi="Arial" w:cs="Arial"/>
                <w:b/>
                <w:color w:val="000000" w:themeColor="text1"/>
                <w:sz w:val="28"/>
                <w:szCs w:val="28"/>
                <w:lang w:val="en-GB"/>
              </w:rPr>
            </w:pPr>
            <w:r>
              <w:rPr>
                <w:rFonts w:ascii="Arial" w:hAnsi="Arial" w:cs="Arial"/>
                <w:b/>
                <w:bCs/>
                <w:color w:val="000000" w:themeColor="text1"/>
                <w:sz w:val="28"/>
                <w:szCs w:val="28"/>
                <w:lang w:val="en-GB"/>
              </w:rPr>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35A72E7" w14:textId="7F084978" w:rsidR="00100FA9" w:rsidRPr="004D07C3" w:rsidRDefault="00973948" w:rsidP="00932374">
            <w:pPr>
              <w:spacing w:after="120" w:line="240" w:lineRule="auto"/>
              <w:jc w:val="center"/>
              <w:rPr>
                <w:rFonts w:ascii="Arial" w:hAnsi="Arial" w:cs="Arial"/>
                <w:b/>
                <w:color w:val="000000" w:themeColor="text1"/>
                <w:sz w:val="28"/>
                <w:szCs w:val="28"/>
                <w:lang w:val="en-GB"/>
              </w:rPr>
            </w:pPr>
            <w:r>
              <w:rPr>
                <w:rFonts w:ascii="Arial" w:hAnsi="Arial" w:cs="Arial"/>
                <w:b/>
                <w:bCs/>
                <w:color w:val="000000" w:themeColor="text1"/>
                <w:sz w:val="28"/>
                <w:szCs w:val="28"/>
              </w:rPr>
              <w:t>11</w:t>
            </w:r>
          </w:p>
        </w:tc>
      </w:tr>
    </w:tbl>
    <w:p w14:paraId="6E767BAC" w14:textId="7E59F048" w:rsidR="00973948" w:rsidRDefault="00973948" w:rsidP="000B695B">
      <w:pPr>
        <w:tabs>
          <w:tab w:val="left" w:pos="6072"/>
        </w:tabs>
        <w:spacing w:after="0" w:line="240" w:lineRule="auto"/>
        <w:rPr>
          <w:rFonts w:ascii="Arial" w:hAnsi="Arial" w:cs="Arial"/>
          <w:b/>
          <w:color w:val="000000" w:themeColor="text1"/>
          <w:sz w:val="24"/>
        </w:rPr>
      </w:pPr>
    </w:p>
    <w:p w14:paraId="18A0EFDF" w14:textId="22368FB8" w:rsidR="00100FA9" w:rsidRPr="00C6291E" w:rsidRDefault="00100FA9" w:rsidP="00100FA9">
      <w:pPr>
        <w:tabs>
          <w:tab w:val="left" w:pos="6072"/>
        </w:tabs>
        <w:spacing w:after="0" w:line="240" w:lineRule="auto"/>
        <w:jc w:val="center"/>
        <w:rPr>
          <w:rFonts w:ascii="Arial" w:hAnsi="Arial" w:cs="Arial"/>
          <w:b/>
          <w:color w:val="000000" w:themeColor="text1"/>
          <w:sz w:val="24"/>
        </w:rPr>
      </w:pPr>
      <w:r>
        <w:rPr>
          <w:rFonts w:ascii="Arial" w:hAnsi="Arial" w:cs="Arial"/>
          <w:b/>
          <w:color w:val="000000" w:themeColor="text1"/>
          <w:sz w:val="24"/>
        </w:rPr>
        <w:t xml:space="preserve">Risk Based </w:t>
      </w:r>
      <w:r w:rsidR="00827579">
        <w:rPr>
          <w:rFonts w:ascii="Arial" w:hAnsi="Arial" w:cs="Arial"/>
          <w:b/>
          <w:color w:val="000000" w:themeColor="text1"/>
          <w:sz w:val="24"/>
        </w:rPr>
        <w:t>IT</w:t>
      </w:r>
      <w:r w:rsidRPr="00C6291E">
        <w:rPr>
          <w:rFonts w:ascii="Arial" w:hAnsi="Arial" w:cs="Arial"/>
          <w:b/>
          <w:color w:val="000000" w:themeColor="text1"/>
          <w:sz w:val="24"/>
        </w:rPr>
        <w:t xml:space="preserve"> Plan for the Fiscal Year 202</w:t>
      </w:r>
      <w:r>
        <w:rPr>
          <w:rFonts w:ascii="Arial" w:hAnsi="Arial" w:cs="Arial"/>
          <w:b/>
          <w:color w:val="000000" w:themeColor="text1"/>
          <w:sz w:val="24"/>
        </w:rPr>
        <w:t>5/26</w:t>
      </w:r>
    </w:p>
    <w:p w14:paraId="711F05F1" w14:textId="77777777" w:rsidR="00100FA9" w:rsidRPr="00C6291E" w:rsidRDefault="00100FA9" w:rsidP="00100FA9">
      <w:pPr>
        <w:tabs>
          <w:tab w:val="left" w:pos="6480"/>
        </w:tabs>
        <w:spacing w:after="0" w:line="240" w:lineRule="auto"/>
        <w:jc w:val="center"/>
        <w:rPr>
          <w:rFonts w:ascii="Arial" w:hAnsi="Arial" w:cs="Arial"/>
          <w:b/>
          <w:color w:val="000000" w:themeColor="text1"/>
          <w:sz w:val="24"/>
          <w:u w:val="single"/>
        </w:rPr>
      </w:pPr>
      <w:r w:rsidRPr="00C6291E">
        <w:rPr>
          <w:rFonts w:ascii="Arial" w:hAnsi="Arial" w:cs="Arial"/>
          <w:b/>
          <w:color w:val="000000" w:themeColor="text1"/>
          <w:sz w:val="24"/>
          <w:u w:val="single"/>
        </w:rPr>
        <w:t>Internal Audit Process</w:t>
      </w:r>
    </w:p>
    <w:p w14:paraId="4E33D6C7" w14:textId="77777777" w:rsidR="00100FA9" w:rsidRDefault="00100FA9" w:rsidP="00100FA9">
      <w:pPr>
        <w:tabs>
          <w:tab w:val="left" w:pos="6480"/>
        </w:tabs>
        <w:spacing w:after="0" w:line="240" w:lineRule="auto"/>
        <w:jc w:val="center"/>
        <w:rPr>
          <w:rFonts w:ascii="Arial" w:hAnsi="Arial" w:cs="Arial"/>
          <w:b/>
          <w:color w:val="000000" w:themeColor="text1"/>
          <w:sz w:val="24"/>
          <w:u w:val="single"/>
        </w:rPr>
      </w:pPr>
      <w:r w:rsidRPr="00C6291E">
        <w:rPr>
          <w:rFonts w:ascii="Arial" w:hAnsi="Arial" w:cs="Arial"/>
          <w:b/>
          <w:color w:val="000000" w:themeColor="text1"/>
          <w:sz w:val="24"/>
          <w:u w:val="single"/>
        </w:rPr>
        <w:t>Training Need Plan</w:t>
      </w:r>
    </w:p>
    <w:p w14:paraId="35C35D3F" w14:textId="77777777" w:rsidR="00100FA9" w:rsidRDefault="00100FA9" w:rsidP="008D7900">
      <w:pPr>
        <w:tabs>
          <w:tab w:val="left" w:pos="6480"/>
        </w:tabs>
        <w:spacing w:after="0" w:line="240" w:lineRule="auto"/>
        <w:rPr>
          <w:rFonts w:ascii="Arial" w:hAnsi="Arial" w:cs="Arial"/>
          <w:b/>
          <w:color w:val="000000" w:themeColor="text1"/>
          <w:sz w:val="24"/>
          <w:u w:val="single"/>
        </w:rPr>
      </w:pPr>
    </w:p>
    <w:tbl>
      <w:tblPr>
        <w:tblW w:w="13257" w:type="dxa"/>
        <w:jc w:val="center"/>
        <w:tblLayout w:type="fixed"/>
        <w:tblLook w:val="04A0" w:firstRow="1" w:lastRow="0" w:firstColumn="1" w:lastColumn="0" w:noHBand="0" w:noVBand="1"/>
      </w:tblPr>
      <w:tblGrid>
        <w:gridCol w:w="763"/>
        <w:gridCol w:w="5753"/>
        <w:gridCol w:w="6741"/>
      </w:tblGrid>
      <w:tr w:rsidR="00100FA9" w:rsidRPr="00114995" w14:paraId="35C0EEFD" w14:textId="77777777" w:rsidTr="00932374">
        <w:trPr>
          <w:trHeight w:val="446"/>
          <w:jc w:val="center"/>
        </w:trPr>
        <w:tc>
          <w:tcPr>
            <w:tcW w:w="76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2DD0245" w14:textId="77777777" w:rsidR="00100FA9" w:rsidRPr="00114995" w:rsidRDefault="00100FA9" w:rsidP="00932374">
            <w:pPr>
              <w:spacing w:after="0" w:line="240" w:lineRule="auto"/>
              <w:jc w:val="center"/>
              <w:rPr>
                <w:rFonts w:ascii="Arial" w:eastAsia="Times New Roman" w:hAnsi="Arial" w:cs="Arial"/>
                <w:b/>
                <w:bCs/>
                <w:color w:val="000000"/>
                <w:sz w:val="24"/>
                <w:szCs w:val="24"/>
                <w:lang w:val="en-GB" w:eastAsia="en-GB"/>
              </w:rPr>
            </w:pPr>
            <w:r w:rsidRPr="00114995">
              <w:rPr>
                <w:rFonts w:ascii="Arial" w:eastAsia="Times New Roman" w:hAnsi="Arial" w:cs="Arial"/>
                <w:b/>
                <w:bCs/>
                <w:color w:val="000000"/>
                <w:sz w:val="24"/>
                <w:szCs w:val="24"/>
                <w:lang w:val="en-GB" w:eastAsia="en-GB"/>
              </w:rPr>
              <w:t>S/No</w:t>
            </w:r>
          </w:p>
        </w:tc>
        <w:tc>
          <w:tcPr>
            <w:tcW w:w="5753"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13ACD661" w14:textId="77777777" w:rsidR="00100FA9" w:rsidRPr="00114995" w:rsidRDefault="00100FA9" w:rsidP="00932374">
            <w:pPr>
              <w:spacing w:after="0" w:line="240" w:lineRule="auto"/>
              <w:jc w:val="center"/>
              <w:rPr>
                <w:rFonts w:ascii="Arial" w:eastAsia="Times New Roman" w:hAnsi="Arial" w:cs="Arial"/>
                <w:b/>
                <w:bCs/>
                <w:color w:val="000000"/>
                <w:sz w:val="24"/>
                <w:szCs w:val="24"/>
                <w:lang w:val="en-GB" w:eastAsia="en-GB"/>
              </w:rPr>
            </w:pPr>
            <w:r w:rsidRPr="00114995">
              <w:rPr>
                <w:rFonts w:ascii="Arial" w:eastAsia="Times New Roman" w:hAnsi="Arial" w:cs="Arial"/>
                <w:b/>
                <w:bCs/>
                <w:color w:val="000000"/>
                <w:sz w:val="24"/>
                <w:szCs w:val="24"/>
                <w:lang w:val="en-GB" w:eastAsia="en-GB"/>
              </w:rPr>
              <w:t>Learning Need Area/ Title</w:t>
            </w:r>
          </w:p>
        </w:tc>
        <w:tc>
          <w:tcPr>
            <w:tcW w:w="6741"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68A8FB63" w14:textId="77777777" w:rsidR="00100FA9" w:rsidRPr="00114995" w:rsidRDefault="00100FA9" w:rsidP="00932374">
            <w:pPr>
              <w:spacing w:after="0" w:line="240" w:lineRule="auto"/>
              <w:jc w:val="center"/>
              <w:rPr>
                <w:rFonts w:ascii="Arial" w:eastAsia="Times New Roman" w:hAnsi="Arial" w:cs="Arial"/>
                <w:b/>
                <w:bCs/>
                <w:color w:val="000000"/>
                <w:sz w:val="24"/>
                <w:szCs w:val="24"/>
                <w:lang w:val="en-GB" w:eastAsia="en-GB"/>
              </w:rPr>
            </w:pPr>
            <w:r w:rsidRPr="00114995">
              <w:rPr>
                <w:rFonts w:ascii="Arial" w:eastAsia="Times New Roman" w:hAnsi="Arial" w:cs="Arial"/>
                <w:b/>
                <w:bCs/>
                <w:color w:val="000000"/>
                <w:sz w:val="24"/>
                <w:szCs w:val="24"/>
                <w:lang w:val="en-GB" w:eastAsia="en-GB"/>
              </w:rPr>
              <w:t>Target Group by Position</w:t>
            </w:r>
          </w:p>
        </w:tc>
      </w:tr>
      <w:tr w:rsidR="00100FA9" w:rsidRPr="00114995" w14:paraId="44E4CE95" w14:textId="77777777" w:rsidTr="00932374">
        <w:trPr>
          <w:trHeight w:val="616"/>
          <w:jc w:val="center"/>
        </w:trPr>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59D3A93"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1</w:t>
            </w:r>
          </w:p>
        </w:tc>
        <w:tc>
          <w:tcPr>
            <w:tcW w:w="5753" w:type="dxa"/>
            <w:tcBorders>
              <w:top w:val="nil"/>
              <w:left w:val="nil"/>
              <w:bottom w:val="single" w:sz="4" w:space="0" w:color="auto"/>
              <w:right w:val="single" w:sz="4" w:space="0" w:color="auto"/>
            </w:tcBorders>
            <w:shd w:val="clear" w:color="000000" w:fill="FFFFFF"/>
          </w:tcPr>
          <w:p w14:paraId="3BDCEB00"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Certified Information System Auditor (CISA)</w:t>
            </w:r>
          </w:p>
        </w:tc>
        <w:tc>
          <w:tcPr>
            <w:tcW w:w="6741" w:type="dxa"/>
            <w:tcBorders>
              <w:top w:val="nil"/>
              <w:left w:val="nil"/>
              <w:bottom w:val="single" w:sz="4" w:space="0" w:color="auto"/>
              <w:right w:val="single" w:sz="4" w:space="0" w:color="auto"/>
            </w:tcBorders>
            <w:shd w:val="clear" w:color="000000" w:fill="FFFFFF"/>
            <w:vAlign w:val="center"/>
            <w:hideMark/>
          </w:tcPr>
          <w:p w14:paraId="2530316C"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Director IT Audit, Senior manager  IT and system audit and Principal Auditor</w:t>
            </w:r>
          </w:p>
        </w:tc>
      </w:tr>
      <w:tr w:rsidR="00100FA9" w:rsidRPr="00114995" w14:paraId="6E54984F" w14:textId="77777777" w:rsidTr="00932374">
        <w:trPr>
          <w:trHeight w:val="48"/>
          <w:jc w:val="center"/>
        </w:trPr>
        <w:tc>
          <w:tcPr>
            <w:tcW w:w="763" w:type="dxa"/>
            <w:tcBorders>
              <w:top w:val="nil"/>
              <w:left w:val="single" w:sz="4" w:space="0" w:color="auto"/>
              <w:bottom w:val="nil"/>
              <w:right w:val="single" w:sz="4" w:space="0" w:color="auto"/>
            </w:tcBorders>
            <w:shd w:val="clear" w:color="000000" w:fill="FFFFFF"/>
            <w:noWrap/>
            <w:vAlign w:val="center"/>
            <w:hideMark/>
          </w:tcPr>
          <w:p w14:paraId="18D5F582"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2</w:t>
            </w:r>
          </w:p>
        </w:tc>
        <w:tc>
          <w:tcPr>
            <w:tcW w:w="5753" w:type="dxa"/>
            <w:tcBorders>
              <w:top w:val="nil"/>
              <w:left w:val="nil"/>
              <w:bottom w:val="nil"/>
              <w:right w:val="single" w:sz="4" w:space="0" w:color="auto"/>
            </w:tcBorders>
            <w:shd w:val="clear" w:color="000000" w:fill="FFFFFF"/>
          </w:tcPr>
          <w:p w14:paraId="63384BB9"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Cyber Security Audit Certificate</w:t>
            </w:r>
          </w:p>
        </w:tc>
        <w:tc>
          <w:tcPr>
            <w:tcW w:w="6741" w:type="dxa"/>
            <w:tcBorders>
              <w:top w:val="nil"/>
              <w:left w:val="nil"/>
              <w:bottom w:val="single" w:sz="4" w:space="0" w:color="auto"/>
              <w:right w:val="single" w:sz="4" w:space="0" w:color="auto"/>
            </w:tcBorders>
            <w:shd w:val="clear" w:color="000000" w:fill="FFFFFF"/>
            <w:vAlign w:val="center"/>
            <w:hideMark/>
          </w:tcPr>
          <w:p w14:paraId="01BDEDB3"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Senior IT Auditors</w:t>
            </w:r>
          </w:p>
        </w:tc>
      </w:tr>
      <w:tr w:rsidR="00100FA9" w:rsidRPr="00114995" w14:paraId="389E10EA" w14:textId="77777777" w:rsidTr="00932374">
        <w:trPr>
          <w:trHeight w:val="284"/>
          <w:jc w:val="center"/>
        </w:trPr>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63F5F4"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3</w:t>
            </w:r>
          </w:p>
        </w:tc>
        <w:tc>
          <w:tcPr>
            <w:tcW w:w="5753" w:type="dxa"/>
            <w:tcBorders>
              <w:top w:val="single" w:sz="4" w:space="0" w:color="auto"/>
              <w:left w:val="nil"/>
              <w:bottom w:val="single" w:sz="4" w:space="0" w:color="auto"/>
              <w:right w:val="single" w:sz="4" w:space="0" w:color="auto"/>
            </w:tcBorders>
            <w:shd w:val="clear" w:color="000000" w:fill="FFFFFF"/>
          </w:tcPr>
          <w:p w14:paraId="1BDF67BC"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Certified Internal Auditors (CIA)</w:t>
            </w:r>
          </w:p>
        </w:tc>
        <w:tc>
          <w:tcPr>
            <w:tcW w:w="6741" w:type="dxa"/>
            <w:tcBorders>
              <w:top w:val="nil"/>
              <w:left w:val="nil"/>
              <w:bottom w:val="single" w:sz="4" w:space="0" w:color="auto"/>
              <w:right w:val="single" w:sz="4" w:space="0" w:color="auto"/>
            </w:tcBorders>
            <w:shd w:val="clear" w:color="000000" w:fill="FFFFFF"/>
            <w:vAlign w:val="center"/>
            <w:hideMark/>
          </w:tcPr>
          <w:p w14:paraId="649B65D2"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Directors and Senior Managers</w:t>
            </w:r>
          </w:p>
        </w:tc>
      </w:tr>
      <w:tr w:rsidR="00100FA9" w:rsidRPr="00114995" w14:paraId="3CD1EF89" w14:textId="77777777" w:rsidTr="00932374">
        <w:trPr>
          <w:trHeight w:val="542"/>
          <w:jc w:val="center"/>
        </w:trPr>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2FBC2DE"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4</w:t>
            </w:r>
          </w:p>
        </w:tc>
        <w:tc>
          <w:tcPr>
            <w:tcW w:w="5753" w:type="dxa"/>
            <w:tcBorders>
              <w:top w:val="nil"/>
              <w:left w:val="nil"/>
              <w:bottom w:val="single" w:sz="4" w:space="0" w:color="auto"/>
              <w:right w:val="single" w:sz="4" w:space="0" w:color="auto"/>
            </w:tcBorders>
            <w:shd w:val="clear" w:color="000000" w:fill="FFFFFF"/>
          </w:tcPr>
          <w:p w14:paraId="2F6F7AAB"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Introduction to Financial Reporting Standard (IFRS)</w:t>
            </w:r>
          </w:p>
        </w:tc>
        <w:tc>
          <w:tcPr>
            <w:tcW w:w="6741" w:type="dxa"/>
            <w:tcBorders>
              <w:top w:val="nil"/>
              <w:left w:val="nil"/>
              <w:bottom w:val="single" w:sz="4" w:space="0" w:color="auto"/>
              <w:right w:val="single" w:sz="4" w:space="0" w:color="auto"/>
            </w:tcBorders>
            <w:shd w:val="clear" w:color="000000" w:fill="FFFFFF"/>
            <w:vAlign w:val="center"/>
            <w:hideMark/>
          </w:tcPr>
          <w:p w14:paraId="62C1B88D"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Directors, All Corporate Auditors, Senior Managers, and Principal Auditors</w:t>
            </w:r>
          </w:p>
        </w:tc>
      </w:tr>
      <w:tr w:rsidR="00100FA9" w:rsidRPr="00114995" w14:paraId="0F17F072" w14:textId="77777777" w:rsidTr="00932374">
        <w:trPr>
          <w:trHeight w:val="440"/>
          <w:jc w:val="center"/>
        </w:trPr>
        <w:tc>
          <w:tcPr>
            <w:tcW w:w="763" w:type="dxa"/>
            <w:tcBorders>
              <w:top w:val="nil"/>
              <w:left w:val="single" w:sz="4" w:space="0" w:color="auto"/>
              <w:bottom w:val="single" w:sz="4" w:space="0" w:color="auto"/>
              <w:right w:val="single" w:sz="4" w:space="0" w:color="auto"/>
            </w:tcBorders>
            <w:shd w:val="clear" w:color="000000" w:fill="FFFFFF"/>
            <w:noWrap/>
            <w:vAlign w:val="center"/>
          </w:tcPr>
          <w:p w14:paraId="3F476B44" w14:textId="00B0EA6B" w:rsidR="00100FA9" w:rsidRPr="00114995" w:rsidRDefault="00827579" w:rsidP="00932374">
            <w:pPr>
              <w:spacing w:after="0" w:line="360" w:lineRule="auto"/>
              <w:jc w:val="both"/>
              <w:rPr>
                <w:rFonts w:ascii="Arial" w:eastAsia="Times New Roman" w:hAnsi="Arial" w:cs="Arial"/>
                <w:color w:val="000000"/>
                <w:sz w:val="24"/>
                <w:szCs w:val="24"/>
                <w:lang w:val="en-GB" w:eastAsia="en-GB"/>
              </w:rPr>
            </w:pPr>
            <w:r>
              <w:rPr>
                <w:rFonts w:ascii="Arial" w:eastAsia="Times New Roman" w:hAnsi="Arial" w:cs="Arial"/>
                <w:color w:val="000000"/>
                <w:sz w:val="24"/>
                <w:szCs w:val="24"/>
                <w:lang w:val="en-GB" w:eastAsia="en-GB"/>
              </w:rPr>
              <w:t>5</w:t>
            </w:r>
          </w:p>
        </w:tc>
        <w:tc>
          <w:tcPr>
            <w:tcW w:w="5753" w:type="dxa"/>
            <w:tcBorders>
              <w:top w:val="nil"/>
              <w:left w:val="nil"/>
              <w:bottom w:val="single" w:sz="4" w:space="0" w:color="auto"/>
              <w:right w:val="single" w:sz="4" w:space="0" w:color="auto"/>
            </w:tcBorders>
            <w:shd w:val="clear" w:color="000000" w:fill="FFFFFF"/>
          </w:tcPr>
          <w:p w14:paraId="31EADFA7"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Risk Assessment Techniques</w:t>
            </w:r>
          </w:p>
        </w:tc>
        <w:tc>
          <w:tcPr>
            <w:tcW w:w="6741" w:type="dxa"/>
            <w:tcBorders>
              <w:top w:val="nil"/>
              <w:left w:val="nil"/>
              <w:bottom w:val="single" w:sz="4" w:space="0" w:color="auto"/>
              <w:right w:val="single" w:sz="4" w:space="0" w:color="auto"/>
            </w:tcBorders>
            <w:shd w:val="clear" w:color="000000" w:fill="FFFFFF"/>
            <w:vAlign w:val="center"/>
          </w:tcPr>
          <w:p w14:paraId="1A92DC3E"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All Senior Auditors</w:t>
            </w:r>
          </w:p>
        </w:tc>
      </w:tr>
      <w:tr w:rsidR="00100FA9" w:rsidRPr="00114995" w14:paraId="2FFBCFC7" w14:textId="77777777" w:rsidTr="00932374">
        <w:trPr>
          <w:trHeight w:val="350"/>
          <w:jc w:val="center"/>
        </w:trPr>
        <w:tc>
          <w:tcPr>
            <w:tcW w:w="763" w:type="dxa"/>
            <w:tcBorders>
              <w:top w:val="nil"/>
              <w:left w:val="single" w:sz="4" w:space="0" w:color="auto"/>
              <w:bottom w:val="single" w:sz="4" w:space="0" w:color="auto"/>
              <w:right w:val="single" w:sz="4" w:space="0" w:color="auto"/>
            </w:tcBorders>
            <w:shd w:val="clear" w:color="000000" w:fill="FFFFFF"/>
            <w:noWrap/>
            <w:vAlign w:val="center"/>
          </w:tcPr>
          <w:p w14:paraId="44B7D0B3" w14:textId="24C439AE" w:rsidR="00100FA9" w:rsidRPr="00114995" w:rsidRDefault="00827579" w:rsidP="00932374">
            <w:pPr>
              <w:spacing w:after="0" w:line="360" w:lineRule="auto"/>
              <w:jc w:val="both"/>
              <w:rPr>
                <w:rFonts w:ascii="Arial" w:eastAsia="Times New Roman" w:hAnsi="Arial" w:cs="Arial"/>
                <w:color w:val="000000"/>
                <w:sz w:val="24"/>
                <w:szCs w:val="24"/>
                <w:lang w:val="en-GB" w:eastAsia="en-GB"/>
              </w:rPr>
            </w:pPr>
            <w:r>
              <w:rPr>
                <w:rFonts w:ascii="Arial" w:eastAsia="Times New Roman" w:hAnsi="Arial" w:cs="Arial"/>
                <w:color w:val="000000"/>
                <w:sz w:val="24"/>
                <w:szCs w:val="24"/>
                <w:lang w:val="en-GB" w:eastAsia="en-GB"/>
              </w:rPr>
              <w:t>6</w:t>
            </w:r>
          </w:p>
        </w:tc>
        <w:tc>
          <w:tcPr>
            <w:tcW w:w="5753" w:type="dxa"/>
            <w:tcBorders>
              <w:top w:val="nil"/>
              <w:left w:val="nil"/>
              <w:bottom w:val="single" w:sz="4" w:space="0" w:color="auto"/>
              <w:right w:val="single" w:sz="4" w:space="0" w:color="auto"/>
            </w:tcBorders>
            <w:shd w:val="clear" w:color="000000" w:fill="FFFFFF"/>
          </w:tcPr>
          <w:p w14:paraId="5ACE434F"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Leadership Skill</w:t>
            </w:r>
          </w:p>
        </w:tc>
        <w:tc>
          <w:tcPr>
            <w:tcW w:w="6741" w:type="dxa"/>
            <w:tcBorders>
              <w:top w:val="nil"/>
              <w:left w:val="nil"/>
              <w:bottom w:val="single" w:sz="4" w:space="0" w:color="auto"/>
              <w:right w:val="single" w:sz="4" w:space="0" w:color="auto"/>
            </w:tcBorders>
            <w:shd w:val="clear" w:color="000000" w:fill="FFFFFF"/>
            <w:vAlign w:val="center"/>
          </w:tcPr>
          <w:p w14:paraId="35F91733"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All Audit Team Managers</w:t>
            </w:r>
          </w:p>
        </w:tc>
      </w:tr>
      <w:tr w:rsidR="00100FA9" w:rsidRPr="00114995" w14:paraId="7BB9E735" w14:textId="77777777" w:rsidTr="00932374">
        <w:trPr>
          <w:trHeight w:val="579"/>
          <w:jc w:val="center"/>
        </w:trPr>
        <w:tc>
          <w:tcPr>
            <w:tcW w:w="763" w:type="dxa"/>
            <w:tcBorders>
              <w:top w:val="nil"/>
              <w:left w:val="single" w:sz="4" w:space="0" w:color="auto"/>
              <w:bottom w:val="single" w:sz="4" w:space="0" w:color="auto"/>
              <w:right w:val="single" w:sz="4" w:space="0" w:color="auto"/>
            </w:tcBorders>
            <w:shd w:val="clear" w:color="000000" w:fill="FFFFFF"/>
            <w:noWrap/>
            <w:vAlign w:val="center"/>
          </w:tcPr>
          <w:p w14:paraId="6A5ECD5F" w14:textId="777BEA10" w:rsidR="00100FA9" w:rsidRPr="00114995" w:rsidRDefault="00827579" w:rsidP="00932374">
            <w:pPr>
              <w:spacing w:after="0" w:line="360" w:lineRule="auto"/>
              <w:jc w:val="both"/>
              <w:rPr>
                <w:rFonts w:ascii="Arial" w:eastAsia="Times New Roman" w:hAnsi="Arial" w:cs="Arial"/>
                <w:color w:val="000000"/>
                <w:sz w:val="24"/>
                <w:szCs w:val="24"/>
                <w:lang w:val="en-GB" w:eastAsia="en-GB"/>
              </w:rPr>
            </w:pPr>
            <w:r>
              <w:rPr>
                <w:rFonts w:ascii="Arial" w:eastAsia="Times New Roman" w:hAnsi="Arial" w:cs="Arial"/>
                <w:color w:val="000000"/>
                <w:sz w:val="24"/>
                <w:szCs w:val="24"/>
                <w:lang w:val="en-GB" w:eastAsia="en-GB"/>
              </w:rPr>
              <w:t>7</w:t>
            </w:r>
          </w:p>
        </w:tc>
        <w:tc>
          <w:tcPr>
            <w:tcW w:w="5753" w:type="dxa"/>
            <w:tcBorders>
              <w:top w:val="nil"/>
              <w:left w:val="nil"/>
              <w:bottom w:val="single" w:sz="4" w:space="0" w:color="auto"/>
              <w:right w:val="single" w:sz="4" w:space="0" w:color="auto"/>
            </w:tcBorders>
            <w:shd w:val="clear" w:color="000000" w:fill="FFFFFF"/>
          </w:tcPr>
          <w:p w14:paraId="51F9ABAC"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Banking Operations (CAO, Credit, Trade Services, Digital Banking) Training</w:t>
            </w:r>
          </w:p>
        </w:tc>
        <w:tc>
          <w:tcPr>
            <w:tcW w:w="6741" w:type="dxa"/>
            <w:tcBorders>
              <w:top w:val="nil"/>
              <w:left w:val="nil"/>
              <w:bottom w:val="single" w:sz="4" w:space="0" w:color="auto"/>
              <w:right w:val="single" w:sz="4" w:space="0" w:color="auto"/>
            </w:tcBorders>
            <w:shd w:val="clear" w:color="000000" w:fill="FFFFFF"/>
            <w:vAlign w:val="center"/>
          </w:tcPr>
          <w:p w14:paraId="723BD07B"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For Internal Auditors</w:t>
            </w:r>
          </w:p>
        </w:tc>
      </w:tr>
      <w:tr w:rsidR="00100FA9" w:rsidRPr="00114995" w14:paraId="51A39C83" w14:textId="77777777" w:rsidTr="00932374">
        <w:trPr>
          <w:trHeight w:val="336"/>
          <w:jc w:val="center"/>
        </w:trPr>
        <w:tc>
          <w:tcPr>
            <w:tcW w:w="763" w:type="dxa"/>
            <w:tcBorders>
              <w:top w:val="nil"/>
              <w:left w:val="single" w:sz="4" w:space="0" w:color="auto"/>
              <w:bottom w:val="single" w:sz="4" w:space="0" w:color="auto"/>
              <w:right w:val="single" w:sz="4" w:space="0" w:color="auto"/>
            </w:tcBorders>
            <w:shd w:val="clear" w:color="000000" w:fill="FFFFFF"/>
            <w:noWrap/>
            <w:vAlign w:val="center"/>
          </w:tcPr>
          <w:p w14:paraId="25E7C515" w14:textId="0C700E51" w:rsidR="00100FA9" w:rsidRPr="00114995" w:rsidRDefault="00827579" w:rsidP="00932374">
            <w:pPr>
              <w:spacing w:after="0" w:line="360" w:lineRule="auto"/>
              <w:jc w:val="both"/>
              <w:rPr>
                <w:rFonts w:ascii="Arial" w:eastAsia="Times New Roman" w:hAnsi="Arial" w:cs="Arial"/>
                <w:color w:val="000000"/>
                <w:sz w:val="24"/>
                <w:szCs w:val="24"/>
                <w:lang w:val="en-GB" w:eastAsia="en-GB"/>
              </w:rPr>
            </w:pPr>
            <w:r>
              <w:rPr>
                <w:rFonts w:ascii="Arial" w:eastAsia="Times New Roman" w:hAnsi="Arial" w:cs="Arial"/>
                <w:color w:val="000000"/>
                <w:sz w:val="24"/>
                <w:szCs w:val="24"/>
                <w:lang w:val="en-GB" w:eastAsia="en-GB"/>
              </w:rPr>
              <w:t>8</w:t>
            </w:r>
          </w:p>
        </w:tc>
        <w:tc>
          <w:tcPr>
            <w:tcW w:w="5753" w:type="dxa"/>
            <w:tcBorders>
              <w:top w:val="nil"/>
              <w:left w:val="nil"/>
              <w:bottom w:val="single" w:sz="4" w:space="0" w:color="auto"/>
              <w:right w:val="single" w:sz="4" w:space="0" w:color="auto"/>
            </w:tcBorders>
            <w:shd w:val="clear" w:color="000000" w:fill="FFFFFF"/>
          </w:tcPr>
          <w:p w14:paraId="47806E9A"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Advanced Modern Risk Based Internal Auditing</w:t>
            </w:r>
          </w:p>
        </w:tc>
        <w:tc>
          <w:tcPr>
            <w:tcW w:w="6741" w:type="dxa"/>
            <w:tcBorders>
              <w:top w:val="nil"/>
              <w:left w:val="nil"/>
              <w:bottom w:val="single" w:sz="4" w:space="0" w:color="auto"/>
              <w:right w:val="single" w:sz="4" w:space="0" w:color="auto"/>
            </w:tcBorders>
            <w:shd w:val="clear" w:color="000000" w:fill="FFFFFF"/>
            <w:vAlign w:val="center"/>
          </w:tcPr>
          <w:p w14:paraId="251FD7B9" w14:textId="77777777" w:rsidR="00100FA9" w:rsidRPr="00114995" w:rsidRDefault="00100FA9" w:rsidP="00932374">
            <w:pPr>
              <w:spacing w:after="0" w:line="360" w:lineRule="auto"/>
              <w:jc w:val="both"/>
              <w:rPr>
                <w:rFonts w:ascii="Arial" w:eastAsia="Times New Roman" w:hAnsi="Arial" w:cs="Arial"/>
                <w:color w:val="000000"/>
                <w:sz w:val="24"/>
                <w:szCs w:val="24"/>
                <w:lang w:val="en-GB" w:eastAsia="en-GB"/>
              </w:rPr>
            </w:pPr>
            <w:r w:rsidRPr="00114995">
              <w:rPr>
                <w:rFonts w:ascii="Arial" w:eastAsia="Times New Roman" w:hAnsi="Arial" w:cs="Arial"/>
                <w:color w:val="000000"/>
                <w:sz w:val="24"/>
                <w:szCs w:val="24"/>
                <w:lang w:val="en-GB" w:eastAsia="en-GB"/>
              </w:rPr>
              <w:t>Chief Internal Auditor, Directors, and Senior Managers</w:t>
            </w:r>
          </w:p>
        </w:tc>
      </w:tr>
    </w:tbl>
    <w:p w14:paraId="2CC37615" w14:textId="77777777" w:rsidR="002670B3" w:rsidRPr="00C6291E" w:rsidRDefault="002670B3" w:rsidP="006B68F8">
      <w:pPr>
        <w:tabs>
          <w:tab w:val="left" w:pos="6480"/>
        </w:tabs>
        <w:spacing w:after="0" w:line="240" w:lineRule="auto"/>
        <w:jc w:val="center"/>
        <w:rPr>
          <w:rFonts w:ascii="Arial" w:hAnsi="Arial" w:cs="Arial"/>
          <w:b/>
          <w:color w:val="000000" w:themeColor="text1"/>
          <w:sz w:val="24"/>
          <w:u w:val="single"/>
        </w:rPr>
      </w:pPr>
    </w:p>
    <w:p w14:paraId="4E440695" w14:textId="77777777" w:rsidR="006B68F8" w:rsidRPr="00C6291E" w:rsidRDefault="006B68F8" w:rsidP="006B68F8">
      <w:pPr>
        <w:tabs>
          <w:tab w:val="left" w:pos="6480"/>
        </w:tabs>
        <w:spacing w:after="0" w:line="240" w:lineRule="auto"/>
        <w:jc w:val="center"/>
        <w:rPr>
          <w:rFonts w:ascii="Arial" w:hAnsi="Arial" w:cs="Arial"/>
          <w:b/>
          <w:color w:val="000000" w:themeColor="text1"/>
          <w:sz w:val="16"/>
        </w:rPr>
      </w:pPr>
    </w:p>
    <w:p w14:paraId="7877DD4B" w14:textId="7E54AC37" w:rsidR="007E7EC1" w:rsidRPr="00C6291E" w:rsidRDefault="007E7EC1" w:rsidP="007E7EC1">
      <w:pPr>
        <w:jc w:val="center"/>
        <w:rPr>
          <w:rFonts w:ascii="Arial" w:hAnsi="Arial" w:cs="Arial"/>
          <w:color w:val="000000" w:themeColor="text1"/>
          <w:sz w:val="20"/>
        </w:rPr>
      </w:pPr>
    </w:p>
    <w:p w14:paraId="115FBFBB" w14:textId="57EEE293" w:rsidR="00721ABC" w:rsidRPr="00C6291E" w:rsidRDefault="007E7EC1" w:rsidP="007E7EC1">
      <w:pPr>
        <w:tabs>
          <w:tab w:val="center" w:pos="6975"/>
        </w:tabs>
        <w:rPr>
          <w:rFonts w:ascii="Arial" w:hAnsi="Arial" w:cs="Arial"/>
          <w:color w:val="000000" w:themeColor="text1"/>
          <w:sz w:val="20"/>
        </w:rPr>
        <w:sectPr w:rsidR="00721ABC" w:rsidRPr="00C6291E" w:rsidSect="00D87351">
          <w:headerReference w:type="default" r:id="rId10"/>
          <w:pgSz w:w="15840" w:h="12240" w:orient="landscape"/>
          <w:pgMar w:top="810" w:right="720" w:bottom="1260" w:left="1170" w:header="360" w:footer="270" w:gutter="0"/>
          <w:cols w:space="720"/>
          <w:docGrid w:linePitch="360"/>
        </w:sectPr>
      </w:pPr>
      <w:r w:rsidRPr="00C6291E">
        <w:rPr>
          <w:rFonts w:ascii="Arial" w:hAnsi="Arial" w:cs="Arial"/>
          <w:color w:val="000000" w:themeColor="text1"/>
          <w:sz w:val="20"/>
        </w:rPr>
        <w:tab/>
      </w:r>
    </w:p>
    <w:p w14:paraId="23570A32" w14:textId="26459452" w:rsidR="005D4A41" w:rsidRDefault="005D4A41" w:rsidP="00FC230E">
      <w:pPr>
        <w:spacing w:after="0" w:line="240" w:lineRule="auto"/>
        <w:jc w:val="both"/>
        <w:rPr>
          <w:rFonts w:ascii="Arial" w:hAnsi="Arial" w:cs="Arial"/>
          <w:b/>
          <w:color w:val="000000" w:themeColor="text1"/>
          <w:u w:val="single"/>
        </w:rPr>
      </w:pPr>
    </w:p>
    <w:p w14:paraId="0295E482" w14:textId="1156B921" w:rsidR="0099295D" w:rsidRPr="0001558B" w:rsidRDefault="0001558B" w:rsidP="0001558B">
      <w:pPr>
        <w:tabs>
          <w:tab w:val="left" w:pos="4540"/>
        </w:tabs>
        <w:spacing w:after="0" w:line="240" w:lineRule="auto"/>
        <w:jc w:val="center"/>
        <w:rPr>
          <w:rFonts w:ascii="Arial" w:hAnsi="Arial" w:cs="Arial"/>
          <w:b/>
          <w:szCs w:val="24"/>
        </w:rPr>
      </w:pPr>
      <w:r w:rsidRPr="00681122">
        <w:rPr>
          <w:rFonts w:ascii="Arial" w:hAnsi="Arial" w:cs="Arial"/>
          <w:b/>
          <w:color w:val="000000" w:themeColor="text1"/>
          <w:sz w:val="24"/>
          <w:szCs w:val="36"/>
        </w:rPr>
        <w:t>Annex 1</w:t>
      </w:r>
      <w:r>
        <w:rPr>
          <w:rFonts w:ascii="Arial" w:hAnsi="Arial" w:cs="Arial"/>
          <w:b/>
          <w:szCs w:val="24"/>
        </w:rPr>
        <w:t xml:space="preserve"> - </w:t>
      </w:r>
      <w:proofErr w:type="gramStart"/>
      <w:r w:rsidR="0099295D" w:rsidRPr="0001558B">
        <w:rPr>
          <w:rFonts w:ascii="Arial" w:hAnsi="Arial" w:cs="Arial"/>
          <w:b/>
          <w:color w:val="000000" w:themeColor="text1"/>
          <w:sz w:val="24"/>
        </w:rPr>
        <w:t>I</w:t>
      </w:r>
      <w:bookmarkStart w:id="0" w:name="_GoBack"/>
      <w:bookmarkEnd w:id="0"/>
      <w:r w:rsidR="0099295D" w:rsidRPr="0001558B">
        <w:rPr>
          <w:rFonts w:ascii="Arial" w:hAnsi="Arial" w:cs="Arial"/>
          <w:b/>
          <w:color w:val="000000" w:themeColor="text1"/>
          <w:sz w:val="24"/>
        </w:rPr>
        <w:t>T</w:t>
      </w:r>
      <w:proofErr w:type="gramEnd"/>
      <w:r w:rsidR="0099295D" w:rsidRPr="0001558B">
        <w:rPr>
          <w:rFonts w:ascii="Arial" w:hAnsi="Arial" w:cs="Arial"/>
          <w:b/>
          <w:color w:val="000000" w:themeColor="text1"/>
          <w:sz w:val="24"/>
          <w:szCs w:val="36"/>
        </w:rPr>
        <w:t xml:space="preserve"> Audit Universe </w:t>
      </w:r>
    </w:p>
    <w:tbl>
      <w:tblPr>
        <w:tblW w:w="15123" w:type="dxa"/>
        <w:tblInd w:w="-5" w:type="dxa"/>
        <w:tblLook w:val="04A0" w:firstRow="1" w:lastRow="0" w:firstColumn="1" w:lastColumn="0" w:noHBand="0" w:noVBand="1"/>
      </w:tblPr>
      <w:tblGrid>
        <w:gridCol w:w="358"/>
        <w:gridCol w:w="1945"/>
        <w:gridCol w:w="572"/>
        <w:gridCol w:w="792"/>
        <w:gridCol w:w="572"/>
        <w:gridCol w:w="792"/>
        <w:gridCol w:w="572"/>
        <w:gridCol w:w="792"/>
        <w:gridCol w:w="572"/>
        <w:gridCol w:w="792"/>
        <w:gridCol w:w="572"/>
        <w:gridCol w:w="792"/>
        <w:gridCol w:w="572"/>
        <w:gridCol w:w="792"/>
        <w:gridCol w:w="572"/>
        <w:gridCol w:w="792"/>
        <w:gridCol w:w="572"/>
        <w:gridCol w:w="792"/>
        <w:gridCol w:w="572"/>
        <w:gridCol w:w="792"/>
        <w:gridCol w:w="544"/>
      </w:tblGrid>
      <w:tr w:rsidR="00946740" w:rsidRPr="00946740" w14:paraId="2C0DF1E5" w14:textId="77777777" w:rsidTr="00973948">
        <w:trPr>
          <w:trHeight w:val="756"/>
        </w:trPr>
        <w:tc>
          <w:tcPr>
            <w:tcW w:w="358" w:type="dxa"/>
            <w:vMerge w:val="restart"/>
            <w:tcBorders>
              <w:top w:val="single" w:sz="4" w:space="0" w:color="auto"/>
              <w:left w:val="single" w:sz="4" w:space="0" w:color="auto"/>
              <w:bottom w:val="single" w:sz="4" w:space="0" w:color="000000"/>
              <w:right w:val="single" w:sz="4" w:space="0" w:color="auto"/>
            </w:tcBorders>
            <w:shd w:val="clear" w:color="000000" w:fill="CAEDFB"/>
            <w:noWrap/>
            <w:vAlign w:val="center"/>
            <w:hideMark/>
          </w:tcPr>
          <w:p w14:paraId="536A805D" w14:textId="77777777" w:rsidR="00946740" w:rsidRPr="00946740" w:rsidRDefault="00946740" w:rsidP="00946740">
            <w:pPr>
              <w:spacing w:after="0" w:line="240" w:lineRule="auto"/>
              <w:jc w:val="center"/>
              <w:rPr>
                <w:rFonts w:ascii="Arial" w:eastAsia="Times New Roman" w:hAnsi="Arial" w:cs="Arial"/>
                <w:b/>
                <w:bCs/>
                <w:color w:val="000000"/>
                <w:sz w:val="20"/>
                <w:szCs w:val="20"/>
              </w:rPr>
            </w:pPr>
            <w:r w:rsidRPr="00946740">
              <w:rPr>
                <w:rFonts w:ascii="Arial" w:eastAsia="Times New Roman" w:hAnsi="Arial" w:cs="Arial"/>
                <w:b/>
                <w:bCs/>
                <w:color w:val="000000"/>
                <w:sz w:val="20"/>
                <w:szCs w:val="20"/>
              </w:rPr>
              <w:t>#</w:t>
            </w:r>
          </w:p>
        </w:tc>
        <w:tc>
          <w:tcPr>
            <w:tcW w:w="1945" w:type="dxa"/>
            <w:vMerge w:val="restart"/>
            <w:tcBorders>
              <w:top w:val="single" w:sz="4" w:space="0" w:color="auto"/>
              <w:left w:val="single" w:sz="4" w:space="0" w:color="auto"/>
              <w:bottom w:val="single" w:sz="4" w:space="0" w:color="000000"/>
              <w:right w:val="single" w:sz="4" w:space="0" w:color="auto"/>
            </w:tcBorders>
            <w:shd w:val="clear" w:color="000000" w:fill="CAEDFB"/>
            <w:vAlign w:val="center"/>
            <w:hideMark/>
          </w:tcPr>
          <w:p w14:paraId="37CB5AA2" w14:textId="77777777" w:rsidR="00946740" w:rsidRPr="007A4F92" w:rsidRDefault="00946740" w:rsidP="00946740">
            <w:pPr>
              <w:spacing w:after="0" w:line="240" w:lineRule="auto"/>
              <w:jc w:val="center"/>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Audit Topics/Activities/System</w:t>
            </w:r>
          </w:p>
        </w:tc>
        <w:tc>
          <w:tcPr>
            <w:tcW w:w="4092" w:type="dxa"/>
            <w:gridSpan w:val="6"/>
            <w:tcBorders>
              <w:top w:val="single" w:sz="4" w:space="0" w:color="auto"/>
              <w:left w:val="nil"/>
              <w:bottom w:val="single" w:sz="4" w:space="0" w:color="auto"/>
              <w:right w:val="single" w:sz="4" w:space="0" w:color="000000"/>
            </w:tcBorders>
            <w:shd w:val="clear" w:color="000000" w:fill="CAEDFB"/>
            <w:noWrap/>
            <w:vAlign w:val="center"/>
            <w:hideMark/>
          </w:tcPr>
          <w:p w14:paraId="0F60D371"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Other Risk Factors (35)</w:t>
            </w:r>
          </w:p>
        </w:tc>
        <w:tc>
          <w:tcPr>
            <w:tcW w:w="6820" w:type="dxa"/>
            <w:gridSpan w:val="10"/>
            <w:tcBorders>
              <w:top w:val="single" w:sz="4" w:space="0" w:color="auto"/>
              <w:left w:val="nil"/>
              <w:bottom w:val="single" w:sz="4" w:space="0" w:color="auto"/>
              <w:right w:val="single" w:sz="4" w:space="0" w:color="auto"/>
            </w:tcBorders>
            <w:shd w:val="clear" w:color="000000" w:fill="CAEDFB"/>
            <w:noWrap/>
            <w:vAlign w:val="center"/>
            <w:hideMark/>
          </w:tcPr>
          <w:p w14:paraId="109C60AF"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IT Security (65%)</w:t>
            </w:r>
          </w:p>
        </w:tc>
        <w:tc>
          <w:tcPr>
            <w:tcW w:w="1364" w:type="dxa"/>
            <w:gridSpan w:val="2"/>
            <w:vMerge w:val="restart"/>
            <w:tcBorders>
              <w:top w:val="single" w:sz="4" w:space="0" w:color="auto"/>
              <w:left w:val="single" w:sz="4" w:space="0" w:color="auto"/>
              <w:bottom w:val="single" w:sz="4" w:space="0" w:color="auto"/>
              <w:right w:val="single" w:sz="4" w:space="0" w:color="auto"/>
            </w:tcBorders>
            <w:shd w:val="clear" w:color="000000" w:fill="CAEDFB"/>
            <w:noWrap/>
            <w:vAlign w:val="center"/>
            <w:hideMark/>
          </w:tcPr>
          <w:p w14:paraId="5A35C9C0" w14:textId="77777777" w:rsidR="00946740" w:rsidRPr="007A4F92" w:rsidRDefault="00946740" w:rsidP="00946740">
            <w:pPr>
              <w:spacing w:after="0" w:line="240" w:lineRule="auto"/>
              <w:jc w:val="center"/>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 and Level</w:t>
            </w:r>
          </w:p>
        </w:tc>
        <w:tc>
          <w:tcPr>
            <w:tcW w:w="544" w:type="dxa"/>
            <w:vMerge w:val="restart"/>
            <w:tcBorders>
              <w:top w:val="single" w:sz="4" w:space="0" w:color="auto"/>
              <w:left w:val="single" w:sz="4" w:space="0" w:color="auto"/>
              <w:bottom w:val="single" w:sz="4" w:space="0" w:color="auto"/>
              <w:right w:val="single" w:sz="4" w:space="0" w:color="auto"/>
            </w:tcBorders>
            <w:shd w:val="clear" w:color="000000" w:fill="CAEDFB"/>
            <w:vAlign w:val="center"/>
            <w:hideMark/>
          </w:tcPr>
          <w:p w14:paraId="5C89C315" w14:textId="77777777" w:rsidR="00946740" w:rsidRPr="007A4F92" w:rsidRDefault="00946740" w:rsidP="00946740">
            <w:pPr>
              <w:spacing w:after="0" w:line="240" w:lineRule="auto"/>
              <w:jc w:val="center"/>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Risk Level</w:t>
            </w:r>
          </w:p>
        </w:tc>
      </w:tr>
      <w:tr w:rsidR="00946740" w:rsidRPr="00946740" w14:paraId="5F7B78A4" w14:textId="77777777" w:rsidTr="00973948">
        <w:trPr>
          <w:trHeight w:val="732"/>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2E059BEF" w14:textId="77777777" w:rsidR="00946740" w:rsidRPr="00946740" w:rsidRDefault="00946740" w:rsidP="00946740">
            <w:pPr>
              <w:spacing w:after="0" w:line="240" w:lineRule="auto"/>
              <w:rPr>
                <w:rFonts w:ascii="Arial" w:eastAsia="Times New Roman" w:hAnsi="Arial" w:cs="Arial"/>
                <w:b/>
                <w:bCs/>
                <w:color w:val="000000"/>
                <w:sz w:val="20"/>
                <w:szCs w:val="20"/>
              </w:rPr>
            </w:pPr>
          </w:p>
        </w:tc>
        <w:tc>
          <w:tcPr>
            <w:tcW w:w="1945" w:type="dxa"/>
            <w:vMerge/>
            <w:tcBorders>
              <w:top w:val="single" w:sz="4" w:space="0" w:color="auto"/>
              <w:left w:val="single" w:sz="4" w:space="0" w:color="auto"/>
              <w:bottom w:val="single" w:sz="4" w:space="0" w:color="000000"/>
              <w:right w:val="single" w:sz="4" w:space="0" w:color="auto"/>
            </w:tcBorders>
            <w:vAlign w:val="center"/>
            <w:hideMark/>
          </w:tcPr>
          <w:p w14:paraId="283BED14" w14:textId="77777777" w:rsidR="00946740" w:rsidRPr="00946740" w:rsidRDefault="00946740" w:rsidP="00946740">
            <w:pPr>
              <w:spacing w:after="0" w:line="240" w:lineRule="auto"/>
              <w:rPr>
                <w:rFonts w:ascii="Arial" w:eastAsia="Times New Roman" w:hAnsi="Arial" w:cs="Arial"/>
                <w:b/>
                <w:bCs/>
                <w:color w:val="000000"/>
                <w:sz w:val="20"/>
                <w:szCs w:val="20"/>
              </w:rPr>
            </w:pPr>
          </w:p>
        </w:tc>
        <w:tc>
          <w:tcPr>
            <w:tcW w:w="1364" w:type="dxa"/>
            <w:gridSpan w:val="2"/>
            <w:tcBorders>
              <w:top w:val="single" w:sz="4" w:space="0" w:color="auto"/>
              <w:left w:val="nil"/>
              <w:bottom w:val="single" w:sz="4" w:space="0" w:color="auto"/>
              <w:right w:val="single" w:sz="4" w:space="0" w:color="000000"/>
            </w:tcBorders>
            <w:shd w:val="clear" w:color="000000" w:fill="CAEDFB"/>
            <w:vAlign w:val="center"/>
            <w:hideMark/>
          </w:tcPr>
          <w:p w14:paraId="1E02D629" w14:textId="4D050084"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Risk Register(10%)</w:t>
            </w:r>
          </w:p>
        </w:tc>
        <w:tc>
          <w:tcPr>
            <w:tcW w:w="1364" w:type="dxa"/>
            <w:gridSpan w:val="2"/>
            <w:tcBorders>
              <w:top w:val="single" w:sz="4" w:space="0" w:color="auto"/>
              <w:left w:val="nil"/>
              <w:bottom w:val="single" w:sz="4" w:space="0" w:color="auto"/>
              <w:right w:val="single" w:sz="4" w:space="0" w:color="000000"/>
            </w:tcBorders>
            <w:shd w:val="clear" w:color="000000" w:fill="CAEDFB"/>
            <w:vAlign w:val="center"/>
            <w:hideMark/>
          </w:tcPr>
          <w:p w14:paraId="6DDE97B7"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Audit since last time (10%)</w:t>
            </w:r>
          </w:p>
        </w:tc>
        <w:tc>
          <w:tcPr>
            <w:tcW w:w="1364" w:type="dxa"/>
            <w:gridSpan w:val="2"/>
            <w:tcBorders>
              <w:top w:val="single" w:sz="4" w:space="0" w:color="auto"/>
              <w:left w:val="nil"/>
              <w:bottom w:val="single" w:sz="4" w:space="0" w:color="auto"/>
              <w:right w:val="single" w:sz="4" w:space="0" w:color="000000"/>
            </w:tcBorders>
            <w:shd w:val="clear" w:color="000000" w:fill="CAEDFB"/>
            <w:vAlign w:val="center"/>
            <w:hideMark/>
          </w:tcPr>
          <w:p w14:paraId="0F6F49DC"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Quality of internal control (from Past Audit) (15)</w:t>
            </w:r>
          </w:p>
        </w:tc>
        <w:tc>
          <w:tcPr>
            <w:tcW w:w="1364" w:type="dxa"/>
            <w:gridSpan w:val="2"/>
            <w:tcBorders>
              <w:top w:val="single" w:sz="4" w:space="0" w:color="auto"/>
              <w:left w:val="nil"/>
              <w:bottom w:val="single" w:sz="4" w:space="0" w:color="auto"/>
              <w:right w:val="single" w:sz="4" w:space="0" w:color="auto"/>
            </w:tcBorders>
            <w:shd w:val="clear" w:color="000000" w:fill="CAEDFB"/>
            <w:vAlign w:val="center"/>
            <w:hideMark/>
          </w:tcPr>
          <w:p w14:paraId="3B71327F"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Change in Auditees Unit or Customization (10)</w:t>
            </w:r>
          </w:p>
        </w:tc>
        <w:tc>
          <w:tcPr>
            <w:tcW w:w="1364" w:type="dxa"/>
            <w:gridSpan w:val="2"/>
            <w:tcBorders>
              <w:top w:val="single" w:sz="4" w:space="0" w:color="auto"/>
              <w:left w:val="nil"/>
              <w:bottom w:val="single" w:sz="4" w:space="0" w:color="auto"/>
              <w:right w:val="single" w:sz="4" w:space="0" w:color="auto"/>
            </w:tcBorders>
            <w:shd w:val="clear" w:color="000000" w:fill="CAEDFB"/>
            <w:vAlign w:val="center"/>
            <w:hideMark/>
          </w:tcPr>
          <w:p w14:paraId="00AB071C"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Complexity of the System (10)</w:t>
            </w:r>
          </w:p>
        </w:tc>
        <w:tc>
          <w:tcPr>
            <w:tcW w:w="1364" w:type="dxa"/>
            <w:gridSpan w:val="2"/>
            <w:tcBorders>
              <w:top w:val="single" w:sz="4" w:space="0" w:color="auto"/>
              <w:left w:val="nil"/>
              <w:bottom w:val="single" w:sz="4" w:space="0" w:color="auto"/>
              <w:right w:val="single" w:sz="4" w:space="0" w:color="auto"/>
            </w:tcBorders>
            <w:shd w:val="clear" w:color="000000" w:fill="CAEDFB"/>
            <w:vAlign w:val="center"/>
            <w:hideMark/>
          </w:tcPr>
          <w:p w14:paraId="3C3C6FE6"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Confidentiality (15)</w:t>
            </w:r>
          </w:p>
        </w:tc>
        <w:tc>
          <w:tcPr>
            <w:tcW w:w="1364" w:type="dxa"/>
            <w:gridSpan w:val="2"/>
            <w:tcBorders>
              <w:top w:val="single" w:sz="4" w:space="0" w:color="auto"/>
              <w:left w:val="nil"/>
              <w:bottom w:val="single" w:sz="4" w:space="0" w:color="auto"/>
              <w:right w:val="single" w:sz="4" w:space="0" w:color="auto"/>
            </w:tcBorders>
            <w:shd w:val="clear" w:color="000000" w:fill="CAEDFB"/>
            <w:vAlign w:val="center"/>
            <w:hideMark/>
          </w:tcPr>
          <w:p w14:paraId="759DA345"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Integrity (15%)</w:t>
            </w:r>
          </w:p>
        </w:tc>
        <w:tc>
          <w:tcPr>
            <w:tcW w:w="1364" w:type="dxa"/>
            <w:gridSpan w:val="2"/>
            <w:tcBorders>
              <w:top w:val="single" w:sz="4" w:space="0" w:color="auto"/>
              <w:left w:val="nil"/>
              <w:bottom w:val="single" w:sz="4" w:space="0" w:color="auto"/>
              <w:right w:val="single" w:sz="4" w:space="0" w:color="auto"/>
            </w:tcBorders>
            <w:shd w:val="clear" w:color="000000" w:fill="CAEDFB"/>
            <w:vAlign w:val="center"/>
            <w:hideMark/>
          </w:tcPr>
          <w:p w14:paraId="3B8D75C5"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Availability (15%)</w:t>
            </w:r>
          </w:p>
        </w:tc>
        <w:tc>
          <w:tcPr>
            <w:tcW w:w="1364" w:type="dxa"/>
            <w:gridSpan w:val="2"/>
            <w:vMerge/>
            <w:tcBorders>
              <w:top w:val="single" w:sz="4" w:space="0" w:color="auto"/>
              <w:left w:val="single" w:sz="4" w:space="0" w:color="auto"/>
              <w:bottom w:val="single" w:sz="4" w:space="0" w:color="auto"/>
              <w:right w:val="single" w:sz="4" w:space="0" w:color="auto"/>
            </w:tcBorders>
            <w:vAlign w:val="center"/>
            <w:hideMark/>
          </w:tcPr>
          <w:p w14:paraId="3CEBC907" w14:textId="77777777" w:rsidR="00946740" w:rsidRPr="00946740" w:rsidRDefault="00946740" w:rsidP="00946740">
            <w:pPr>
              <w:spacing w:after="0" w:line="240" w:lineRule="auto"/>
              <w:rPr>
                <w:rFonts w:ascii="Arial" w:eastAsia="Times New Roman" w:hAnsi="Arial" w:cs="Arial"/>
                <w:b/>
                <w:bCs/>
                <w:color w:val="000000"/>
                <w:sz w:val="20"/>
                <w:szCs w:val="20"/>
              </w:rPr>
            </w:pPr>
          </w:p>
        </w:tc>
        <w:tc>
          <w:tcPr>
            <w:tcW w:w="544" w:type="dxa"/>
            <w:vMerge/>
            <w:tcBorders>
              <w:top w:val="single" w:sz="4" w:space="0" w:color="auto"/>
              <w:left w:val="single" w:sz="4" w:space="0" w:color="auto"/>
              <w:bottom w:val="single" w:sz="4" w:space="0" w:color="auto"/>
              <w:right w:val="single" w:sz="4" w:space="0" w:color="auto"/>
            </w:tcBorders>
            <w:vAlign w:val="center"/>
            <w:hideMark/>
          </w:tcPr>
          <w:p w14:paraId="3C8BEFCE" w14:textId="77777777" w:rsidR="00946740" w:rsidRPr="00946740" w:rsidRDefault="00946740" w:rsidP="00946740">
            <w:pPr>
              <w:spacing w:after="0" w:line="240" w:lineRule="auto"/>
              <w:rPr>
                <w:rFonts w:ascii="Arial" w:eastAsia="Times New Roman" w:hAnsi="Arial" w:cs="Arial"/>
                <w:b/>
                <w:bCs/>
                <w:color w:val="000000"/>
                <w:sz w:val="20"/>
                <w:szCs w:val="20"/>
              </w:rPr>
            </w:pPr>
          </w:p>
        </w:tc>
      </w:tr>
      <w:tr w:rsidR="00973948" w:rsidRPr="00946740" w14:paraId="14934A8B" w14:textId="77777777" w:rsidTr="00973948">
        <w:trPr>
          <w:trHeight w:val="792"/>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1ED01E5F" w14:textId="77777777" w:rsidR="00946740" w:rsidRPr="00946740" w:rsidRDefault="00946740" w:rsidP="00946740">
            <w:pPr>
              <w:spacing w:after="0" w:line="240" w:lineRule="auto"/>
              <w:rPr>
                <w:rFonts w:ascii="Arial" w:eastAsia="Times New Roman" w:hAnsi="Arial" w:cs="Arial"/>
                <w:b/>
                <w:bCs/>
                <w:color w:val="000000"/>
                <w:sz w:val="20"/>
                <w:szCs w:val="20"/>
              </w:rPr>
            </w:pPr>
          </w:p>
        </w:tc>
        <w:tc>
          <w:tcPr>
            <w:tcW w:w="1945" w:type="dxa"/>
            <w:vMerge/>
            <w:tcBorders>
              <w:top w:val="single" w:sz="4" w:space="0" w:color="auto"/>
              <w:left w:val="single" w:sz="4" w:space="0" w:color="auto"/>
              <w:bottom w:val="single" w:sz="4" w:space="0" w:color="000000"/>
              <w:right w:val="single" w:sz="4" w:space="0" w:color="auto"/>
            </w:tcBorders>
            <w:vAlign w:val="center"/>
            <w:hideMark/>
          </w:tcPr>
          <w:p w14:paraId="3129E07B" w14:textId="77777777" w:rsidR="00946740" w:rsidRPr="00946740" w:rsidRDefault="00946740" w:rsidP="00946740">
            <w:pPr>
              <w:spacing w:after="0" w:line="240" w:lineRule="auto"/>
              <w:rPr>
                <w:rFonts w:ascii="Arial" w:eastAsia="Times New Roman" w:hAnsi="Arial" w:cs="Arial"/>
                <w:b/>
                <w:bCs/>
                <w:color w:val="000000"/>
                <w:sz w:val="20"/>
                <w:szCs w:val="20"/>
              </w:rPr>
            </w:pPr>
          </w:p>
        </w:tc>
        <w:tc>
          <w:tcPr>
            <w:tcW w:w="572" w:type="dxa"/>
            <w:tcBorders>
              <w:top w:val="nil"/>
              <w:left w:val="nil"/>
              <w:bottom w:val="single" w:sz="4" w:space="0" w:color="auto"/>
              <w:right w:val="single" w:sz="4" w:space="0" w:color="auto"/>
            </w:tcBorders>
            <w:shd w:val="clear" w:color="000000" w:fill="CAEDFB"/>
            <w:noWrap/>
            <w:vAlign w:val="center"/>
            <w:hideMark/>
          </w:tcPr>
          <w:p w14:paraId="2E958A7A"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39EE4236"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noWrap/>
            <w:vAlign w:val="center"/>
            <w:hideMark/>
          </w:tcPr>
          <w:p w14:paraId="046EEDEF"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2EAA94E9"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noWrap/>
            <w:vAlign w:val="center"/>
            <w:hideMark/>
          </w:tcPr>
          <w:p w14:paraId="611F7321"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0E909394"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noWrap/>
            <w:vAlign w:val="center"/>
            <w:hideMark/>
          </w:tcPr>
          <w:p w14:paraId="5B7A5F65"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00AA7C3D"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noWrap/>
            <w:vAlign w:val="center"/>
            <w:hideMark/>
          </w:tcPr>
          <w:p w14:paraId="276CDBC5"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1637E378"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noWrap/>
            <w:vAlign w:val="center"/>
            <w:hideMark/>
          </w:tcPr>
          <w:p w14:paraId="791E3BD5"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17EA5CA5"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noWrap/>
            <w:vAlign w:val="center"/>
            <w:hideMark/>
          </w:tcPr>
          <w:p w14:paraId="14F0E45C"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78755CA9"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noWrap/>
            <w:vAlign w:val="center"/>
            <w:hideMark/>
          </w:tcPr>
          <w:p w14:paraId="4970A4EC"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Score</w:t>
            </w:r>
          </w:p>
        </w:tc>
        <w:tc>
          <w:tcPr>
            <w:tcW w:w="792" w:type="dxa"/>
            <w:tcBorders>
              <w:top w:val="nil"/>
              <w:left w:val="nil"/>
              <w:bottom w:val="single" w:sz="4" w:space="0" w:color="auto"/>
              <w:right w:val="single" w:sz="4" w:space="0" w:color="auto"/>
            </w:tcBorders>
            <w:shd w:val="clear" w:color="000000" w:fill="CAEDFB"/>
            <w:vAlign w:val="center"/>
            <w:hideMark/>
          </w:tcPr>
          <w:p w14:paraId="0173D05F"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Score</w:t>
            </w:r>
          </w:p>
        </w:tc>
        <w:tc>
          <w:tcPr>
            <w:tcW w:w="572" w:type="dxa"/>
            <w:tcBorders>
              <w:top w:val="nil"/>
              <w:left w:val="nil"/>
              <w:bottom w:val="single" w:sz="4" w:space="0" w:color="auto"/>
              <w:right w:val="single" w:sz="4" w:space="0" w:color="auto"/>
            </w:tcBorders>
            <w:shd w:val="clear" w:color="000000" w:fill="CAEDFB"/>
            <w:vAlign w:val="center"/>
            <w:hideMark/>
          </w:tcPr>
          <w:p w14:paraId="530D8FCC"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Total Score</w:t>
            </w:r>
          </w:p>
        </w:tc>
        <w:tc>
          <w:tcPr>
            <w:tcW w:w="792" w:type="dxa"/>
            <w:tcBorders>
              <w:top w:val="nil"/>
              <w:left w:val="nil"/>
              <w:bottom w:val="single" w:sz="4" w:space="0" w:color="auto"/>
              <w:right w:val="single" w:sz="4" w:space="0" w:color="auto"/>
            </w:tcBorders>
            <w:shd w:val="clear" w:color="000000" w:fill="CAEDFB"/>
            <w:vAlign w:val="center"/>
            <w:hideMark/>
          </w:tcPr>
          <w:p w14:paraId="4A52634C" w14:textId="77777777" w:rsidR="00946740" w:rsidRPr="007A4F92" w:rsidRDefault="00946740" w:rsidP="00946740">
            <w:pPr>
              <w:spacing w:after="0" w:line="240" w:lineRule="auto"/>
              <w:rPr>
                <w:rFonts w:ascii="Arial" w:eastAsia="Times New Roman" w:hAnsi="Arial" w:cs="Arial"/>
                <w:b/>
                <w:bCs/>
                <w:color w:val="000000"/>
                <w:sz w:val="18"/>
                <w:szCs w:val="20"/>
              </w:rPr>
            </w:pPr>
            <w:r w:rsidRPr="007A4F92">
              <w:rPr>
                <w:rFonts w:ascii="Arial" w:eastAsia="Times New Roman" w:hAnsi="Arial" w:cs="Arial"/>
                <w:b/>
                <w:bCs/>
                <w:color w:val="000000"/>
                <w:sz w:val="18"/>
                <w:szCs w:val="20"/>
              </w:rPr>
              <w:t>Weighted Average</w:t>
            </w:r>
          </w:p>
        </w:tc>
        <w:tc>
          <w:tcPr>
            <w:tcW w:w="544" w:type="dxa"/>
            <w:vMerge/>
            <w:tcBorders>
              <w:top w:val="single" w:sz="4" w:space="0" w:color="auto"/>
              <w:left w:val="single" w:sz="4" w:space="0" w:color="auto"/>
              <w:bottom w:val="single" w:sz="4" w:space="0" w:color="auto"/>
              <w:right w:val="single" w:sz="4" w:space="0" w:color="auto"/>
            </w:tcBorders>
            <w:vAlign w:val="center"/>
            <w:hideMark/>
          </w:tcPr>
          <w:p w14:paraId="55B825E9" w14:textId="77777777" w:rsidR="00946740" w:rsidRPr="00946740" w:rsidRDefault="00946740" w:rsidP="00946740">
            <w:pPr>
              <w:spacing w:after="0" w:line="240" w:lineRule="auto"/>
              <w:rPr>
                <w:rFonts w:ascii="Arial" w:eastAsia="Times New Roman" w:hAnsi="Arial" w:cs="Arial"/>
                <w:b/>
                <w:bCs/>
                <w:color w:val="000000"/>
                <w:sz w:val="20"/>
                <w:szCs w:val="20"/>
              </w:rPr>
            </w:pPr>
          </w:p>
        </w:tc>
      </w:tr>
      <w:tr w:rsidR="00973948" w:rsidRPr="007A4F92" w14:paraId="18F6A992" w14:textId="77777777" w:rsidTr="00973948">
        <w:trPr>
          <w:trHeight w:val="56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19F6360"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w:t>
            </w:r>
          </w:p>
        </w:tc>
        <w:tc>
          <w:tcPr>
            <w:tcW w:w="1945" w:type="dxa"/>
            <w:tcBorders>
              <w:top w:val="nil"/>
              <w:left w:val="nil"/>
              <w:bottom w:val="single" w:sz="4" w:space="0" w:color="auto"/>
              <w:right w:val="single" w:sz="4" w:space="0" w:color="auto"/>
            </w:tcBorders>
            <w:shd w:val="clear" w:color="000000" w:fill="FFFFFF"/>
            <w:vAlign w:val="bottom"/>
            <w:hideMark/>
          </w:tcPr>
          <w:p w14:paraId="0AB45283"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Identity and Access Management(IAM)</w:t>
            </w:r>
          </w:p>
        </w:tc>
        <w:tc>
          <w:tcPr>
            <w:tcW w:w="572" w:type="dxa"/>
            <w:tcBorders>
              <w:top w:val="nil"/>
              <w:left w:val="nil"/>
              <w:bottom w:val="single" w:sz="4" w:space="0" w:color="auto"/>
              <w:right w:val="single" w:sz="4" w:space="0" w:color="auto"/>
            </w:tcBorders>
            <w:shd w:val="clear" w:color="000000" w:fill="FFFFFF"/>
            <w:vAlign w:val="bottom"/>
            <w:hideMark/>
          </w:tcPr>
          <w:p w14:paraId="42CE302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B1A035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FFFCD4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3738D3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2FE329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CE7344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CCE545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285E9B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663EB2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241BAB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EA5067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BF643C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193BBE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B9C821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E3822F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AA16F4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E37276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23</w:t>
            </w:r>
          </w:p>
        </w:tc>
        <w:tc>
          <w:tcPr>
            <w:tcW w:w="792" w:type="dxa"/>
            <w:tcBorders>
              <w:top w:val="nil"/>
              <w:left w:val="nil"/>
              <w:bottom w:val="single" w:sz="4" w:space="0" w:color="auto"/>
              <w:right w:val="single" w:sz="4" w:space="0" w:color="auto"/>
            </w:tcBorders>
            <w:shd w:val="clear" w:color="000000" w:fill="FFFFFF"/>
            <w:vAlign w:val="bottom"/>
            <w:hideMark/>
          </w:tcPr>
          <w:p w14:paraId="24EF52C4"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2.85</w:t>
            </w:r>
          </w:p>
        </w:tc>
        <w:tc>
          <w:tcPr>
            <w:tcW w:w="544" w:type="dxa"/>
            <w:tcBorders>
              <w:top w:val="nil"/>
              <w:left w:val="nil"/>
              <w:bottom w:val="single" w:sz="4" w:space="0" w:color="auto"/>
              <w:right w:val="single" w:sz="4" w:space="0" w:color="auto"/>
            </w:tcBorders>
            <w:shd w:val="clear" w:color="000000" w:fill="FFFFFF"/>
            <w:vAlign w:val="bottom"/>
            <w:hideMark/>
          </w:tcPr>
          <w:p w14:paraId="0C46F376"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78518425"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49D40641"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w:t>
            </w:r>
          </w:p>
        </w:tc>
        <w:tc>
          <w:tcPr>
            <w:tcW w:w="1945" w:type="dxa"/>
            <w:tcBorders>
              <w:top w:val="nil"/>
              <w:left w:val="nil"/>
              <w:bottom w:val="single" w:sz="4" w:space="0" w:color="auto"/>
              <w:right w:val="single" w:sz="4" w:space="0" w:color="auto"/>
            </w:tcBorders>
            <w:shd w:val="clear" w:color="000000" w:fill="FFFFFF"/>
            <w:vAlign w:val="bottom"/>
            <w:hideMark/>
          </w:tcPr>
          <w:p w14:paraId="6600B8A3"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AML system and Project</w:t>
            </w:r>
          </w:p>
        </w:tc>
        <w:tc>
          <w:tcPr>
            <w:tcW w:w="572" w:type="dxa"/>
            <w:tcBorders>
              <w:top w:val="nil"/>
              <w:left w:val="nil"/>
              <w:bottom w:val="single" w:sz="4" w:space="0" w:color="auto"/>
              <w:right w:val="single" w:sz="4" w:space="0" w:color="auto"/>
            </w:tcBorders>
            <w:shd w:val="clear" w:color="000000" w:fill="FFFFFF"/>
            <w:vAlign w:val="bottom"/>
            <w:hideMark/>
          </w:tcPr>
          <w:p w14:paraId="44B83AE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AB97DA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916243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177524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99D406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0BC362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F76AA1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66752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4E6090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7F4EF5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A8FA7D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427A46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FDAB21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3EF492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DD5BED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C0668D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CF0BEF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23</w:t>
            </w:r>
          </w:p>
        </w:tc>
        <w:tc>
          <w:tcPr>
            <w:tcW w:w="792" w:type="dxa"/>
            <w:tcBorders>
              <w:top w:val="nil"/>
              <w:left w:val="nil"/>
              <w:bottom w:val="single" w:sz="4" w:space="0" w:color="auto"/>
              <w:right w:val="single" w:sz="4" w:space="0" w:color="auto"/>
            </w:tcBorders>
            <w:shd w:val="clear" w:color="000000" w:fill="FFFFFF"/>
            <w:vAlign w:val="bottom"/>
            <w:hideMark/>
          </w:tcPr>
          <w:p w14:paraId="6ADB1924"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2.85</w:t>
            </w:r>
          </w:p>
        </w:tc>
        <w:tc>
          <w:tcPr>
            <w:tcW w:w="544" w:type="dxa"/>
            <w:tcBorders>
              <w:top w:val="nil"/>
              <w:left w:val="nil"/>
              <w:bottom w:val="single" w:sz="4" w:space="0" w:color="auto"/>
              <w:right w:val="single" w:sz="4" w:space="0" w:color="auto"/>
            </w:tcBorders>
            <w:shd w:val="clear" w:color="000000" w:fill="FFFFFF"/>
            <w:vAlign w:val="bottom"/>
            <w:hideMark/>
          </w:tcPr>
          <w:p w14:paraId="72606D64"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1BA6B18C"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A47722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w:t>
            </w:r>
          </w:p>
        </w:tc>
        <w:tc>
          <w:tcPr>
            <w:tcW w:w="1945" w:type="dxa"/>
            <w:tcBorders>
              <w:top w:val="nil"/>
              <w:left w:val="nil"/>
              <w:bottom w:val="single" w:sz="4" w:space="0" w:color="auto"/>
              <w:right w:val="single" w:sz="4" w:space="0" w:color="auto"/>
            </w:tcBorders>
            <w:shd w:val="clear" w:color="000000" w:fill="FFFFFF"/>
            <w:vAlign w:val="bottom"/>
            <w:hideMark/>
          </w:tcPr>
          <w:p w14:paraId="51F345F7"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Fraud Management System</w:t>
            </w:r>
          </w:p>
        </w:tc>
        <w:tc>
          <w:tcPr>
            <w:tcW w:w="572" w:type="dxa"/>
            <w:tcBorders>
              <w:top w:val="nil"/>
              <w:left w:val="nil"/>
              <w:bottom w:val="single" w:sz="4" w:space="0" w:color="auto"/>
              <w:right w:val="single" w:sz="4" w:space="0" w:color="auto"/>
            </w:tcBorders>
            <w:shd w:val="clear" w:color="000000" w:fill="FFFFFF"/>
            <w:vAlign w:val="bottom"/>
            <w:hideMark/>
          </w:tcPr>
          <w:p w14:paraId="7CD001F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2E8A73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263C94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2CF8D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D53205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90D0B2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47133E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5E0036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DEE3C0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7820E0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360AD1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EDDD61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F6B6F7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7A142F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093B4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D7910B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8832A6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23</w:t>
            </w:r>
          </w:p>
        </w:tc>
        <w:tc>
          <w:tcPr>
            <w:tcW w:w="792" w:type="dxa"/>
            <w:tcBorders>
              <w:top w:val="nil"/>
              <w:left w:val="nil"/>
              <w:bottom w:val="single" w:sz="4" w:space="0" w:color="auto"/>
              <w:right w:val="single" w:sz="4" w:space="0" w:color="auto"/>
            </w:tcBorders>
            <w:shd w:val="clear" w:color="000000" w:fill="FFFFFF"/>
            <w:vAlign w:val="bottom"/>
            <w:hideMark/>
          </w:tcPr>
          <w:p w14:paraId="2AFE76CE"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2.85</w:t>
            </w:r>
          </w:p>
        </w:tc>
        <w:tc>
          <w:tcPr>
            <w:tcW w:w="544" w:type="dxa"/>
            <w:tcBorders>
              <w:top w:val="nil"/>
              <w:left w:val="nil"/>
              <w:bottom w:val="single" w:sz="4" w:space="0" w:color="auto"/>
              <w:right w:val="single" w:sz="4" w:space="0" w:color="auto"/>
            </w:tcBorders>
            <w:shd w:val="clear" w:color="000000" w:fill="FFFFFF"/>
            <w:vAlign w:val="bottom"/>
            <w:hideMark/>
          </w:tcPr>
          <w:p w14:paraId="7F2077F3"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524DF4CC" w14:textId="77777777" w:rsidTr="00973948">
        <w:trPr>
          <w:trHeight w:val="62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4F5FC8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w:t>
            </w:r>
          </w:p>
        </w:tc>
        <w:tc>
          <w:tcPr>
            <w:tcW w:w="1945" w:type="dxa"/>
            <w:tcBorders>
              <w:top w:val="nil"/>
              <w:left w:val="nil"/>
              <w:bottom w:val="single" w:sz="4" w:space="0" w:color="auto"/>
              <w:right w:val="single" w:sz="4" w:space="0" w:color="auto"/>
            </w:tcBorders>
            <w:shd w:val="clear" w:color="000000" w:fill="FFFFFF"/>
            <w:vAlign w:val="bottom"/>
            <w:hideMark/>
          </w:tcPr>
          <w:p w14:paraId="4BE5E1D8"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IT Resource Provisioning (Compute, Storage, Network)</w:t>
            </w:r>
          </w:p>
        </w:tc>
        <w:tc>
          <w:tcPr>
            <w:tcW w:w="572" w:type="dxa"/>
            <w:tcBorders>
              <w:top w:val="nil"/>
              <w:left w:val="nil"/>
              <w:bottom w:val="single" w:sz="4" w:space="0" w:color="auto"/>
              <w:right w:val="single" w:sz="4" w:space="0" w:color="auto"/>
            </w:tcBorders>
            <w:shd w:val="clear" w:color="000000" w:fill="FFFFFF"/>
            <w:vAlign w:val="bottom"/>
            <w:hideMark/>
          </w:tcPr>
          <w:p w14:paraId="4D15FFA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FFD578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15138FD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A80FA2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108761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CA8243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982C24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863E54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B5F933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C9F3DD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414E01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FE58A8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40125E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B17F14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090DD6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08AAEB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35E0E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3A5F4B26"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2.8</w:t>
            </w:r>
          </w:p>
        </w:tc>
        <w:tc>
          <w:tcPr>
            <w:tcW w:w="544" w:type="dxa"/>
            <w:tcBorders>
              <w:top w:val="nil"/>
              <w:left w:val="nil"/>
              <w:bottom w:val="single" w:sz="4" w:space="0" w:color="auto"/>
              <w:right w:val="single" w:sz="4" w:space="0" w:color="auto"/>
            </w:tcBorders>
            <w:shd w:val="clear" w:color="000000" w:fill="FFFFFF"/>
            <w:vAlign w:val="bottom"/>
            <w:hideMark/>
          </w:tcPr>
          <w:p w14:paraId="74D2B3F0"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4CD3B289" w14:textId="77777777" w:rsidTr="00973948">
        <w:trPr>
          <w:trHeight w:val="756"/>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13B524A2"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w:t>
            </w:r>
          </w:p>
        </w:tc>
        <w:tc>
          <w:tcPr>
            <w:tcW w:w="1945" w:type="dxa"/>
            <w:tcBorders>
              <w:top w:val="nil"/>
              <w:left w:val="nil"/>
              <w:bottom w:val="single" w:sz="4" w:space="0" w:color="auto"/>
              <w:right w:val="single" w:sz="4" w:space="0" w:color="auto"/>
            </w:tcBorders>
            <w:shd w:val="clear" w:color="000000" w:fill="FFFFFF"/>
            <w:vAlign w:val="bottom"/>
            <w:hideMark/>
          </w:tcPr>
          <w:p w14:paraId="274B0B42"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Database Administration for Mission</w:t>
            </w:r>
            <w:r w:rsidRPr="007A4F92">
              <w:rPr>
                <w:rFonts w:ascii="Arial" w:eastAsia="Times New Roman" w:hAnsi="Arial" w:cs="Arial"/>
                <w:color w:val="000000"/>
                <w:sz w:val="18"/>
                <w:szCs w:val="18"/>
              </w:rPr>
              <w:noBreakHyphen/>
              <w:t>Critical Systems</w:t>
            </w:r>
          </w:p>
        </w:tc>
        <w:tc>
          <w:tcPr>
            <w:tcW w:w="572" w:type="dxa"/>
            <w:tcBorders>
              <w:top w:val="nil"/>
              <w:left w:val="nil"/>
              <w:bottom w:val="single" w:sz="4" w:space="0" w:color="auto"/>
              <w:right w:val="single" w:sz="4" w:space="0" w:color="auto"/>
            </w:tcBorders>
            <w:shd w:val="clear" w:color="000000" w:fill="FFFFFF"/>
            <w:vAlign w:val="bottom"/>
            <w:hideMark/>
          </w:tcPr>
          <w:p w14:paraId="04FBA37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4BBDB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5D94AE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C1C4F2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51531C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922A7D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18E683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F4179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DF022F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0792BD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3941BC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3FB0D2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134FCF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8D9817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B48CE7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3252DA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4544C2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60F99BAD"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2.8</w:t>
            </w:r>
          </w:p>
        </w:tc>
        <w:tc>
          <w:tcPr>
            <w:tcW w:w="544" w:type="dxa"/>
            <w:tcBorders>
              <w:top w:val="nil"/>
              <w:left w:val="nil"/>
              <w:bottom w:val="single" w:sz="4" w:space="0" w:color="auto"/>
              <w:right w:val="single" w:sz="4" w:space="0" w:color="auto"/>
            </w:tcBorders>
            <w:shd w:val="clear" w:color="000000" w:fill="FFFFFF"/>
            <w:vAlign w:val="bottom"/>
            <w:hideMark/>
          </w:tcPr>
          <w:p w14:paraId="62D62844"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7BE2EDD2" w14:textId="77777777" w:rsidTr="00973948">
        <w:trPr>
          <w:trHeight w:val="56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07518F1"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6</w:t>
            </w:r>
          </w:p>
        </w:tc>
        <w:tc>
          <w:tcPr>
            <w:tcW w:w="1945" w:type="dxa"/>
            <w:tcBorders>
              <w:top w:val="nil"/>
              <w:left w:val="nil"/>
              <w:bottom w:val="single" w:sz="4" w:space="0" w:color="auto"/>
              <w:right w:val="single" w:sz="4" w:space="0" w:color="auto"/>
            </w:tcBorders>
            <w:shd w:val="clear" w:color="000000" w:fill="FFFFFF"/>
            <w:vAlign w:val="bottom"/>
            <w:hideMark/>
          </w:tcPr>
          <w:p w14:paraId="574ADA53"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SOC Monitoring &amp; Incident Response Management</w:t>
            </w:r>
          </w:p>
        </w:tc>
        <w:tc>
          <w:tcPr>
            <w:tcW w:w="572" w:type="dxa"/>
            <w:tcBorders>
              <w:top w:val="nil"/>
              <w:left w:val="nil"/>
              <w:bottom w:val="single" w:sz="4" w:space="0" w:color="auto"/>
              <w:right w:val="single" w:sz="4" w:space="0" w:color="auto"/>
            </w:tcBorders>
            <w:shd w:val="clear" w:color="000000" w:fill="FFFFFF"/>
            <w:vAlign w:val="bottom"/>
            <w:hideMark/>
          </w:tcPr>
          <w:p w14:paraId="6DA676E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62C19B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4E44CE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566898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9B659C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39E21E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488284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67E524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72785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22EB9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584673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377B87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2EB984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33D8B6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B18A27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B1D78B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4ADA56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44AF49D8"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2.75</w:t>
            </w:r>
          </w:p>
        </w:tc>
        <w:tc>
          <w:tcPr>
            <w:tcW w:w="544" w:type="dxa"/>
            <w:tcBorders>
              <w:top w:val="nil"/>
              <w:left w:val="nil"/>
              <w:bottom w:val="single" w:sz="4" w:space="0" w:color="auto"/>
              <w:right w:val="single" w:sz="4" w:space="0" w:color="auto"/>
            </w:tcBorders>
            <w:shd w:val="clear" w:color="000000" w:fill="FFFFFF"/>
            <w:vAlign w:val="bottom"/>
            <w:hideMark/>
          </w:tcPr>
          <w:p w14:paraId="13B0ACD4"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2598D5C7"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4BCA82F4"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7</w:t>
            </w:r>
          </w:p>
        </w:tc>
        <w:tc>
          <w:tcPr>
            <w:tcW w:w="1945" w:type="dxa"/>
            <w:tcBorders>
              <w:top w:val="nil"/>
              <w:left w:val="nil"/>
              <w:bottom w:val="single" w:sz="4" w:space="0" w:color="auto"/>
              <w:right w:val="single" w:sz="4" w:space="0" w:color="auto"/>
            </w:tcBorders>
            <w:shd w:val="clear" w:color="000000" w:fill="FFFFFF"/>
            <w:vAlign w:val="bottom"/>
            <w:hideMark/>
          </w:tcPr>
          <w:p w14:paraId="330EB99C"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SWIFT CSP Compliance</w:t>
            </w:r>
          </w:p>
        </w:tc>
        <w:tc>
          <w:tcPr>
            <w:tcW w:w="572" w:type="dxa"/>
            <w:tcBorders>
              <w:top w:val="nil"/>
              <w:left w:val="nil"/>
              <w:bottom w:val="single" w:sz="4" w:space="0" w:color="auto"/>
              <w:right w:val="single" w:sz="4" w:space="0" w:color="auto"/>
            </w:tcBorders>
            <w:shd w:val="clear" w:color="000000" w:fill="FFFFFF"/>
            <w:vAlign w:val="bottom"/>
            <w:hideMark/>
          </w:tcPr>
          <w:p w14:paraId="56F36FE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418259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D67E32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583522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9F4427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AA7B3D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EAA1CD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F2020C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1E95EAC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85D8E0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81E1D9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662510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4CB0FD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D2CBCF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8596F1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A06F9C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8A8306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3755268C"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2.75</w:t>
            </w:r>
          </w:p>
        </w:tc>
        <w:tc>
          <w:tcPr>
            <w:tcW w:w="544" w:type="dxa"/>
            <w:tcBorders>
              <w:top w:val="nil"/>
              <w:left w:val="nil"/>
              <w:bottom w:val="single" w:sz="4" w:space="0" w:color="auto"/>
              <w:right w:val="single" w:sz="4" w:space="0" w:color="auto"/>
            </w:tcBorders>
            <w:shd w:val="clear" w:color="000000" w:fill="FFFFFF"/>
            <w:vAlign w:val="bottom"/>
            <w:hideMark/>
          </w:tcPr>
          <w:p w14:paraId="58B4A7DE"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1B9AA1B8" w14:textId="77777777" w:rsidTr="00973948">
        <w:trPr>
          <w:trHeight w:val="888"/>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34DFCDF"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8</w:t>
            </w:r>
          </w:p>
        </w:tc>
        <w:tc>
          <w:tcPr>
            <w:tcW w:w="1945" w:type="dxa"/>
            <w:tcBorders>
              <w:top w:val="nil"/>
              <w:left w:val="nil"/>
              <w:bottom w:val="single" w:sz="4" w:space="0" w:color="auto"/>
              <w:right w:val="single" w:sz="4" w:space="0" w:color="auto"/>
            </w:tcBorders>
            <w:shd w:val="clear" w:color="000000" w:fill="FFFFFF"/>
            <w:hideMark/>
          </w:tcPr>
          <w:p w14:paraId="11EADF17"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Webserver And Web Appliaction(JBOSS,WebLogic, and middleware)</w:t>
            </w:r>
          </w:p>
        </w:tc>
        <w:tc>
          <w:tcPr>
            <w:tcW w:w="572" w:type="dxa"/>
            <w:tcBorders>
              <w:top w:val="nil"/>
              <w:left w:val="nil"/>
              <w:bottom w:val="single" w:sz="4" w:space="0" w:color="auto"/>
              <w:right w:val="single" w:sz="4" w:space="0" w:color="auto"/>
            </w:tcBorders>
            <w:shd w:val="clear" w:color="000000" w:fill="FFFFFF"/>
            <w:vAlign w:val="bottom"/>
            <w:hideMark/>
          </w:tcPr>
          <w:p w14:paraId="7A7D345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04EF12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F85904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1FCAEF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5D1E66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0816D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05DACD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4BC480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624673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D99BDE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E16C42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A6FA3F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7F33E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B0F48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4A11A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38D58A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08ECB0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710F5C2D"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2.75</w:t>
            </w:r>
          </w:p>
        </w:tc>
        <w:tc>
          <w:tcPr>
            <w:tcW w:w="544" w:type="dxa"/>
            <w:tcBorders>
              <w:top w:val="nil"/>
              <w:left w:val="nil"/>
              <w:bottom w:val="single" w:sz="4" w:space="0" w:color="auto"/>
              <w:right w:val="single" w:sz="4" w:space="0" w:color="auto"/>
            </w:tcBorders>
            <w:shd w:val="clear" w:color="000000" w:fill="FFFFFF"/>
            <w:vAlign w:val="bottom"/>
            <w:hideMark/>
          </w:tcPr>
          <w:p w14:paraId="7550109F"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0505C7A1" w14:textId="77777777" w:rsidTr="00973948">
        <w:trPr>
          <w:trHeight w:val="396"/>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163AD05C"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9</w:t>
            </w:r>
          </w:p>
        </w:tc>
        <w:tc>
          <w:tcPr>
            <w:tcW w:w="1945" w:type="dxa"/>
            <w:tcBorders>
              <w:top w:val="nil"/>
              <w:left w:val="nil"/>
              <w:bottom w:val="single" w:sz="4" w:space="0" w:color="auto"/>
              <w:right w:val="single" w:sz="4" w:space="0" w:color="auto"/>
            </w:tcBorders>
            <w:shd w:val="clear" w:color="000000" w:fill="FFFFFF"/>
            <w:vAlign w:val="bottom"/>
            <w:hideMark/>
          </w:tcPr>
          <w:p w14:paraId="69581BF5"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Souq Pass-payment getway and invertory</w:t>
            </w:r>
          </w:p>
        </w:tc>
        <w:tc>
          <w:tcPr>
            <w:tcW w:w="572" w:type="dxa"/>
            <w:tcBorders>
              <w:top w:val="nil"/>
              <w:left w:val="nil"/>
              <w:bottom w:val="single" w:sz="4" w:space="0" w:color="auto"/>
              <w:right w:val="single" w:sz="4" w:space="0" w:color="auto"/>
            </w:tcBorders>
            <w:shd w:val="clear" w:color="000000" w:fill="FFFFFF"/>
            <w:vAlign w:val="bottom"/>
            <w:hideMark/>
          </w:tcPr>
          <w:p w14:paraId="74356B3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05F9F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F76250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276396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C8429E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548AA2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FB4AA8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0FFE44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3E43C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604E30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5485264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31A633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65DCE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7D2D4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E33F5A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A633D3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C2F458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3C8A7BB8"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2.75</w:t>
            </w:r>
          </w:p>
        </w:tc>
        <w:tc>
          <w:tcPr>
            <w:tcW w:w="544" w:type="dxa"/>
            <w:tcBorders>
              <w:top w:val="nil"/>
              <w:left w:val="nil"/>
              <w:bottom w:val="single" w:sz="4" w:space="0" w:color="auto"/>
              <w:right w:val="single" w:sz="4" w:space="0" w:color="auto"/>
            </w:tcBorders>
            <w:shd w:val="clear" w:color="000000" w:fill="FFFFFF"/>
            <w:vAlign w:val="bottom"/>
            <w:hideMark/>
          </w:tcPr>
          <w:p w14:paraId="27B92679"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03624AEC" w14:textId="77777777" w:rsidTr="00973948">
        <w:trPr>
          <w:trHeight w:val="32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49C80C8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10</w:t>
            </w:r>
          </w:p>
        </w:tc>
        <w:tc>
          <w:tcPr>
            <w:tcW w:w="1945" w:type="dxa"/>
            <w:tcBorders>
              <w:top w:val="nil"/>
              <w:left w:val="nil"/>
              <w:bottom w:val="single" w:sz="4" w:space="0" w:color="auto"/>
              <w:right w:val="single" w:sz="4" w:space="0" w:color="auto"/>
            </w:tcBorders>
            <w:shd w:val="clear" w:color="000000" w:fill="FFFFFF"/>
            <w:vAlign w:val="bottom"/>
            <w:hideMark/>
          </w:tcPr>
          <w:p w14:paraId="1A959B38"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Coopyrol-(Payroll System)</w:t>
            </w:r>
          </w:p>
        </w:tc>
        <w:tc>
          <w:tcPr>
            <w:tcW w:w="572" w:type="dxa"/>
            <w:tcBorders>
              <w:top w:val="nil"/>
              <w:left w:val="nil"/>
              <w:bottom w:val="single" w:sz="4" w:space="0" w:color="auto"/>
              <w:right w:val="single" w:sz="4" w:space="0" w:color="auto"/>
            </w:tcBorders>
            <w:shd w:val="clear" w:color="000000" w:fill="FFFFFF"/>
            <w:vAlign w:val="bottom"/>
            <w:hideMark/>
          </w:tcPr>
          <w:p w14:paraId="787076B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D86BC8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4FC02B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301786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A75EC2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8F165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FE2823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FAB24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3966C1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CBDA79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2D321A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8BEB65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765398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15D1D2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C33451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5EE75D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82BCE4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6395B928"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2.75</w:t>
            </w:r>
          </w:p>
        </w:tc>
        <w:tc>
          <w:tcPr>
            <w:tcW w:w="544" w:type="dxa"/>
            <w:tcBorders>
              <w:top w:val="nil"/>
              <w:left w:val="nil"/>
              <w:bottom w:val="single" w:sz="4" w:space="0" w:color="auto"/>
              <w:right w:val="single" w:sz="4" w:space="0" w:color="auto"/>
            </w:tcBorders>
            <w:shd w:val="clear" w:color="000000" w:fill="FFFFFF"/>
            <w:vAlign w:val="bottom"/>
            <w:hideMark/>
          </w:tcPr>
          <w:p w14:paraId="01ED304A"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395815D9" w14:textId="77777777" w:rsidTr="00973948">
        <w:trPr>
          <w:trHeight w:val="516"/>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CE0F083"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11</w:t>
            </w:r>
          </w:p>
        </w:tc>
        <w:tc>
          <w:tcPr>
            <w:tcW w:w="1945" w:type="dxa"/>
            <w:tcBorders>
              <w:top w:val="nil"/>
              <w:left w:val="nil"/>
              <w:bottom w:val="single" w:sz="4" w:space="0" w:color="auto"/>
              <w:right w:val="single" w:sz="4" w:space="0" w:color="auto"/>
            </w:tcBorders>
            <w:shd w:val="clear" w:color="000000" w:fill="FFFFFF"/>
            <w:vAlign w:val="bottom"/>
            <w:hideMark/>
          </w:tcPr>
          <w:p w14:paraId="0C77CBF1"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Michu Mizan(IFB)</w:t>
            </w:r>
          </w:p>
        </w:tc>
        <w:tc>
          <w:tcPr>
            <w:tcW w:w="572" w:type="dxa"/>
            <w:tcBorders>
              <w:top w:val="nil"/>
              <w:left w:val="nil"/>
              <w:bottom w:val="single" w:sz="4" w:space="0" w:color="auto"/>
              <w:right w:val="single" w:sz="4" w:space="0" w:color="auto"/>
            </w:tcBorders>
            <w:shd w:val="clear" w:color="000000" w:fill="FFFFFF"/>
            <w:vAlign w:val="bottom"/>
            <w:hideMark/>
          </w:tcPr>
          <w:p w14:paraId="6AD7989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C04DF7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1FDF4E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6A93AE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5467D5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C43A4B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A12AAB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92CFF9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E55D8C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E697E5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01FBC3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C84A58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7CF2F8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25FC74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F6BE7B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9A484C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785F24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18AD3610"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2.75</w:t>
            </w:r>
          </w:p>
        </w:tc>
        <w:tc>
          <w:tcPr>
            <w:tcW w:w="544" w:type="dxa"/>
            <w:tcBorders>
              <w:top w:val="nil"/>
              <w:left w:val="nil"/>
              <w:bottom w:val="single" w:sz="4" w:space="0" w:color="auto"/>
              <w:right w:val="single" w:sz="4" w:space="0" w:color="auto"/>
            </w:tcBorders>
            <w:shd w:val="clear" w:color="000000" w:fill="FFFFFF"/>
            <w:vAlign w:val="bottom"/>
            <w:hideMark/>
          </w:tcPr>
          <w:p w14:paraId="47FFBF3B"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22D084B1" w14:textId="77777777" w:rsidTr="00973948">
        <w:trPr>
          <w:trHeight w:val="648"/>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034AF064"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12</w:t>
            </w:r>
          </w:p>
        </w:tc>
        <w:tc>
          <w:tcPr>
            <w:tcW w:w="1945" w:type="dxa"/>
            <w:tcBorders>
              <w:top w:val="nil"/>
              <w:left w:val="nil"/>
              <w:bottom w:val="single" w:sz="4" w:space="0" w:color="auto"/>
              <w:right w:val="single" w:sz="4" w:space="0" w:color="auto"/>
            </w:tcBorders>
            <w:shd w:val="clear" w:color="000000" w:fill="FFFFFF"/>
            <w:vAlign w:val="bottom"/>
            <w:hideMark/>
          </w:tcPr>
          <w:p w14:paraId="6CF4D589"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 xml:space="preserve">Endpoint Security, Active Directory Controls, Service </w:t>
            </w:r>
            <w:r w:rsidRPr="007A4F92">
              <w:rPr>
                <w:rFonts w:ascii="Arial" w:eastAsia="Times New Roman" w:hAnsi="Arial" w:cs="Arial"/>
                <w:color w:val="000000"/>
                <w:sz w:val="18"/>
                <w:szCs w:val="18"/>
              </w:rPr>
              <w:lastRenderedPageBreak/>
              <w:t>Availability(Head Office+Branch)</w:t>
            </w:r>
          </w:p>
        </w:tc>
        <w:tc>
          <w:tcPr>
            <w:tcW w:w="572" w:type="dxa"/>
            <w:tcBorders>
              <w:top w:val="nil"/>
              <w:left w:val="nil"/>
              <w:bottom w:val="single" w:sz="4" w:space="0" w:color="auto"/>
              <w:right w:val="single" w:sz="4" w:space="0" w:color="auto"/>
            </w:tcBorders>
            <w:shd w:val="clear" w:color="000000" w:fill="FFFFFF"/>
            <w:vAlign w:val="bottom"/>
            <w:hideMark/>
          </w:tcPr>
          <w:p w14:paraId="07B0E53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lastRenderedPageBreak/>
              <w:t>3</w:t>
            </w:r>
          </w:p>
        </w:tc>
        <w:tc>
          <w:tcPr>
            <w:tcW w:w="792" w:type="dxa"/>
            <w:tcBorders>
              <w:top w:val="nil"/>
              <w:left w:val="nil"/>
              <w:bottom w:val="single" w:sz="4" w:space="0" w:color="auto"/>
              <w:right w:val="single" w:sz="4" w:space="0" w:color="auto"/>
            </w:tcBorders>
            <w:shd w:val="clear" w:color="000000" w:fill="FFFFFF"/>
            <w:vAlign w:val="bottom"/>
            <w:hideMark/>
          </w:tcPr>
          <w:p w14:paraId="2856C79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43417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D68A2C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238CEC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861B4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755CD1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1AACA1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017DE8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EC0926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CBE07B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139A53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B84AE6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C23D42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58EA61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C87D7D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26F3D9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609BEEA7"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w:t>
            </w:r>
          </w:p>
        </w:tc>
        <w:tc>
          <w:tcPr>
            <w:tcW w:w="544" w:type="dxa"/>
            <w:tcBorders>
              <w:top w:val="nil"/>
              <w:left w:val="nil"/>
              <w:bottom w:val="single" w:sz="4" w:space="0" w:color="auto"/>
              <w:right w:val="single" w:sz="4" w:space="0" w:color="auto"/>
            </w:tcBorders>
            <w:shd w:val="clear" w:color="000000" w:fill="FFFFFF"/>
            <w:vAlign w:val="bottom"/>
            <w:hideMark/>
          </w:tcPr>
          <w:p w14:paraId="591F5A1A"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7301BBC0" w14:textId="77777777" w:rsidTr="00973948">
        <w:trPr>
          <w:trHeight w:val="588"/>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347F4DB2"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13</w:t>
            </w:r>
          </w:p>
        </w:tc>
        <w:tc>
          <w:tcPr>
            <w:tcW w:w="1945" w:type="dxa"/>
            <w:tcBorders>
              <w:top w:val="nil"/>
              <w:left w:val="nil"/>
              <w:bottom w:val="single" w:sz="4" w:space="0" w:color="auto"/>
              <w:right w:val="single" w:sz="4" w:space="0" w:color="auto"/>
            </w:tcBorders>
            <w:shd w:val="clear" w:color="000000" w:fill="FFFFFF"/>
            <w:vAlign w:val="bottom"/>
            <w:hideMark/>
          </w:tcPr>
          <w:p w14:paraId="12D485E0"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API Integrations, Payment Gateway, Security &amp; Lifecycle Management</w:t>
            </w:r>
          </w:p>
        </w:tc>
        <w:tc>
          <w:tcPr>
            <w:tcW w:w="572" w:type="dxa"/>
            <w:tcBorders>
              <w:top w:val="nil"/>
              <w:left w:val="nil"/>
              <w:bottom w:val="single" w:sz="4" w:space="0" w:color="auto"/>
              <w:right w:val="single" w:sz="4" w:space="0" w:color="auto"/>
            </w:tcBorders>
            <w:shd w:val="clear" w:color="000000" w:fill="FFFFFF"/>
            <w:vAlign w:val="bottom"/>
            <w:hideMark/>
          </w:tcPr>
          <w:p w14:paraId="7E209E8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46F0E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39A228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B2A901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AE7C66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8B3793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83D3ED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0A0A97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E92925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8044E4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83C92C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6D7959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793802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0A8230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D54624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94A90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C8F1D2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22</w:t>
            </w:r>
          </w:p>
        </w:tc>
        <w:tc>
          <w:tcPr>
            <w:tcW w:w="792" w:type="dxa"/>
            <w:tcBorders>
              <w:top w:val="nil"/>
              <w:left w:val="nil"/>
              <w:bottom w:val="single" w:sz="4" w:space="0" w:color="auto"/>
              <w:right w:val="single" w:sz="4" w:space="0" w:color="auto"/>
            </w:tcBorders>
            <w:shd w:val="clear" w:color="000000" w:fill="FFFFFF"/>
            <w:vAlign w:val="bottom"/>
            <w:hideMark/>
          </w:tcPr>
          <w:p w14:paraId="395E8E67"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2.7</w:t>
            </w:r>
          </w:p>
        </w:tc>
        <w:tc>
          <w:tcPr>
            <w:tcW w:w="544" w:type="dxa"/>
            <w:tcBorders>
              <w:top w:val="nil"/>
              <w:left w:val="nil"/>
              <w:bottom w:val="single" w:sz="4" w:space="0" w:color="auto"/>
              <w:right w:val="single" w:sz="4" w:space="0" w:color="auto"/>
            </w:tcBorders>
            <w:shd w:val="clear" w:color="000000" w:fill="FFFFFF"/>
            <w:vAlign w:val="bottom"/>
            <w:hideMark/>
          </w:tcPr>
          <w:p w14:paraId="7B89DD75"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6F978B46" w14:textId="77777777" w:rsidTr="00973948">
        <w:trPr>
          <w:trHeight w:val="480"/>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48CA47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14</w:t>
            </w:r>
          </w:p>
        </w:tc>
        <w:tc>
          <w:tcPr>
            <w:tcW w:w="1945" w:type="dxa"/>
            <w:tcBorders>
              <w:top w:val="nil"/>
              <w:left w:val="nil"/>
              <w:bottom w:val="single" w:sz="4" w:space="0" w:color="auto"/>
              <w:right w:val="single" w:sz="4" w:space="0" w:color="auto"/>
            </w:tcBorders>
            <w:shd w:val="clear" w:color="000000" w:fill="FFFFFF"/>
            <w:vAlign w:val="bottom"/>
            <w:hideMark/>
          </w:tcPr>
          <w:p w14:paraId="428E62D7"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Core Banking System</w:t>
            </w:r>
          </w:p>
        </w:tc>
        <w:tc>
          <w:tcPr>
            <w:tcW w:w="572" w:type="dxa"/>
            <w:tcBorders>
              <w:top w:val="nil"/>
              <w:left w:val="nil"/>
              <w:bottom w:val="single" w:sz="4" w:space="0" w:color="auto"/>
              <w:right w:val="single" w:sz="4" w:space="0" w:color="auto"/>
            </w:tcBorders>
            <w:shd w:val="clear" w:color="000000" w:fill="FFFFFF"/>
            <w:vAlign w:val="bottom"/>
            <w:hideMark/>
          </w:tcPr>
          <w:p w14:paraId="6B72A46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818E1A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D95710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491CE2B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74327EE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03AC6B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9E57A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3A4BFA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25A022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2105AF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87EB1A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F728A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84644C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AC8A5B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E8A0BC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0F3019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59133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0E7C5A66"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2.65</w:t>
            </w:r>
          </w:p>
        </w:tc>
        <w:tc>
          <w:tcPr>
            <w:tcW w:w="544" w:type="dxa"/>
            <w:tcBorders>
              <w:top w:val="nil"/>
              <w:left w:val="nil"/>
              <w:bottom w:val="single" w:sz="4" w:space="0" w:color="auto"/>
              <w:right w:val="single" w:sz="4" w:space="0" w:color="auto"/>
            </w:tcBorders>
            <w:shd w:val="clear" w:color="000000" w:fill="FFFFFF"/>
            <w:vAlign w:val="bottom"/>
            <w:hideMark/>
          </w:tcPr>
          <w:p w14:paraId="53A4AD41"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328112F9" w14:textId="77777777" w:rsidTr="00973948">
        <w:trPr>
          <w:trHeight w:val="56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3C6F584"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15</w:t>
            </w:r>
          </w:p>
        </w:tc>
        <w:tc>
          <w:tcPr>
            <w:tcW w:w="1945" w:type="dxa"/>
            <w:tcBorders>
              <w:top w:val="nil"/>
              <w:left w:val="nil"/>
              <w:bottom w:val="single" w:sz="4" w:space="0" w:color="auto"/>
              <w:right w:val="single" w:sz="4" w:space="0" w:color="auto"/>
            </w:tcBorders>
            <w:shd w:val="clear" w:color="000000" w:fill="FFFFFF"/>
            <w:vAlign w:val="bottom"/>
            <w:hideMark/>
          </w:tcPr>
          <w:p w14:paraId="22C590D0"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Network Administration (LAN/WAN/Internet Access)</w:t>
            </w:r>
          </w:p>
        </w:tc>
        <w:tc>
          <w:tcPr>
            <w:tcW w:w="572" w:type="dxa"/>
            <w:tcBorders>
              <w:top w:val="nil"/>
              <w:left w:val="nil"/>
              <w:bottom w:val="single" w:sz="4" w:space="0" w:color="auto"/>
              <w:right w:val="single" w:sz="4" w:space="0" w:color="auto"/>
            </w:tcBorders>
            <w:shd w:val="clear" w:color="000000" w:fill="FFFFFF"/>
            <w:vAlign w:val="bottom"/>
            <w:hideMark/>
          </w:tcPr>
          <w:p w14:paraId="1051367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6A2F7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4FDD0E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843FAD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2FC056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967B90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B310F8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42D159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0A31FF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D0F4C0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EE5AD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C49369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FBF08C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EC0ABA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086457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A24B71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D9179D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60FB6685"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2.65</w:t>
            </w:r>
          </w:p>
        </w:tc>
        <w:tc>
          <w:tcPr>
            <w:tcW w:w="544" w:type="dxa"/>
            <w:tcBorders>
              <w:top w:val="nil"/>
              <w:left w:val="nil"/>
              <w:bottom w:val="single" w:sz="4" w:space="0" w:color="auto"/>
              <w:right w:val="single" w:sz="4" w:space="0" w:color="auto"/>
            </w:tcBorders>
            <w:shd w:val="clear" w:color="000000" w:fill="FFFFFF"/>
            <w:vAlign w:val="bottom"/>
            <w:hideMark/>
          </w:tcPr>
          <w:p w14:paraId="2798F879"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2D27D79A" w14:textId="77777777" w:rsidTr="00973948">
        <w:trPr>
          <w:trHeight w:val="648"/>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1CC1AC35"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16</w:t>
            </w:r>
          </w:p>
        </w:tc>
        <w:tc>
          <w:tcPr>
            <w:tcW w:w="1945" w:type="dxa"/>
            <w:tcBorders>
              <w:top w:val="nil"/>
              <w:left w:val="nil"/>
              <w:bottom w:val="single" w:sz="4" w:space="0" w:color="auto"/>
              <w:right w:val="single" w:sz="4" w:space="0" w:color="auto"/>
            </w:tcBorders>
            <w:shd w:val="clear" w:color="000000" w:fill="FFFFFF"/>
            <w:vAlign w:val="bottom"/>
            <w:hideMark/>
          </w:tcPr>
          <w:p w14:paraId="4CF8273F"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Windows Server &amp; Active Directory Management</w:t>
            </w:r>
          </w:p>
        </w:tc>
        <w:tc>
          <w:tcPr>
            <w:tcW w:w="572" w:type="dxa"/>
            <w:tcBorders>
              <w:top w:val="nil"/>
              <w:left w:val="nil"/>
              <w:bottom w:val="single" w:sz="4" w:space="0" w:color="auto"/>
              <w:right w:val="single" w:sz="4" w:space="0" w:color="auto"/>
            </w:tcBorders>
            <w:shd w:val="clear" w:color="000000" w:fill="FFFFFF"/>
            <w:vAlign w:val="bottom"/>
            <w:hideMark/>
          </w:tcPr>
          <w:p w14:paraId="67068C5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1434B3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DA838E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9B757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BF65E7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593B41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E70D44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98C519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5721F8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D46963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7FEC9A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489D7B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7246F9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BDA39B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DE5FCD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B21EDF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FB3148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7427DD0D"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2.65</w:t>
            </w:r>
          </w:p>
        </w:tc>
        <w:tc>
          <w:tcPr>
            <w:tcW w:w="544" w:type="dxa"/>
            <w:tcBorders>
              <w:top w:val="nil"/>
              <w:left w:val="nil"/>
              <w:bottom w:val="single" w:sz="4" w:space="0" w:color="auto"/>
              <w:right w:val="single" w:sz="4" w:space="0" w:color="auto"/>
            </w:tcBorders>
            <w:shd w:val="clear" w:color="000000" w:fill="FFFFFF"/>
            <w:vAlign w:val="bottom"/>
            <w:hideMark/>
          </w:tcPr>
          <w:p w14:paraId="385843A5"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1999B970" w14:textId="77777777" w:rsidTr="00973948">
        <w:trPr>
          <w:trHeight w:val="56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C86ED6F"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17</w:t>
            </w:r>
          </w:p>
        </w:tc>
        <w:tc>
          <w:tcPr>
            <w:tcW w:w="1945" w:type="dxa"/>
            <w:tcBorders>
              <w:top w:val="nil"/>
              <w:left w:val="nil"/>
              <w:bottom w:val="single" w:sz="4" w:space="0" w:color="auto"/>
              <w:right w:val="single" w:sz="4" w:space="0" w:color="auto"/>
            </w:tcBorders>
            <w:shd w:val="clear" w:color="000000" w:fill="FFFFFF"/>
            <w:vAlign w:val="bottom"/>
            <w:hideMark/>
          </w:tcPr>
          <w:p w14:paraId="0F4FA7E6"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Enterprise Resource Planning System (ERP )</w:t>
            </w:r>
          </w:p>
        </w:tc>
        <w:tc>
          <w:tcPr>
            <w:tcW w:w="572" w:type="dxa"/>
            <w:tcBorders>
              <w:top w:val="nil"/>
              <w:left w:val="nil"/>
              <w:bottom w:val="single" w:sz="4" w:space="0" w:color="auto"/>
              <w:right w:val="single" w:sz="4" w:space="0" w:color="auto"/>
            </w:tcBorders>
            <w:shd w:val="clear" w:color="000000" w:fill="FFFFFF"/>
            <w:vAlign w:val="bottom"/>
            <w:hideMark/>
          </w:tcPr>
          <w:p w14:paraId="7DE8DDA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98CF56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FAEB20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4BEF9E7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429E12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546A2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1E2FE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C551A3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7DBAED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1CF0F1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F8222B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E7BC0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CA2E99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0E7A00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0F29DB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69903F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739109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533D4040"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2.65</w:t>
            </w:r>
          </w:p>
        </w:tc>
        <w:tc>
          <w:tcPr>
            <w:tcW w:w="544" w:type="dxa"/>
            <w:tcBorders>
              <w:top w:val="nil"/>
              <w:left w:val="nil"/>
              <w:bottom w:val="single" w:sz="4" w:space="0" w:color="auto"/>
              <w:right w:val="single" w:sz="4" w:space="0" w:color="auto"/>
            </w:tcBorders>
            <w:shd w:val="clear" w:color="000000" w:fill="FFFFFF"/>
            <w:vAlign w:val="bottom"/>
            <w:hideMark/>
          </w:tcPr>
          <w:p w14:paraId="6FD6AC37"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388AB3D1"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396BB01D"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18</w:t>
            </w:r>
          </w:p>
        </w:tc>
        <w:tc>
          <w:tcPr>
            <w:tcW w:w="1945" w:type="dxa"/>
            <w:tcBorders>
              <w:top w:val="nil"/>
              <w:left w:val="nil"/>
              <w:bottom w:val="single" w:sz="4" w:space="0" w:color="auto"/>
              <w:right w:val="single" w:sz="4" w:space="0" w:color="auto"/>
            </w:tcBorders>
            <w:shd w:val="clear" w:color="000000" w:fill="FFFFFF"/>
            <w:vAlign w:val="bottom"/>
            <w:hideMark/>
          </w:tcPr>
          <w:p w14:paraId="73502BBD"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Michu Platforms</w:t>
            </w:r>
          </w:p>
        </w:tc>
        <w:tc>
          <w:tcPr>
            <w:tcW w:w="572" w:type="dxa"/>
            <w:tcBorders>
              <w:top w:val="nil"/>
              <w:left w:val="nil"/>
              <w:bottom w:val="single" w:sz="4" w:space="0" w:color="auto"/>
              <w:right w:val="single" w:sz="4" w:space="0" w:color="auto"/>
            </w:tcBorders>
            <w:shd w:val="clear" w:color="000000" w:fill="FFFFFF"/>
            <w:vAlign w:val="bottom"/>
            <w:hideMark/>
          </w:tcPr>
          <w:p w14:paraId="65AADE6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7221EA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2FEF0B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964921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245436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6370E4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92C519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44257B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02AA1E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E91DFC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D42AC5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1DB303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0D4C1C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D1B0AC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178FDB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9AAEAC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CFE2AE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6DC028B2"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2.65</w:t>
            </w:r>
          </w:p>
        </w:tc>
        <w:tc>
          <w:tcPr>
            <w:tcW w:w="544" w:type="dxa"/>
            <w:tcBorders>
              <w:top w:val="nil"/>
              <w:left w:val="nil"/>
              <w:bottom w:val="single" w:sz="4" w:space="0" w:color="auto"/>
              <w:right w:val="single" w:sz="4" w:space="0" w:color="auto"/>
            </w:tcBorders>
            <w:shd w:val="clear" w:color="000000" w:fill="FFFFFF"/>
            <w:vAlign w:val="bottom"/>
            <w:hideMark/>
          </w:tcPr>
          <w:p w14:paraId="7FE61398"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1789C638" w14:textId="77777777" w:rsidTr="00973948">
        <w:trPr>
          <w:trHeight w:val="94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3C212DAC"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19</w:t>
            </w:r>
          </w:p>
        </w:tc>
        <w:tc>
          <w:tcPr>
            <w:tcW w:w="1945" w:type="dxa"/>
            <w:tcBorders>
              <w:top w:val="nil"/>
              <w:left w:val="nil"/>
              <w:bottom w:val="single" w:sz="4" w:space="0" w:color="auto"/>
              <w:right w:val="single" w:sz="4" w:space="0" w:color="auto"/>
            </w:tcBorders>
            <w:shd w:val="clear" w:color="000000" w:fill="FFFFFF"/>
            <w:vAlign w:val="bottom"/>
            <w:hideMark/>
          </w:tcPr>
          <w:p w14:paraId="5FE1E3AB"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Software Development, Automation &amp; SDLC Quality Management (Public-Facing &amp; Internal Systems/applications)</w:t>
            </w:r>
          </w:p>
        </w:tc>
        <w:tc>
          <w:tcPr>
            <w:tcW w:w="572" w:type="dxa"/>
            <w:tcBorders>
              <w:top w:val="nil"/>
              <w:left w:val="nil"/>
              <w:bottom w:val="single" w:sz="4" w:space="0" w:color="auto"/>
              <w:right w:val="single" w:sz="4" w:space="0" w:color="auto"/>
            </w:tcBorders>
            <w:shd w:val="clear" w:color="000000" w:fill="FFFFFF"/>
            <w:vAlign w:val="bottom"/>
            <w:hideMark/>
          </w:tcPr>
          <w:p w14:paraId="77E7FC3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9C30BA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AA2679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36E1ED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2A132E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D29E4C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B3AE7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DC897F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379D50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3EDB37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10B0B9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FC76EA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0ECC04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598517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F79D92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08CC3B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33C80A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232012E2"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w:t>
            </w:r>
          </w:p>
        </w:tc>
        <w:tc>
          <w:tcPr>
            <w:tcW w:w="544" w:type="dxa"/>
            <w:tcBorders>
              <w:top w:val="nil"/>
              <w:left w:val="nil"/>
              <w:bottom w:val="single" w:sz="4" w:space="0" w:color="auto"/>
              <w:right w:val="single" w:sz="4" w:space="0" w:color="auto"/>
            </w:tcBorders>
            <w:shd w:val="clear" w:color="000000" w:fill="FFFFFF"/>
            <w:vAlign w:val="bottom"/>
            <w:hideMark/>
          </w:tcPr>
          <w:p w14:paraId="208132E2"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723CAE42" w14:textId="77777777" w:rsidTr="00973948">
        <w:trPr>
          <w:trHeight w:val="456"/>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1B861C13"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20</w:t>
            </w:r>
          </w:p>
        </w:tc>
        <w:tc>
          <w:tcPr>
            <w:tcW w:w="1945" w:type="dxa"/>
            <w:tcBorders>
              <w:top w:val="nil"/>
              <w:left w:val="nil"/>
              <w:bottom w:val="single" w:sz="4" w:space="0" w:color="auto"/>
              <w:right w:val="single" w:sz="4" w:space="0" w:color="auto"/>
            </w:tcBorders>
            <w:shd w:val="clear" w:color="000000" w:fill="FFFFFF"/>
            <w:vAlign w:val="bottom"/>
            <w:hideMark/>
          </w:tcPr>
          <w:p w14:paraId="02EFD48E"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Diaspora Banking customer Onboarding</w:t>
            </w:r>
          </w:p>
        </w:tc>
        <w:tc>
          <w:tcPr>
            <w:tcW w:w="572" w:type="dxa"/>
            <w:tcBorders>
              <w:top w:val="nil"/>
              <w:left w:val="nil"/>
              <w:bottom w:val="single" w:sz="4" w:space="0" w:color="auto"/>
              <w:right w:val="single" w:sz="4" w:space="0" w:color="auto"/>
            </w:tcBorders>
            <w:shd w:val="clear" w:color="000000" w:fill="FFFFFF"/>
            <w:vAlign w:val="bottom"/>
            <w:hideMark/>
          </w:tcPr>
          <w:p w14:paraId="45BA024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BF674E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8F080B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D87A7E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842241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C6E420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CE87DB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E2C51B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546B65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4CED7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E20534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26898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677D51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E37B32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9E064B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08484E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6EAF27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7E63F486"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w:t>
            </w:r>
          </w:p>
        </w:tc>
        <w:tc>
          <w:tcPr>
            <w:tcW w:w="544" w:type="dxa"/>
            <w:tcBorders>
              <w:top w:val="nil"/>
              <w:left w:val="nil"/>
              <w:bottom w:val="single" w:sz="4" w:space="0" w:color="auto"/>
              <w:right w:val="single" w:sz="4" w:space="0" w:color="auto"/>
            </w:tcBorders>
            <w:shd w:val="clear" w:color="000000" w:fill="FFFFFF"/>
            <w:vAlign w:val="bottom"/>
            <w:hideMark/>
          </w:tcPr>
          <w:p w14:paraId="5BA8B536"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1DE650F2" w14:textId="77777777" w:rsidTr="00973948">
        <w:trPr>
          <w:trHeight w:val="696"/>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1CF60B6C"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21</w:t>
            </w:r>
          </w:p>
        </w:tc>
        <w:tc>
          <w:tcPr>
            <w:tcW w:w="1945" w:type="dxa"/>
            <w:tcBorders>
              <w:top w:val="nil"/>
              <w:left w:val="nil"/>
              <w:bottom w:val="single" w:sz="4" w:space="0" w:color="auto"/>
              <w:right w:val="single" w:sz="4" w:space="0" w:color="auto"/>
            </w:tcBorders>
            <w:shd w:val="clear" w:color="000000" w:fill="FFFFFF"/>
            <w:vAlign w:val="bottom"/>
            <w:hideMark/>
          </w:tcPr>
          <w:p w14:paraId="2620E203"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Omni</w:t>
            </w:r>
            <w:r w:rsidRPr="007A4F92">
              <w:rPr>
                <w:rFonts w:ascii="Arial" w:eastAsia="Times New Roman" w:hAnsi="Arial" w:cs="Arial"/>
                <w:color w:val="000000"/>
                <w:sz w:val="18"/>
                <w:szCs w:val="18"/>
              </w:rPr>
              <w:noBreakHyphen/>
              <w:t>channel Delivery Platforms (Web, Mobile)</w:t>
            </w:r>
          </w:p>
        </w:tc>
        <w:tc>
          <w:tcPr>
            <w:tcW w:w="572" w:type="dxa"/>
            <w:tcBorders>
              <w:top w:val="nil"/>
              <w:left w:val="nil"/>
              <w:bottom w:val="single" w:sz="4" w:space="0" w:color="auto"/>
              <w:right w:val="single" w:sz="4" w:space="0" w:color="auto"/>
            </w:tcBorders>
            <w:shd w:val="clear" w:color="000000" w:fill="FFFFFF"/>
            <w:vAlign w:val="bottom"/>
            <w:hideMark/>
          </w:tcPr>
          <w:p w14:paraId="568B544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A2CCA5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35B14F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38402BC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10DB9E2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44DF3A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D888F0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AE3DF1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2F1CC7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13D048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CE2D9E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5CF25C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6E8099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EC5EE8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A5D969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36763B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0685DA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5EDDE67F"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w:t>
            </w:r>
          </w:p>
        </w:tc>
        <w:tc>
          <w:tcPr>
            <w:tcW w:w="544" w:type="dxa"/>
            <w:tcBorders>
              <w:top w:val="nil"/>
              <w:left w:val="nil"/>
              <w:bottom w:val="single" w:sz="4" w:space="0" w:color="auto"/>
              <w:right w:val="single" w:sz="4" w:space="0" w:color="auto"/>
            </w:tcBorders>
            <w:shd w:val="clear" w:color="000000" w:fill="FFFFFF"/>
            <w:vAlign w:val="bottom"/>
            <w:hideMark/>
          </w:tcPr>
          <w:p w14:paraId="01E088A2"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6F15A6C4" w14:textId="77777777" w:rsidTr="00973948">
        <w:trPr>
          <w:trHeight w:val="516"/>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7BC2032"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22</w:t>
            </w:r>
          </w:p>
        </w:tc>
        <w:tc>
          <w:tcPr>
            <w:tcW w:w="1945" w:type="dxa"/>
            <w:tcBorders>
              <w:top w:val="nil"/>
              <w:left w:val="nil"/>
              <w:bottom w:val="single" w:sz="4" w:space="0" w:color="auto"/>
              <w:right w:val="single" w:sz="4" w:space="0" w:color="auto"/>
            </w:tcBorders>
            <w:shd w:val="clear" w:color="000000" w:fill="FFFFFF"/>
            <w:vAlign w:val="bottom"/>
            <w:hideMark/>
          </w:tcPr>
          <w:p w14:paraId="772BE531" w14:textId="5870D72C"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 xml:space="preserve">Switching System (Cards, POS, ATMs, </w:t>
            </w:r>
            <w:r w:rsidR="007A4F92" w:rsidRPr="007A4F92">
              <w:rPr>
                <w:rFonts w:ascii="Arial" w:eastAsia="Times New Roman" w:hAnsi="Arial" w:cs="Arial"/>
                <w:color w:val="000000"/>
                <w:sz w:val="18"/>
                <w:szCs w:val="18"/>
              </w:rPr>
              <w:t>Terminals, Master</w:t>
            </w:r>
            <w:r w:rsidR="007A4F92">
              <w:rPr>
                <w:rFonts w:ascii="Arial" w:eastAsia="Times New Roman" w:hAnsi="Arial" w:cs="Arial"/>
                <w:color w:val="000000"/>
                <w:sz w:val="18"/>
                <w:szCs w:val="18"/>
              </w:rPr>
              <w:t xml:space="preserve"> </w:t>
            </w:r>
            <w:r w:rsidRPr="007A4F92">
              <w:rPr>
                <w:rFonts w:ascii="Arial" w:eastAsia="Times New Roman" w:hAnsi="Arial" w:cs="Arial"/>
                <w:color w:val="000000"/>
                <w:sz w:val="18"/>
                <w:szCs w:val="18"/>
              </w:rPr>
              <w:t>Card Integration)</w:t>
            </w:r>
          </w:p>
        </w:tc>
        <w:tc>
          <w:tcPr>
            <w:tcW w:w="572" w:type="dxa"/>
            <w:tcBorders>
              <w:top w:val="nil"/>
              <w:left w:val="nil"/>
              <w:bottom w:val="single" w:sz="4" w:space="0" w:color="auto"/>
              <w:right w:val="single" w:sz="4" w:space="0" w:color="auto"/>
            </w:tcBorders>
            <w:shd w:val="clear" w:color="000000" w:fill="FFFFFF"/>
            <w:vAlign w:val="bottom"/>
            <w:hideMark/>
          </w:tcPr>
          <w:p w14:paraId="6A04907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C28302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CCD189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3356EC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3E8009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66C80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B9B8BB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94B05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E3036C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AB197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A0E006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632A01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F34C4C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66D330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64C34C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491222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ED777E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7B1E9A13"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2.6</w:t>
            </w:r>
          </w:p>
        </w:tc>
        <w:tc>
          <w:tcPr>
            <w:tcW w:w="544" w:type="dxa"/>
            <w:tcBorders>
              <w:top w:val="nil"/>
              <w:left w:val="nil"/>
              <w:bottom w:val="single" w:sz="4" w:space="0" w:color="auto"/>
              <w:right w:val="single" w:sz="4" w:space="0" w:color="auto"/>
            </w:tcBorders>
            <w:shd w:val="clear" w:color="000000" w:fill="FFFFFF"/>
            <w:vAlign w:val="bottom"/>
            <w:hideMark/>
          </w:tcPr>
          <w:p w14:paraId="6009B29A"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15363CD3"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CABB1D4"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23</w:t>
            </w:r>
          </w:p>
        </w:tc>
        <w:tc>
          <w:tcPr>
            <w:tcW w:w="1945" w:type="dxa"/>
            <w:tcBorders>
              <w:top w:val="nil"/>
              <w:left w:val="nil"/>
              <w:bottom w:val="single" w:sz="4" w:space="0" w:color="auto"/>
              <w:right w:val="single" w:sz="4" w:space="0" w:color="auto"/>
            </w:tcBorders>
            <w:shd w:val="clear" w:color="000000" w:fill="FFFFFF"/>
            <w:vAlign w:val="bottom"/>
            <w:hideMark/>
          </w:tcPr>
          <w:p w14:paraId="51D1D8F9"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Network Security &amp; Vulnerability Assessment</w:t>
            </w:r>
          </w:p>
        </w:tc>
        <w:tc>
          <w:tcPr>
            <w:tcW w:w="572" w:type="dxa"/>
            <w:tcBorders>
              <w:top w:val="nil"/>
              <w:left w:val="nil"/>
              <w:bottom w:val="single" w:sz="4" w:space="0" w:color="auto"/>
              <w:right w:val="single" w:sz="4" w:space="0" w:color="auto"/>
            </w:tcBorders>
            <w:shd w:val="clear" w:color="000000" w:fill="FFFFFF"/>
            <w:vAlign w:val="bottom"/>
            <w:hideMark/>
          </w:tcPr>
          <w:p w14:paraId="7A7DA2D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0DC2E6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9EBFBD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D29D86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95EB03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09B29E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BA3BA1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327EF0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E08FEF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A29F80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71D54D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B4CF21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1F0D78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F88B76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AF092B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A39DF2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931F4F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0C8F8ADD"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2.55</w:t>
            </w:r>
          </w:p>
        </w:tc>
        <w:tc>
          <w:tcPr>
            <w:tcW w:w="544" w:type="dxa"/>
            <w:tcBorders>
              <w:top w:val="nil"/>
              <w:left w:val="nil"/>
              <w:bottom w:val="single" w:sz="4" w:space="0" w:color="auto"/>
              <w:right w:val="single" w:sz="4" w:space="0" w:color="auto"/>
            </w:tcBorders>
            <w:shd w:val="clear" w:color="000000" w:fill="FFFFFF"/>
            <w:vAlign w:val="bottom"/>
            <w:hideMark/>
          </w:tcPr>
          <w:p w14:paraId="79CEFFBF"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775A4BE8"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5CC816A2"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24</w:t>
            </w:r>
          </w:p>
        </w:tc>
        <w:tc>
          <w:tcPr>
            <w:tcW w:w="1945" w:type="dxa"/>
            <w:tcBorders>
              <w:top w:val="nil"/>
              <w:left w:val="nil"/>
              <w:bottom w:val="single" w:sz="4" w:space="0" w:color="auto"/>
              <w:right w:val="single" w:sz="4" w:space="0" w:color="auto"/>
            </w:tcBorders>
            <w:shd w:val="clear" w:color="000000" w:fill="FFFFFF"/>
            <w:vAlign w:val="bottom"/>
            <w:hideMark/>
          </w:tcPr>
          <w:p w14:paraId="03193699"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Application Security &amp; Vulnerability Testing</w:t>
            </w:r>
          </w:p>
        </w:tc>
        <w:tc>
          <w:tcPr>
            <w:tcW w:w="572" w:type="dxa"/>
            <w:tcBorders>
              <w:top w:val="nil"/>
              <w:left w:val="nil"/>
              <w:bottom w:val="single" w:sz="4" w:space="0" w:color="auto"/>
              <w:right w:val="single" w:sz="4" w:space="0" w:color="auto"/>
            </w:tcBorders>
            <w:shd w:val="clear" w:color="000000" w:fill="FFFFFF"/>
            <w:vAlign w:val="bottom"/>
            <w:hideMark/>
          </w:tcPr>
          <w:p w14:paraId="795034B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50345F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9A024D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FB14B1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F9A205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6D7C74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F03E90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410426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ED1645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202D9B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266E3E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040CA2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098732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386FE2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CD10D9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B03112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FB5E0F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21</w:t>
            </w:r>
          </w:p>
        </w:tc>
        <w:tc>
          <w:tcPr>
            <w:tcW w:w="792" w:type="dxa"/>
            <w:tcBorders>
              <w:top w:val="nil"/>
              <w:left w:val="nil"/>
              <w:bottom w:val="single" w:sz="4" w:space="0" w:color="auto"/>
              <w:right w:val="single" w:sz="4" w:space="0" w:color="auto"/>
            </w:tcBorders>
            <w:shd w:val="clear" w:color="000000" w:fill="FFFFFF"/>
            <w:vAlign w:val="bottom"/>
            <w:hideMark/>
          </w:tcPr>
          <w:p w14:paraId="4F83DE09"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2.55</w:t>
            </w:r>
          </w:p>
        </w:tc>
        <w:tc>
          <w:tcPr>
            <w:tcW w:w="544" w:type="dxa"/>
            <w:tcBorders>
              <w:top w:val="nil"/>
              <w:left w:val="nil"/>
              <w:bottom w:val="single" w:sz="4" w:space="0" w:color="auto"/>
              <w:right w:val="single" w:sz="4" w:space="0" w:color="auto"/>
            </w:tcBorders>
            <w:shd w:val="clear" w:color="000000" w:fill="FFFFFF"/>
            <w:vAlign w:val="bottom"/>
            <w:hideMark/>
          </w:tcPr>
          <w:p w14:paraId="10E9E09B"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H</w:t>
            </w:r>
          </w:p>
        </w:tc>
      </w:tr>
      <w:tr w:rsidR="00973948" w:rsidRPr="007A4F92" w14:paraId="616EBA4B"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5E1F0CEC" w14:textId="5EFD57ED" w:rsidR="00257754" w:rsidRPr="00257754" w:rsidRDefault="00257754" w:rsidP="00257754">
            <w:pPr>
              <w:spacing w:after="0" w:line="240" w:lineRule="auto"/>
              <w:jc w:val="right"/>
              <w:rPr>
                <w:rFonts w:ascii="Arial" w:eastAsia="Times New Roman" w:hAnsi="Arial" w:cs="Arial"/>
                <w:color w:val="000000"/>
                <w:sz w:val="18"/>
                <w:szCs w:val="20"/>
              </w:rPr>
            </w:pPr>
            <w:r w:rsidRPr="00257754">
              <w:rPr>
                <w:rFonts w:ascii="Arial" w:hAnsi="Arial" w:cs="Arial"/>
                <w:color w:val="000000"/>
                <w:sz w:val="18"/>
              </w:rPr>
              <w:t>25</w:t>
            </w:r>
          </w:p>
        </w:tc>
        <w:tc>
          <w:tcPr>
            <w:tcW w:w="1945" w:type="dxa"/>
            <w:tcBorders>
              <w:top w:val="nil"/>
              <w:left w:val="nil"/>
              <w:bottom w:val="single" w:sz="4" w:space="0" w:color="auto"/>
              <w:right w:val="single" w:sz="4" w:space="0" w:color="auto"/>
            </w:tcBorders>
            <w:shd w:val="clear" w:color="000000" w:fill="FFFFFF"/>
            <w:vAlign w:val="bottom"/>
            <w:hideMark/>
          </w:tcPr>
          <w:p w14:paraId="683FAD7F" w14:textId="32ABEA3A" w:rsidR="00257754" w:rsidRPr="00257754" w:rsidRDefault="00257754" w:rsidP="00257754">
            <w:pPr>
              <w:spacing w:after="0" w:line="240" w:lineRule="auto"/>
              <w:rPr>
                <w:rFonts w:ascii="Arial" w:eastAsia="Times New Roman" w:hAnsi="Arial" w:cs="Arial"/>
                <w:color w:val="000000"/>
                <w:sz w:val="18"/>
                <w:szCs w:val="18"/>
              </w:rPr>
            </w:pPr>
            <w:r w:rsidRPr="00257754">
              <w:rPr>
                <w:rFonts w:ascii="Arial" w:hAnsi="Arial" w:cs="Arial"/>
                <w:color w:val="000000"/>
                <w:sz w:val="18"/>
              </w:rPr>
              <w:t>FIS Project</w:t>
            </w:r>
          </w:p>
        </w:tc>
        <w:tc>
          <w:tcPr>
            <w:tcW w:w="572" w:type="dxa"/>
            <w:tcBorders>
              <w:top w:val="nil"/>
              <w:left w:val="nil"/>
              <w:bottom w:val="single" w:sz="4" w:space="0" w:color="auto"/>
              <w:right w:val="single" w:sz="4" w:space="0" w:color="auto"/>
            </w:tcBorders>
            <w:shd w:val="clear" w:color="000000" w:fill="FFFFFF"/>
            <w:vAlign w:val="bottom"/>
            <w:hideMark/>
          </w:tcPr>
          <w:p w14:paraId="6DEFD353" w14:textId="70526BC5"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48B1077" w14:textId="259467F9"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6035BB5" w14:textId="53E4B26B"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9E1E441" w14:textId="41D2D7CC"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9FE5F9C" w14:textId="2DF374DF"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EA6E73F" w14:textId="32DEC766"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402343A" w14:textId="0265D198"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39A74D3" w14:textId="3798A703"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780C81A" w14:textId="59766E06"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2895440" w14:textId="38C46F3B"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19720E0B" w14:textId="121F521B"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79179F6" w14:textId="773DA972"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300B486" w14:textId="243D00BD"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D1A5092" w14:textId="10CA2FF6"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591CD5A" w14:textId="5E702B13"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57FC725" w14:textId="52FF2AD2"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2079AEE" w14:textId="6F0AFAAB"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78CF50AF" w14:textId="02CCDA98" w:rsidR="00257754" w:rsidRPr="00ED488C" w:rsidRDefault="00257754" w:rsidP="00257754">
            <w:pPr>
              <w:spacing w:after="0" w:line="240" w:lineRule="auto"/>
              <w:jc w:val="right"/>
              <w:rPr>
                <w:rFonts w:ascii="Arial" w:eastAsia="Times New Roman" w:hAnsi="Arial" w:cs="Arial"/>
                <w:bCs/>
                <w:color w:val="000000"/>
                <w:sz w:val="18"/>
                <w:szCs w:val="18"/>
              </w:rPr>
            </w:pPr>
            <w:r w:rsidRPr="00ED488C">
              <w:rPr>
                <w:rFonts w:ascii="Arial" w:hAnsi="Arial" w:cs="Arial"/>
                <w:color w:val="000000"/>
                <w:sz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44573A92" w14:textId="4E01BC17" w:rsidR="00257754" w:rsidRPr="00ED488C" w:rsidRDefault="00257754" w:rsidP="00257754">
            <w:pPr>
              <w:spacing w:after="0" w:line="240" w:lineRule="auto"/>
              <w:rPr>
                <w:rFonts w:ascii="Arial" w:eastAsia="Times New Roman" w:hAnsi="Arial" w:cs="Arial"/>
                <w:bCs/>
                <w:color w:val="000000"/>
                <w:sz w:val="18"/>
                <w:szCs w:val="18"/>
              </w:rPr>
            </w:pPr>
            <w:r w:rsidRPr="00ED488C">
              <w:rPr>
                <w:rFonts w:ascii="Arial" w:hAnsi="Arial" w:cs="Arial"/>
                <w:color w:val="000000"/>
                <w:sz w:val="18"/>
              </w:rPr>
              <w:t>M</w:t>
            </w:r>
          </w:p>
        </w:tc>
      </w:tr>
      <w:tr w:rsidR="00973948" w:rsidRPr="007A4F92" w14:paraId="61516504" w14:textId="77777777" w:rsidTr="00973948">
        <w:trPr>
          <w:trHeight w:val="588"/>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FEDC57B" w14:textId="2A080271" w:rsidR="00257754" w:rsidRPr="00257754" w:rsidRDefault="00257754" w:rsidP="00257754">
            <w:pPr>
              <w:spacing w:after="0" w:line="240" w:lineRule="auto"/>
              <w:jc w:val="right"/>
              <w:rPr>
                <w:rFonts w:ascii="Arial" w:eastAsia="Times New Roman" w:hAnsi="Arial" w:cs="Arial"/>
                <w:color w:val="000000"/>
                <w:sz w:val="18"/>
                <w:szCs w:val="20"/>
              </w:rPr>
            </w:pPr>
            <w:r w:rsidRPr="00257754">
              <w:rPr>
                <w:rFonts w:ascii="Arial" w:hAnsi="Arial" w:cs="Arial"/>
                <w:color w:val="000000"/>
                <w:sz w:val="18"/>
              </w:rPr>
              <w:lastRenderedPageBreak/>
              <w:t>26</w:t>
            </w:r>
          </w:p>
        </w:tc>
        <w:tc>
          <w:tcPr>
            <w:tcW w:w="1945" w:type="dxa"/>
            <w:tcBorders>
              <w:top w:val="nil"/>
              <w:left w:val="nil"/>
              <w:bottom w:val="single" w:sz="4" w:space="0" w:color="auto"/>
              <w:right w:val="single" w:sz="4" w:space="0" w:color="auto"/>
            </w:tcBorders>
            <w:shd w:val="clear" w:color="000000" w:fill="FFFFFF"/>
            <w:vAlign w:val="bottom"/>
            <w:hideMark/>
          </w:tcPr>
          <w:p w14:paraId="0FBDF1A7" w14:textId="45EA93BA" w:rsidR="00257754" w:rsidRPr="00257754" w:rsidRDefault="00257754" w:rsidP="00257754">
            <w:pPr>
              <w:spacing w:after="0" w:line="240" w:lineRule="auto"/>
              <w:rPr>
                <w:rFonts w:ascii="Arial" w:eastAsia="Times New Roman" w:hAnsi="Arial" w:cs="Arial"/>
                <w:color w:val="000000"/>
                <w:sz w:val="18"/>
                <w:szCs w:val="18"/>
              </w:rPr>
            </w:pPr>
            <w:r w:rsidRPr="00257754">
              <w:rPr>
                <w:rFonts w:ascii="Arial" w:hAnsi="Arial" w:cs="Arial"/>
                <w:color w:val="000000"/>
                <w:sz w:val="18"/>
              </w:rPr>
              <w:t>Backup, Restoration Testing, and Archive Management system</w:t>
            </w:r>
          </w:p>
        </w:tc>
        <w:tc>
          <w:tcPr>
            <w:tcW w:w="572" w:type="dxa"/>
            <w:tcBorders>
              <w:top w:val="nil"/>
              <w:left w:val="nil"/>
              <w:bottom w:val="single" w:sz="4" w:space="0" w:color="auto"/>
              <w:right w:val="single" w:sz="4" w:space="0" w:color="auto"/>
            </w:tcBorders>
            <w:shd w:val="clear" w:color="000000" w:fill="FFFFFF"/>
            <w:vAlign w:val="bottom"/>
            <w:hideMark/>
          </w:tcPr>
          <w:p w14:paraId="04EC51CA" w14:textId="46991C3A"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90A55BF" w14:textId="028F813B"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1C887667" w14:textId="59429D7D"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A330431" w14:textId="0E5392DD"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2349D2C" w14:textId="26652EB9"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77E84DD" w14:textId="26C07D28"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BBBF0FE" w14:textId="07A2BFE1"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41930E4" w14:textId="06A19A04"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57574E4" w14:textId="53B86CEC"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6123567" w14:textId="1D7BD2F8"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397A3CE" w14:textId="236F2545"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B740B8C" w14:textId="5D8247C6"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DEBE169" w14:textId="5DB3145B"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D335409" w14:textId="1755750E"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52B9D68" w14:textId="57978FB9"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5428B35" w14:textId="5BFC3756"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4E31D5C" w14:textId="40BA1A05" w:rsidR="00257754" w:rsidRPr="00257754" w:rsidRDefault="00257754" w:rsidP="00257754">
            <w:pPr>
              <w:spacing w:after="0" w:line="240" w:lineRule="auto"/>
              <w:jc w:val="right"/>
              <w:rPr>
                <w:rFonts w:ascii="Arial" w:eastAsia="Times New Roman" w:hAnsi="Arial" w:cs="Arial"/>
                <w:color w:val="000000"/>
                <w:sz w:val="18"/>
                <w:szCs w:val="18"/>
              </w:rPr>
            </w:pPr>
            <w:r w:rsidRPr="00257754">
              <w:rPr>
                <w:rFonts w:ascii="Arial" w:hAnsi="Arial" w:cs="Arial"/>
                <w:color w:val="000000"/>
                <w:sz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77EA3998" w14:textId="0F960F4B" w:rsidR="00257754" w:rsidRPr="00ED488C" w:rsidRDefault="00257754" w:rsidP="00257754">
            <w:pPr>
              <w:spacing w:after="0" w:line="240" w:lineRule="auto"/>
              <w:jc w:val="right"/>
              <w:rPr>
                <w:rFonts w:ascii="Arial" w:eastAsia="Times New Roman" w:hAnsi="Arial" w:cs="Arial"/>
                <w:bCs/>
                <w:color w:val="000000"/>
                <w:sz w:val="18"/>
                <w:szCs w:val="18"/>
              </w:rPr>
            </w:pPr>
            <w:r w:rsidRPr="00ED488C">
              <w:rPr>
                <w:rFonts w:ascii="Arial" w:hAnsi="Arial" w:cs="Arial"/>
                <w:color w:val="000000"/>
                <w:sz w:val="18"/>
              </w:rPr>
              <w:t>2.4</w:t>
            </w:r>
          </w:p>
        </w:tc>
        <w:tc>
          <w:tcPr>
            <w:tcW w:w="544" w:type="dxa"/>
            <w:tcBorders>
              <w:top w:val="nil"/>
              <w:left w:val="nil"/>
              <w:bottom w:val="single" w:sz="4" w:space="0" w:color="auto"/>
              <w:right w:val="single" w:sz="4" w:space="0" w:color="auto"/>
            </w:tcBorders>
            <w:shd w:val="clear" w:color="000000" w:fill="FFFFFF"/>
            <w:vAlign w:val="bottom"/>
            <w:hideMark/>
          </w:tcPr>
          <w:p w14:paraId="6FB080FD" w14:textId="3ACF1A4E" w:rsidR="00257754" w:rsidRPr="00ED488C" w:rsidRDefault="00257754" w:rsidP="00257754">
            <w:pPr>
              <w:spacing w:after="0" w:line="240" w:lineRule="auto"/>
              <w:rPr>
                <w:rFonts w:ascii="Arial" w:eastAsia="Times New Roman" w:hAnsi="Arial" w:cs="Arial"/>
                <w:bCs/>
                <w:color w:val="000000"/>
                <w:sz w:val="18"/>
                <w:szCs w:val="18"/>
              </w:rPr>
            </w:pPr>
            <w:r w:rsidRPr="00ED488C">
              <w:rPr>
                <w:rFonts w:ascii="Arial" w:hAnsi="Arial" w:cs="Arial"/>
                <w:color w:val="000000"/>
                <w:sz w:val="18"/>
              </w:rPr>
              <w:t>M</w:t>
            </w:r>
          </w:p>
        </w:tc>
      </w:tr>
      <w:tr w:rsidR="00973948" w:rsidRPr="007A4F92" w14:paraId="091B22AA"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0A9D3514"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27</w:t>
            </w:r>
          </w:p>
        </w:tc>
        <w:tc>
          <w:tcPr>
            <w:tcW w:w="1945" w:type="dxa"/>
            <w:tcBorders>
              <w:top w:val="nil"/>
              <w:left w:val="nil"/>
              <w:bottom w:val="single" w:sz="4" w:space="0" w:color="auto"/>
              <w:right w:val="single" w:sz="4" w:space="0" w:color="auto"/>
            </w:tcBorders>
            <w:shd w:val="clear" w:color="000000" w:fill="FFFFFF"/>
            <w:vAlign w:val="bottom"/>
            <w:hideMark/>
          </w:tcPr>
          <w:p w14:paraId="4C0A05F3"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CTS (Cheque and RTGS)</w:t>
            </w:r>
          </w:p>
        </w:tc>
        <w:tc>
          <w:tcPr>
            <w:tcW w:w="572" w:type="dxa"/>
            <w:tcBorders>
              <w:top w:val="nil"/>
              <w:left w:val="nil"/>
              <w:bottom w:val="single" w:sz="4" w:space="0" w:color="auto"/>
              <w:right w:val="single" w:sz="4" w:space="0" w:color="auto"/>
            </w:tcBorders>
            <w:shd w:val="clear" w:color="000000" w:fill="FFFFFF"/>
            <w:vAlign w:val="bottom"/>
            <w:hideMark/>
          </w:tcPr>
          <w:p w14:paraId="3793124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030B67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7D58F9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6F22D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3C7A62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D3E9B5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5D9F2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05317F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57003FF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3FA31A4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6F3337E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AF4A8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6F6115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903085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4631EF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A78FC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C44431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61CE120F"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3997A17E"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41B07649"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10D7699"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28</w:t>
            </w:r>
          </w:p>
        </w:tc>
        <w:tc>
          <w:tcPr>
            <w:tcW w:w="1945" w:type="dxa"/>
            <w:tcBorders>
              <w:top w:val="nil"/>
              <w:left w:val="nil"/>
              <w:bottom w:val="single" w:sz="4" w:space="0" w:color="auto"/>
              <w:right w:val="single" w:sz="4" w:space="0" w:color="auto"/>
            </w:tcBorders>
            <w:shd w:val="clear" w:color="000000" w:fill="FFFFFF"/>
            <w:vAlign w:val="bottom"/>
            <w:hideMark/>
          </w:tcPr>
          <w:p w14:paraId="2C8BB72E"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Internal Dev Apps</w:t>
            </w:r>
          </w:p>
        </w:tc>
        <w:tc>
          <w:tcPr>
            <w:tcW w:w="572" w:type="dxa"/>
            <w:tcBorders>
              <w:top w:val="nil"/>
              <w:left w:val="nil"/>
              <w:bottom w:val="single" w:sz="4" w:space="0" w:color="auto"/>
              <w:right w:val="single" w:sz="4" w:space="0" w:color="auto"/>
            </w:tcBorders>
            <w:shd w:val="clear" w:color="000000" w:fill="FFFFFF"/>
            <w:vAlign w:val="bottom"/>
            <w:hideMark/>
          </w:tcPr>
          <w:p w14:paraId="06FF334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75E32C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3CE16C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44C325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A335AD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F2FD46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8F42A0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9FDAB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3A966F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4DF787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1C1DD85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001F47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60BAE0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91F281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B52D2E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370BC4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6F3047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240051C8"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3B4E30BC"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603FD115"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9B6AE21"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29</w:t>
            </w:r>
          </w:p>
        </w:tc>
        <w:tc>
          <w:tcPr>
            <w:tcW w:w="1945" w:type="dxa"/>
            <w:tcBorders>
              <w:top w:val="nil"/>
              <w:left w:val="nil"/>
              <w:bottom w:val="single" w:sz="4" w:space="0" w:color="auto"/>
              <w:right w:val="single" w:sz="4" w:space="0" w:color="auto"/>
            </w:tcBorders>
            <w:shd w:val="clear" w:color="000000" w:fill="FFFFFF"/>
            <w:vAlign w:val="bottom"/>
            <w:hideMark/>
          </w:tcPr>
          <w:p w14:paraId="6042F922"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Coop Remit</w:t>
            </w:r>
          </w:p>
        </w:tc>
        <w:tc>
          <w:tcPr>
            <w:tcW w:w="572" w:type="dxa"/>
            <w:tcBorders>
              <w:top w:val="nil"/>
              <w:left w:val="nil"/>
              <w:bottom w:val="single" w:sz="4" w:space="0" w:color="auto"/>
              <w:right w:val="single" w:sz="4" w:space="0" w:color="auto"/>
            </w:tcBorders>
            <w:shd w:val="clear" w:color="000000" w:fill="FFFFFF"/>
            <w:vAlign w:val="bottom"/>
            <w:hideMark/>
          </w:tcPr>
          <w:p w14:paraId="045C82B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C0E850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4118D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06381F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47E051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197640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7E564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6588A1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DB5DBE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4C3424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1D2918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626E6C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D70333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46A87E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5ED3D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967DB5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056E04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0FE7537F"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387AF618"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5C588369"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0B44EEB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30</w:t>
            </w:r>
          </w:p>
        </w:tc>
        <w:tc>
          <w:tcPr>
            <w:tcW w:w="1945" w:type="dxa"/>
            <w:tcBorders>
              <w:top w:val="nil"/>
              <w:left w:val="nil"/>
              <w:bottom w:val="single" w:sz="4" w:space="0" w:color="auto"/>
              <w:right w:val="single" w:sz="4" w:space="0" w:color="auto"/>
            </w:tcBorders>
            <w:shd w:val="clear" w:color="000000" w:fill="FFFFFF"/>
            <w:vAlign w:val="bottom"/>
            <w:hideMark/>
          </w:tcPr>
          <w:p w14:paraId="6E86C562"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VSLA-Vilage Saving</w:t>
            </w:r>
          </w:p>
        </w:tc>
        <w:tc>
          <w:tcPr>
            <w:tcW w:w="572" w:type="dxa"/>
            <w:tcBorders>
              <w:top w:val="nil"/>
              <w:left w:val="nil"/>
              <w:bottom w:val="single" w:sz="4" w:space="0" w:color="auto"/>
              <w:right w:val="single" w:sz="4" w:space="0" w:color="auto"/>
            </w:tcBorders>
            <w:shd w:val="clear" w:color="000000" w:fill="FFFFFF"/>
            <w:vAlign w:val="bottom"/>
            <w:hideMark/>
          </w:tcPr>
          <w:p w14:paraId="434F37D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11D001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099C19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5A5413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FC274C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207B65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CE9ECB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52BC1B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AB24B2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4FA560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2C27D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A47B5E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C1B3BD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BD43CF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832B11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BC1448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06FDD1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2E80BB14"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1B95C94E"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34813A42"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4AB63753"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31</w:t>
            </w:r>
          </w:p>
        </w:tc>
        <w:tc>
          <w:tcPr>
            <w:tcW w:w="1945" w:type="dxa"/>
            <w:tcBorders>
              <w:top w:val="nil"/>
              <w:left w:val="nil"/>
              <w:bottom w:val="single" w:sz="4" w:space="0" w:color="auto"/>
              <w:right w:val="single" w:sz="4" w:space="0" w:color="auto"/>
            </w:tcBorders>
            <w:shd w:val="clear" w:color="000000" w:fill="FFFFFF"/>
            <w:vAlign w:val="bottom"/>
            <w:hideMark/>
          </w:tcPr>
          <w:p w14:paraId="4B753F5F"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Coop Ambisions</w:t>
            </w:r>
          </w:p>
        </w:tc>
        <w:tc>
          <w:tcPr>
            <w:tcW w:w="572" w:type="dxa"/>
            <w:tcBorders>
              <w:top w:val="nil"/>
              <w:left w:val="nil"/>
              <w:bottom w:val="single" w:sz="4" w:space="0" w:color="auto"/>
              <w:right w:val="single" w:sz="4" w:space="0" w:color="auto"/>
            </w:tcBorders>
            <w:shd w:val="clear" w:color="000000" w:fill="FFFFFF"/>
            <w:vAlign w:val="bottom"/>
            <w:hideMark/>
          </w:tcPr>
          <w:p w14:paraId="6C0CFFA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9B838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B5C85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77A7B2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0D295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9CF79E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7833DB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0E4AB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F866D8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323B7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C35DE1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9969F9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274CE9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625C72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254FB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14BE36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75EAAC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65CB348B"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3FAB9508"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4BCD8265"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5CA4D476"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32</w:t>
            </w:r>
          </w:p>
        </w:tc>
        <w:tc>
          <w:tcPr>
            <w:tcW w:w="1945" w:type="dxa"/>
            <w:tcBorders>
              <w:top w:val="nil"/>
              <w:left w:val="nil"/>
              <w:bottom w:val="single" w:sz="4" w:space="0" w:color="auto"/>
              <w:right w:val="single" w:sz="4" w:space="0" w:color="auto"/>
            </w:tcBorders>
            <w:shd w:val="clear" w:color="000000" w:fill="FFFFFF"/>
            <w:vAlign w:val="bottom"/>
            <w:hideMark/>
          </w:tcPr>
          <w:p w14:paraId="3A778E95"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Saco Link</w:t>
            </w:r>
          </w:p>
        </w:tc>
        <w:tc>
          <w:tcPr>
            <w:tcW w:w="572" w:type="dxa"/>
            <w:tcBorders>
              <w:top w:val="nil"/>
              <w:left w:val="nil"/>
              <w:bottom w:val="single" w:sz="4" w:space="0" w:color="auto"/>
              <w:right w:val="single" w:sz="4" w:space="0" w:color="auto"/>
            </w:tcBorders>
            <w:shd w:val="clear" w:color="000000" w:fill="FFFFFF"/>
            <w:vAlign w:val="bottom"/>
            <w:hideMark/>
          </w:tcPr>
          <w:p w14:paraId="17A5AA3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97EFF4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813383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46009B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360AD3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EE299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632767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8F82AF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3944CB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B5021A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C27282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53D4E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C0772B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4C7B43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C585EA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533A52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95482E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1A2E530D"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7E34D49D"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25935AD4"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610442B"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33</w:t>
            </w:r>
          </w:p>
        </w:tc>
        <w:tc>
          <w:tcPr>
            <w:tcW w:w="1945" w:type="dxa"/>
            <w:tcBorders>
              <w:top w:val="nil"/>
              <w:left w:val="nil"/>
              <w:bottom w:val="single" w:sz="4" w:space="0" w:color="auto"/>
              <w:right w:val="single" w:sz="4" w:space="0" w:color="auto"/>
            </w:tcBorders>
            <w:shd w:val="clear" w:color="000000" w:fill="FFFFFF"/>
            <w:vAlign w:val="bottom"/>
            <w:hideMark/>
          </w:tcPr>
          <w:p w14:paraId="5913F98A"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Furtu</w:t>
            </w:r>
          </w:p>
        </w:tc>
        <w:tc>
          <w:tcPr>
            <w:tcW w:w="572" w:type="dxa"/>
            <w:tcBorders>
              <w:top w:val="nil"/>
              <w:left w:val="nil"/>
              <w:bottom w:val="single" w:sz="4" w:space="0" w:color="auto"/>
              <w:right w:val="single" w:sz="4" w:space="0" w:color="auto"/>
            </w:tcBorders>
            <w:shd w:val="clear" w:color="000000" w:fill="FFFFFF"/>
            <w:vAlign w:val="bottom"/>
            <w:hideMark/>
          </w:tcPr>
          <w:p w14:paraId="6E590DC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971912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4DAA90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393A1A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1AC4B6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9D62EF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8D4DDE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951996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A77880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6AAF6A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7C5F4C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04D784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70AFAE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B49417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4617D9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B1C2AB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29FFAB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0E62DDFC"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01EABE4E"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6DC9DEF4"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1103C1B"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34</w:t>
            </w:r>
          </w:p>
        </w:tc>
        <w:tc>
          <w:tcPr>
            <w:tcW w:w="1945" w:type="dxa"/>
            <w:tcBorders>
              <w:top w:val="nil"/>
              <w:left w:val="nil"/>
              <w:bottom w:val="single" w:sz="4" w:space="0" w:color="auto"/>
              <w:right w:val="single" w:sz="4" w:space="0" w:color="auto"/>
            </w:tcBorders>
            <w:shd w:val="clear" w:color="000000" w:fill="FFFFFF"/>
            <w:vAlign w:val="bottom"/>
            <w:hideMark/>
          </w:tcPr>
          <w:p w14:paraId="06DE8E0F"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Farm Pass</w:t>
            </w:r>
          </w:p>
        </w:tc>
        <w:tc>
          <w:tcPr>
            <w:tcW w:w="572" w:type="dxa"/>
            <w:tcBorders>
              <w:top w:val="nil"/>
              <w:left w:val="nil"/>
              <w:bottom w:val="single" w:sz="4" w:space="0" w:color="auto"/>
              <w:right w:val="single" w:sz="4" w:space="0" w:color="auto"/>
            </w:tcBorders>
            <w:shd w:val="clear" w:color="000000" w:fill="FFFFFF"/>
            <w:vAlign w:val="bottom"/>
            <w:hideMark/>
          </w:tcPr>
          <w:p w14:paraId="22FC9C6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0091C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889938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0ED84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3122F2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BA6B81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5F11F8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E542BE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E261CC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72AFDE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75B20D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E07D27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D21EA8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92F525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778071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2B4CB8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CEFFF0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7E16E62F"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4F899FF2"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792DB178"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47B20E3"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35</w:t>
            </w:r>
          </w:p>
        </w:tc>
        <w:tc>
          <w:tcPr>
            <w:tcW w:w="1945" w:type="dxa"/>
            <w:tcBorders>
              <w:top w:val="nil"/>
              <w:left w:val="nil"/>
              <w:bottom w:val="single" w:sz="4" w:space="0" w:color="auto"/>
              <w:right w:val="single" w:sz="4" w:space="0" w:color="auto"/>
            </w:tcBorders>
            <w:shd w:val="clear" w:color="000000" w:fill="FFFFFF"/>
            <w:vAlign w:val="bottom"/>
            <w:hideMark/>
          </w:tcPr>
          <w:p w14:paraId="32A9942F"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Enterprize Architecture</w:t>
            </w:r>
          </w:p>
        </w:tc>
        <w:tc>
          <w:tcPr>
            <w:tcW w:w="572" w:type="dxa"/>
            <w:tcBorders>
              <w:top w:val="nil"/>
              <w:left w:val="nil"/>
              <w:bottom w:val="single" w:sz="4" w:space="0" w:color="auto"/>
              <w:right w:val="single" w:sz="4" w:space="0" w:color="auto"/>
            </w:tcBorders>
            <w:shd w:val="clear" w:color="000000" w:fill="FFFFFF"/>
            <w:vAlign w:val="bottom"/>
            <w:hideMark/>
          </w:tcPr>
          <w:p w14:paraId="2EA6A25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9ADF60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1C588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207C65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F50534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7972DD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DC7B09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0CE258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F82D7B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999F38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22135E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F1E867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118392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955451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74763F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8D386F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5EDE2C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22221B2E"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1179653E"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215A7FEE" w14:textId="77777777" w:rsidTr="00973948">
        <w:trPr>
          <w:trHeight w:val="516"/>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8FE4067"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36</w:t>
            </w:r>
          </w:p>
        </w:tc>
        <w:tc>
          <w:tcPr>
            <w:tcW w:w="1945" w:type="dxa"/>
            <w:tcBorders>
              <w:top w:val="nil"/>
              <w:left w:val="nil"/>
              <w:bottom w:val="single" w:sz="4" w:space="0" w:color="auto"/>
              <w:right w:val="single" w:sz="4" w:space="0" w:color="auto"/>
            </w:tcBorders>
            <w:shd w:val="clear" w:color="000000" w:fill="FFFFFF"/>
            <w:vAlign w:val="bottom"/>
            <w:hideMark/>
          </w:tcPr>
          <w:p w14:paraId="7CF99A56"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Enterprise Data Governance &amp; Information Lifecycle Management</w:t>
            </w:r>
          </w:p>
        </w:tc>
        <w:tc>
          <w:tcPr>
            <w:tcW w:w="572" w:type="dxa"/>
            <w:tcBorders>
              <w:top w:val="nil"/>
              <w:left w:val="nil"/>
              <w:bottom w:val="single" w:sz="4" w:space="0" w:color="auto"/>
              <w:right w:val="single" w:sz="4" w:space="0" w:color="auto"/>
            </w:tcBorders>
            <w:shd w:val="clear" w:color="000000" w:fill="FFFFFF"/>
            <w:vAlign w:val="bottom"/>
            <w:hideMark/>
          </w:tcPr>
          <w:p w14:paraId="0EA2DD2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90B5AE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3ABA7D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B538F7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FB4B62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2BDE1A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986561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1A1F1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CAD002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3EB4DE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518754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6570C6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48320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587CB8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598E5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559E7E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3C7AB47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4A69D2B5"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58C53A4D"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4CA124B6"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7EA8CC7"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37</w:t>
            </w:r>
          </w:p>
        </w:tc>
        <w:tc>
          <w:tcPr>
            <w:tcW w:w="1945" w:type="dxa"/>
            <w:tcBorders>
              <w:top w:val="nil"/>
              <w:left w:val="nil"/>
              <w:bottom w:val="single" w:sz="4" w:space="0" w:color="auto"/>
              <w:right w:val="single" w:sz="4" w:space="0" w:color="auto"/>
            </w:tcBorders>
            <w:shd w:val="clear" w:color="000000" w:fill="FFFFFF"/>
            <w:vAlign w:val="bottom"/>
            <w:hideMark/>
          </w:tcPr>
          <w:p w14:paraId="6C27746C"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SeaFile(GL and PL Repository)</w:t>
            </w:r>
          </w:p>
        </w:tc>
        <w:tc>
          <w:tcPr>
            <w:tcW w:w="572" w:type="dxa"/>
            <w:tcBorders>
              <w:top w:val="nil"/>
              <w:left w:val="nil"/>
              <w:bottom w:val="single" w:sz="4" w:space="0" w:color="auto"/>
              <w:right w:val="single" w:sz="4" w:space="0" w:color="auto"/>
            </w:tcBorders>
            <w:shd w:val="clear" w:color="000000" w:fill="FFFFFF"/>
            <w:vAlign w:val="bottom"/>
            <w:hideMark/>
          </w:tcPr>
          <w:p w14:paraId="40AA540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166C06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DEFEEC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8A9484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147884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044625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A7C725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33ABD2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F76992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3DEDBF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7A9686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15F5F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A896B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4F2DF1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465933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67CE0D7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66E819B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712FB994"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4EEF47C5"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3FE0939D"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5D0A334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38</w:t>
            </w:r>
          </w:p>
        </w:tc>
        <w:tc>
          <w:tcPr>
            <w:tcW w:w="1945" w:type="dxa"/>
            <w:tcBorders>
              <w:top w:val="nil"/>
              <w:left w:val="nil"/>
              <w:bottom w:val="single" w:sz="4" w:space="0" w:color="auto"/>
              <w:right w:val="single" w:sz="4" w:space="0" w:color="auto"/>
            </w:tcBorders>
            <w:shd w:val="clear" w:color="000000" w:fill="FFFFFF"/>
            <w:vAlign w:val="bottom"/>
            <w:hideMark/>
          </w:tcPr>
          <w:p w14:paraId="6B5E30D6"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Burninig OKR</w:t>
            </w:r>
          </w:p>
        </w:tc>
        <w:tc>
          <w:tcPr>
            <w:tcW w:w="572" w:type="dxa"/>
            <w:tcBorders>
              <w:top w:val="nil"/>
              <w:left w:val="nil"/>
              <w:bottom w:val="single" w:sz="4" w:space="0" w:color="auto"/>
              <w:right w:val="single" w:sz="4" w:space="0" w:color="auto"/>
            </w:tcBorders>
            <w:shd w:val="clear" w:color="000000" w:fill="FFFFFF"/>
            <w:vAlign w:val="bottom"/>
            <w:hideMark/>
          </w:tcPr>
          <w:p w14:paraId="178480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137D58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608BA6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7E3A0A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29769C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5C1F73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D35156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882DAE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F1472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E7228D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C95F91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082465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0D1670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C6A2ED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093C9E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60B51D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1F2EF50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20</w:t>
            </w:r>
          </w:p>
        </w:tc>
        <w:tc>
          <w:tcPr>
            <w:tcW w:w="792" w:type="dxa"/>
            <w:tcBorders>
              <w:top w:val="nil"/>
              <w:left w:val="nil"/>
              <w:bottom w:val="single" w:sz="4" w:space="0" w:color="auto"/>
              <w:right w:val="single" w:sz="4" w:space="0" w:color="auto"/>
            </w:tcBorders>
            <w:shd w:val="clear" w:color="000000" w:fill="FFFFFF"/>
            <w:vAlign w:val="bottom"/>
            <w:hideMark/>
          </w:tcPr>
          <w:p w14:paraId="677B5899"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2.45</w:t>
            </w:r>
          </w:p>
        </w:tc>
        <w:tc>
          <w:tcPr>
            <w:tcW w:w="544" w:type="dxa"/>
            <w:tcBorders>
              <w:top w:val="nil"/>
              <w:left w:val="nil"/>
              <w:bottom w:val="single" w:sz="4" w:space="0" w:color="auto"/>
              <w:right w:val="single" w:sz="4" w:space="0" w:color="auto"/>
            </w:tcBorders>
            <w:shd w:val="clear" w:color="000000" w:fill="FFFFFF"/>
            <w:vAlign w:val="bottom"/>
            <w:hideMark/>
          </w:tcPr>
          <w:p w14:paraId="0202C8DE"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4BD32EA6"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58BB2E6"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39</w:t>
            </w:r>
          </w:p>
        </w:tc>
        <w:tc>
          <w:tcPr>
            <w:tcW w:w="1945" w:type="dxa"/>
            <w:tcBorders>
              <w:top w:val="nil"/>
              <w:left w:val="nil"/>
              <w:bottom w:val="single" w:sz="4" w:space="0" w:color="auto"/>
              <w:right w:val="single" w:sz="4" w:space="0" w:color="auto"/>
            </w:tcBorders>
            <w:shd w:val="clear" w:color="000000" w:fill="FFFFFF"/>
            <w:vAlign w:val="bottom"/>
            <w:hideMark/>
          </w:tcPr>
          <w:p w14:paraId="7B5AE942"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Kannel (SMS Gateway)</w:t>
            </w:r>
          </w:p>
        </w:tc>
        <w:tc>
          <w:tcPr>
            <w:tcW w:w="572" w:type="dxa"/>
            <w:tcBorders>
              <w:top w:val="nil"/>
              <w:left w:val="nil"/>
              <w:bottom w:val="single" w:sz="4" w:space="0" w:color="auto"/>
              <w:right w:val="single" w:sz="4" w:space="0" w:color="auto"/>
            </w:tcBorders>
            <w:shd w:val="clear" w:color="000000" w:fill="FFFFFF"/>
            <w:vAlign w:val="bottom"/>
            <w:hideMark/>
          </w:tcPr>
          <w:p w14:paraId="69B382A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6A866A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5763B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3D597D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42F9E2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1D2FFB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6A9805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FAEBBB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D652BF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3D5532B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0887A45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6B7B1B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029576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D09E9E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05FD9B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83089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92A8B7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20347AC5"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w:t>
            </w:r>
          </w:p>
        </w:tc>
        <w:tc>
          <w:tcPr>
            <w:tcW w:w="544" w:type="dxa"/>
            <w:tcBorders>
              <w:top w:val="nil"/>
              <w:left w:val="nil"/>
              <w:bottom w:val="single" w:sz="4" w:space="0" w:color="auto"/>
              <w:right w:val="single" w:sz="4" w:space="0" w:color="auto"/>
            </w:tcBorders>
            <w:shd w:val="clear" w:color="000000" w:fill="FFFFFF"/>
            <w:vAlign w:val="bottom"/>
            <w:hideMark/>
          </w:tcPr>
          <w:p w14:paraId="18568FB1"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6E69E9B2" w14:textId="77777777" w:rsidTr="00973948">
        <w:trPr>
          <w:trHeight w:val="588"/>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FB17CBA"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40</w:t>
            </w:r>
          </w:p>
        </w:tc>
        <w:tc>
          <w:tcPr>
            <w:tcW w:w="1945" w:type="dxa"/>
            <w:tcBorders>
              <w:top w:val="nil"/>
              <w:left w:val="nil"/>
              <w:bottom w:val="single" w:sz="4" w:space="0" w:color="auto"/>
              <w:right w:val="single" w:sz="4" w:space="0" w:color="auto"/>
            </w:tcBorders>
            <w:shd w:val="clear" w:color="000000" w:fill="FFFFFF"/>
            <w:vAlign w:val="bottom"/>
            <w:hideMark/>
          </w:tcPr>
          <w:p w14:paraId="570AF763"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Regulatory Compliance, Fraud Prevention &amp; Readiness</w:t>
            </w:r>
          </w:p>
        </w:tc>
        <w:tc>
          <w:tcPr>
            <w:tcW w:w="572" w:type="dxa"/>
            <w:tcBorders>
              <w:top w:val="nil"/>
              <w:left w:val="nil"/>
              <w:bottom w:val="single" w:sz="4" w:space="0" w:color="auto"/>
              <w:right w:val="single" w:sz="4" w:space="0" w:color="auto"/>
            </w:tcBorders>
            <w:shd w:val="clear" w:color="000000" w:fill="FFFFFF"/>
            <w:vAlign w:val="bottom"/>
            <w:hideMark/>
          </w:tcPr>
          <w:p w14:paraId="5AC168B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8DAB62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989E9A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AD67B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15DD48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7AFCC5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E3ED20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B0C987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1D419DA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9496DF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10BE72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0AFC85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2A49CA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01A623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F37F1D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0458E9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77CD7C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0B6ED6B8"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w:t>
            </w:r>
          </w:p>
        </w:tc>
        <w:tc>
          <w:tcPr>
            <w:tcW w:w="544" w:type="dxa"/>
            <w:tcBorders>
              <w:top w:val="nil"/>
              <w:left w:val="nil"/>
              <w:bottom w:val="single" w:sz="4" w:space="0" w:color="auto"/>
              <w:right w:val="single" w:sz="4" w:space="0" w:color="auto"/>
            </w:tcBorders>
            <w:shd w:val="clear" w:color="000000" w:fill="FFFFFF"/>
            <w:vAlign w:val="bottom"/>
            <w:hideMark/>
          </w:tcPr>
          <w:p w14:paraId="36301A33"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3FC8B032"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0374354"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41</w:t>
            </w:r>
          </w:p>
        </w:tc>
        <w:tc>
          <w:tcPr>
            <w:tcW w:w="1945" w:type="dxa"/>
            <w:tcBorders>
              <w:top w:val="nil"/>
              <w:left w:val="nil"/>
              <w:bottom w:val="single" w:sz="4" w:space="0" w:color="auto"/>
              <w:right w:val="single" w:sz="4" w:space="0" w:color="auto"/>
            </w:tcBorders>
            <w:shd w:val="clear" w:color="000000" w:fill="FFFFFF"/>
            <w:vAlign w:val="bottom"/>
            <w:hideMark/>
          </w:tcPr>
          <w:p w14:paraId="131EDC7D"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Share Management System</w:t>
            </w:r>
          </w:p>
        </w:tc>
        <w:tc>
          <w:tcPr>
            <w:tcW w:w="572" w:type="dxa"/>
            <w:tcBorders>
              <w:top w:val="nil"/>
              <w:left w:val="nil"/>
              <w:bottom w:val="single" w:sz="4" w:space="0" w:color="auto"/>
              <w:right w:val="single" w:sz="4" w:space="0" w:color="auto"/>
            </w:tcBorders>
            <w:shd w:val="clear" w:color="000000" w:fill="FFFFFF"/>
            <w:vAlign w:val="bottom"/>
            <w:hideMark/>
          </w:tcPr>
          <w:p w14:paraId="21FD5B5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FA5C75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5DDFB7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0043B4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D61E33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F575E9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5D4D95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1A2BCA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B2BB7D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738B24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51B712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8D1DE6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64F116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25A93E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7E8BA5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641890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B31BD5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3E395B24"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2.4</w:t>
            </w:r>
          </w:p>
        </w:tc>
        <w:tc>
          <w:tcPr>
            <w:tcW w:w="544" w:type="dxa"/>
            <w:tcBorders>
              <w:top w:val="nil"/>
              <w:left w:val="nil"/>
              <w:bottom w:val="single" w:sz="4" w:space="0" w:color="auto"/>
              <w:right w:val="single" w:sz="4" w:space="0" w:color="auto"/>
            </w:tcBorders>
            <w:shd w:val="clear" w:color="000000" w:fill="FFFFFF"/>
            <w:vAlign w:val="bottom"/>
            <w:hideMark/>
          </w:tcPr>
          <w:p w14:paraId="396A5842"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4666E66F"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111C4E4D"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42</w:t>
            </w:r>
          </w:p>
        </w:tc>
        <w:tc>
          <w:tcPr>
            <w:tcW w:w="1945" w:type="dxa"/>
            <w:tcBorders>
              <w:top w:val="nil"/>
              <w:left w:val="nil"/>
              <w:bottom w:val="single" w:sz="4" w:space="0" w:color="auto"/>
              <w:right w:val="single" w:sz="4" w:space="0" w:color="auto"/>
            </w:tcBorders>
            <w:shd w:val="clear" w:color="000000" w:fill="FFFFFF"/>
            <w:vAlign w:val="bottom"/>
            <w:hideMark/>
          </w:tcPr>
          <w:p w14:paraId="05F4952D"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IT Asset Management (Inventory &amp; Lifecycle)</w:t>
            </w:r>
          </w:p>
        </w:tc>
        <w:tc>
          <w:tcPr>
            <w:tcW w:w="572" w:type="dxa"/>
            <w:tcBorders>
              <w:top w:val="nil"/>
              <w:left w:val="nil"/>
              <w:bottom w:val="single" w:sz="4" w:space="0" w:color="auto"/>
              <w:right w:val="single" w:sz="4" w:space="0" w:color="auto"/>
            </w:tcBorders>
            <w:shd w:val="clear" w:color="000000" w:fill="FFFFFF"/>
            <w:vAlign w:val="bottom"/>
            <w:hideMark/>
          </w:tcPr>
          <w:p w14:paraId="130B917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DD8BCA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ECA298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CA74E1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96AED5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61F221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36C2BF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7DE96F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1534AF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36FC48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1D2CD2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F160D4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C08B6D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55AF96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E1E86B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0423BB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69DC27B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3DEC5CA4"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2.35</w:t>
            </w:r>
          </w:p>
        </w:tc>
        <w:tc>
          <w:tcPr>
            <w:tcW w:w="544" w:type="dxa"/>
            <w:tcBorders>
              <w:top w:val="nil"/>
              <w:left w:val="nil"/>
              <w:bottom w:val="single" w:sz="4" w:space="0" w:color="auto"/>
              <w:right w:val="single" w:sz="4" w:space="0" w:color="auto"/>
            </w:tcBorders>
            <w:shd w:val="clear" w:color="000000" w:fill="FFFFFF"/>
            <w:vAlign w:val="bottom"/>
            <w:hideMark/>
          </w:tcPr>
          <w:p w14:paraId="2FAACC28"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3713803B"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4A30A3C"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43</w:t>
            </w:r>
          </w:p>
        </w:tc>
        <w:tc>
          <w:tcPr>
            <w:tcW w:w="1945" w:type="dxa"/>
            <w:tcBorders>
              <w:top w:val="nil"/>
              <w:left w:val="nil"/>
              <w:bottom w:val="single" w:sz="4" w:space="0" w:color="auto"/>
              <w:right w:val="single" w:sz="4" w:space="0" w:color="auto"/>
            </w:tcBorders>
            <w:shd w:val="clear" w:color="000000" w:fill="FFFFFF"/>
            <w:vAlign w:val="bottom"/>
            <w:hideMark/>
          </w:tcPr>
          <w:p w14:paraId="2DCC9ECD"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HR Outsourcing System</w:t>
            </w:r>
          </w:p>
        </w:tc>
        <w:tc>
          <w:tcPr>
            <w:tcW w:w="572" w:type="dxa"/>
            <w:tcBorders>
              <w:top w:val="nil"/>
              <w:left w:val="nil"/>
              <w:bottom w:val="single" w:sz="4" w:space="0" w:color="auto"/>
              <w:right w:val="single" w:sz="4" w:space="0" w:color="auto"/>
            </w:tcBorders>
            <w:shd w:val="clear" w:color="000000" w:fill="FFFFFF"/>
            <w:vAlign w:val="bottom"/>
            <w:hideMark/>
          </w:tcPr>
          <w:p w14:paraId="1DF4F3D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93A6E7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1ADC23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201C8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988BDD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DE8E8C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B361EA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6431E7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7F4E31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18B7FE9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65AE7A2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192580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648078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455404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58F97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60BF22D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1FA8284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111E495F"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2.35</w:t>
            </w:r>
          </w:p>
        </w:tc>
        <w:tc>
          <w:tcPr>
            <w:tcW w:w="544" w:type="dxa"/>
            <w:tcBorders>
              <w:top w:val="nil"/>
              <w:left w:val="nil"/>
              <w:bottom w:val="single" w:sz="4" w:space="0" w:color="auto"/>
              <w:right w:val="single" w:sz="4" w:space="0" w:color="auto"/>
            </w:tcBorders>
            <w:shd w:val="clear" w:color="000000" w:fill="FFFFFF"/>
            <w:vAlign w:val="bottom"/>
            <w:hideMark/>
          </w:tcPr>
          <w:p w14:paraId="51F1749D"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62138377"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022B1F12"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44</w:t>
            </w:r>
          </w:p>
        </w:tc>
        <w:tc>
          <w:tcPr>
            <w:tcW w:w="1945" w:type="dxa"/>
            <w:tcBorders>
              <w:top w:val="nil"/>
              <w:left w:val="nil"/>
              <w:bottom w:val="single" w:sz="4" w:space="0" w:color="auto"/>
              <w:right w:val="single" w:sz="4" w:space="0" w:color="auto"/>
            </w:tcBorders>
            <w:shd w:val="clear" w:color="000000" w:fill="FFFFFF"/>
            <w:vAlign w:val="bottom"/>
            <w:hideMark/>
          </w:tcPr>
          <w:p w14:paraId="4B539B87"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Debo Croud Funding</w:t>
            </w:r>
          </w:p>
        </w:tc>
        <w:tc>
          <w:tcPr>
            <w:tcW w:w="572" w:type="dxa"/>
            <w:tcBorders>
              <w:top w:val="nil"/>
              <w:left w:val="nil"/>
              <w:bottom w:val="single" w:sz="4" w:space="0" w:color="auto"/>
              <w:right w:val="single" w:sz="4" w:space="0" w:color="auto"/>
            </w:tcBorders>
            <w:shd w:val="clear" w:color="000000" w:fill="FFFFFF"/>
            <w:vAlign w:val="bottom"/>
            <w:hideMark/>
          </w:tcPr>
          <w:p w14:paraId="6182676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2C5D7B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AF0BC7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07B74F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B4380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7B0F41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A91ECD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B384BC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9BED57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090F68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2F2155C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CE453D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E7025F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F6D083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4E0E22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250A02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A1DA60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5E783A68"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2.35</w:t>
            </w:r>
          </w:p>
        </w:tc>
        <w:tc>
          <w:tcPr>
            <w:tcW w:w="544" w:type="dxa"/>
            <w:tcBorders>
              <w:top w:val="nil"/>
              <w:left w:val="nil"/>
              <w:bottom w:val="single" w:sz="4" w:space="0" w:color="auto"/>
              <w:right w:val="single" w:sz="4" w:space="0" w:color="auto"/>
            </w:tcBorders>
            <w:shd w:val="clear" w:color="000000" w:fill="FFFFFF"/>
            <w:vAlign w:val="bottom"/>
            <w:hideMark/>
          </w:tcPr>
          <w:p w14:paraId="45658105"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650B2042" w14:textId="77777777" w:rsidTr="00973948">
        <w:trPr>
          <w:trHeight w:val="600"/>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21A76697"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45</w:t>
            </w:r>
          </w:p>
        </w:tc>
        <w:tc>
          <w:tcPr>
            <w:tcW w:w="1945" w:type="dxa"/>
            <w:tcBorders>
              <w:top w:val="nil"/>
              <w:left w:val="nil"/>
              <w:bottom w:val="single" w:sz="4" w:space="0" w:color="auto"/>
              <w:right w:val="single" w:sz="4" w:space="0" w:color="auto"/>
            </w:tcBorders>
            <w:shd w:val="clear" w:color="000000" w:fill="FFFFFF"/>
            <w:vAlign w:val="bottom"/>
            <w:hideMark/>
          </w:tcPr>
          <w:p w14:paraId="2E177A16"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Business Intelligence, MIS, ETL &amp; Reporting Systems</w:t>
            </w:r>
          </w:p>
        </w:tc>
        <w:tc>
          <w:tcPr>
            <w:tcW w:w="572" w:type="dxa"/>
            <w:tcBorders>
              <w:top w:val="nil"/>
              <w:left w:val="nil"/>
              <w:bottom w:val="single" w:sz="4" w:space="0" w:color="auto"/>
              <w:right w:val="single" w:sz="4" w:space="0" w:color="auto"/>
            </w:tcBorders>
            <w:shd w:val="clear" w:color="000000" w:fill="FFFFFF"/>
            <w:vAlign w:val="bottom"/>
            <w:hideMark/>
          </w:tcPr>
          <w:p w14:paraId="55B35F8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D65A1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1F02DF8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C46791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69F430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6DBA38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31C9A0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B4CE1C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5F7F02E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69E85A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A79FA3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480B95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95322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5648D8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D9529A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E6C212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5405FE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41AB39F7"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2.35</w:t>
            </w:r>
          </w:p>
        </w:tc>
        <w:tc>
          <w:tcPr>
            <w:tcW w:w="544" w:type="dxa"/>
            <w:tcBorders>
              <w:top w:val="nil"/>
              <w:left w:val="nil"/>
              <w:bottom w:val="single" w:sz="4" w:space="0" w:color="auto"/>
              <w:right w:val="single" w:sz="4" w:space="0" w:color="auto"/>
            </w:tcBorders>
            <w:shd w:val="clear" w:color="000000" w:fill="FFFFFF"/>
            <w:vAlign w:val="bottom"/>
            <w:hideMark/>
          </w:tcPr>
          <w:p w14:paraId="60DBA30D"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030820FC" w14:textId="77777777" w:rsidTr="00973948">
        <w:trPr>
          <w:trHeight w:val="62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6E16B73"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lastRenderedPageBreak/>
              <w:t>46</w:t>
            </w:r>
          </w:p>
        </w:tc>
        <w:tc>
          <w:tcPr>
            <w:tcW w:w="1945" w:type="dxa"/>
            <w:tcBorders>
              <w:top w:val="nil"/>
              <w:left w:val="nil"/>
              <w:bottom w:val="single" w:sz="4" w:space="0" w:color="auto"/>
              <w:right w:val="single" w:sz="4" w:space="0" w:color="auto"/>
            </w:tcBorders>
            <w:shd w:val="clear" w:color="000000" w:fill="FFFFFF"/>
            <w:vAlign w:val="bottom"/>
            <w:hideMark/>
          </w:tcPr>
          <w:p w14:paraId="40E41510"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Third</w:t>
            </w:r>
            <w:r w:rsidRPr="007A4F92">
              <w:rPr>
                <w:rFonts w:ascii="Arial" w:eastAsia="Times New Roman" w:hAnsi="Arial" w:cs="Arial"/>
                <w:color w:val="000000"/>
                <w:sz w:val="18"/>
                <w:szCs w:val="18"/>
              </w:rPr>
              <w:noBreakHyphen/>
              <w:t>Party/Vendor Risk Management &amp; SLA Enforcement</w:t>
            </w:r>
          </w:p>
        </w:tc>
        <w:tc>
          <w:tcPr>
            <w:tcW w:w="572" w:type="dxa"/>
            <w:tcBorders>
              <w:top w:val="nil"/>
              <w:left w:val="nil"/>
              <w:bottom w:val="single" w:sz="4" w:space="0" w:color="auto"/>
              <w:right w:val="single" w:sz="4" w:space="0" w:color="auto"/>
            </w:tcBorders>
            <w:shd w:val="clear" w:color="000000" w:fill="FFFFFF"/>
            <w:vAlign w:val="bottom"/>
            <w:hideMark/>
          </w:tcPr>
          <w:p w14:paraId="0908CB1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1635D9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C0A1A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AA6DC7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E649DC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5054E8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7A37C1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5DB9A4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4B96FA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8FE256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8ECB27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B862F0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5C61BA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C2054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F67C25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A97A28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642F8D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62517492"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2.35</w:t>
            </w:r>
          </w:p>
        </w:tc>
        <w:tc>
          <w:tcPr>
            <w:tcW w:w="544" w:type="dxa"/>
            <w:tcBorders>
              <w:top w:val="nil"/>
              <w:left w:val="nil"/>
              <w:bottom w:val="single" w:sz="4" w:space="0" w:color="auto"/>
              <w:right w:val="single" w:sz="4" w:space="0" w:color="auto"/>
            </w:tcBorders>
            <w:shd w:val="clear" w:color="000000" w:fill="FFFFFF"/>
            <w:vAlign w:val="bottom"/>
            <w:hideMark/>
          </w:tcPr>
          <w:p w14:paraId="69F1F9C6"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2272148A"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9E6274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47</w:t>
            </w:r>
          </w:p>
        </w:tc>
        <w:tc>
          <w:tcPr>
            <w:tcW w:w="1945" w:type="dxa"/>
            <w:tcBorders>
              <w:top w:val="nil"/>
              <w:left w:val="nil"/>
              <w:bottom w:val="single" w:sz="4" w:space="0" w:color="auto"/>
              <w:right w:val="single" w:sz="4" w:space="0" w:color="auto"/>
            </w:tcBorders>
            <w:shd w:val="clear" w:color="000000" w:fill="FFFFFF"/>
            <w:vAlign w:val="bottom"/>
            <w:hideMark/>
          </w:tcPr>
          <w:p w14:paraId="3D7DD6CA"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Smart-Branch</w:t>
            </w:r>
          </w:p>
        </w:tc>
        <w:tc>
          <w:tcPr>
            <w:tcW w:w="572" w:type="dxa"/>
            <w:tcBorders>
              <w:top w:val="nil"/>
              <w:left w:val="nil"/>
              <w:bottom w:val="single" w:sz="4" w:space="0" w:color="auto"/>
              <w:right w:val="single" w:sz="4" w:space="0" w:color="auto"/>
            </w:tcBorders>
            <w:shd w:val="clear" w:color="000000" w:fill="FFFFFF"/>
            <w:vAlign w:val="bottom"/>
            <w:hideMark/>
          </w:tcPr>
          <w:p w14:paraId="1FA5E7D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ABCD30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8F8101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F8E92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B974FC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6DC7B3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3705CA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8A0356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52CD6F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43F2D2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6B3005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C20C9A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0E58A9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10200F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14ECF71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1CF75D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EE855B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622DA93E"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2.35</w:t>
            </w:r>
          </w:p>
        </w:tc>
        <w:tc>
          <w:tcPr>
            <w:tcW w:w="544" w:type="dxa"/>
            <w:tcBorders>
              <w:top w:val="nil"/>
              <w:left w:val="nil"/>
              <w:bottom w:val="single" w:sz="4" w:space="0" w:color="auto"/>
              <w:right w:val="single" w:sz="4" w:space="0" w:color="auto"/>
            </w:tcBorders>
            <w:shd w:val="clear" w:color="000000" w:fill="FFFFFF"/>
            <w:vAlign w:val="bottom"/>
            <w:hideMark/>
          </w:tcPr>
          <w:p w14:paraId="0CC2A64A"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6D24DF34"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0D8AB9B1"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48</w:t>
            </w:r>
          </w:p>
        </w:tc>
        <w:tc>
          <w:tcPr>
            <w:tcW w:w="1945" w:type="dxa"/>
            <w:tcBorders>
              <w:top w:val="nil"/>
              <w:left w:val="nil"/>
              <w:bottom w:val="single" w:sz="4" w:space="0" w:color="auto"/>
              <w:right w:val="single" w:sz="4" w:space="0" w:color="auto"/>
            </w:tcBorders>
            <w:shd w:val="clear" w:color="000000" w:fill="FFFFFF"/>
            <w:vAlign w:val="bottom"/>
            <w:hideMark/>
          </w:tcPr>
          <w:p w14:paraId="1E0280B0"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COOPLD (Loan Document Repository)</w:t>
            </w:r>
          </w:p>
        </w:tc>
        <w:tc>
          <w:tcPr>
            <w:tcW w:w="572" w:type="dxa"/>
            <w:tcBorders>
              <w:top w:val="nil"/>
              <w:left w:val="nil"/>
              <w:bottom w:val="single" w:sz="4" w:space="0" w:color="auto"/>
              <w:right w:val="single" w:sz="4" w:space="0" w:color="auto"/>
            </w:tcBorders>
            <w:shd w:val="clear" w:color="000000" w:fill="FFFFFF"/>
            <w:vAlign w:val="bottom"/>
            <w:hideMark/>
          </w:tcPr>
          <w:p w14:paraId="610F9B0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EBC4DF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908BDF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F6BE15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8B11DE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DD3EE9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6751D5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35F3E14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6815797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1AE1B7E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6059D5F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171460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19885B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34D704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CD833B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D4600D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19A81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18</w:t>
            </w:r>
          </w:p>
        </w:tc>
        <w:tc>
          <w:tcPr>
            <w:tcW w:w="792" w:type="dxa"/>
            <w:tcBorders>
              <w:top w:val="nil"/>
              <w:left w:val="nil"/>
              <w:bottom w:val="single" w:sz="4" w:space="0" w:color="auto"/>
              <w:right w:val="single" w:sz="4" w:space="0" w:color="auto"/>
            </w:tcBorders>
            <w:shd w:val="clear" w:color="000000" w:fill="FFFFFF"/>
            <w:vAlign w:val="bottom"/>
            <w:hideMark/>
          </w:tcPr>
          <w:p w14:paraId="2F71BB69"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w:t>
            </w:r>
          </w:p>
        </w:tc>
        <w:tc>
          <w:tcPr>
            <w:tcW w:w="544" w:type="dxa"/>
            <w:tcBorders>
              <w:top w:val="nil"/>
              <w:left w:val="nil"/>
              <w:bottom w:val="single" w:sz="4" w:space="0" w:color="auto"/>
              <w:right w:val="single" w:sz="4" w:space="0" w:color="auto"/>
            </w:tcBorders>
            <w:shd w:val="clear" w:color="000000" w:fill="FFFFFF"/>
            <w:vAlign w:val="bottom"/>
            <w:hideMark/>
          </w:tcPr>
          <w:p w14:paraId="392F783F"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4633C246"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3A93B152"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49</w:t>
            </w:r>
          </w:p>
        </w:tc>
        <w:tc>
          <w:tcPr>
            <w:tcW w:w="1945" w:type="dxa"/>
            <w:tcBorders>
              <w:top w:val="nil"/>
              <w:left w:val="nil"/>
              <w:bottom w:val="single" w:sz="4" w:space="0" w:color="auto"/>
              <w:right w:val="single" w:sz="4" w:space="0" w:color="auto"/>
            </w:tcBorders>
            <w:shd w:val="clear" w:color="000000" w:fill="FFFFFF"/>
            <w:vAlign w:val="bottom"/>
            <w:hideMark/>
          </w:tcPr>
          <w:p w14:paraId="4F067220"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Coop-Engage-onboarding</w:t>
            </w:r>
          </w:p>
        </w:tc>
        <w:tc>
          <w:tcPr>
            <w:tcW w:w="572" w:type="dxa"/>
            <w:tcBorders>
              <w:top w:val="nil"/>
              <w:left w:val="nil"/>
              <w:bottom w:val="single" w:sz="4" w:space="0" w:color="auto"/>
              <w:right w:val="single" w:sz="4" w:space="0" w:color="auto"/>
            </w:tcBorders>
            <w:shd w:val="clear" w:color="000000" w:fill="FFFFFF"/>
            <w:vAlign w:val="bottom"/>
            <w:hideMark/>
          </w:tcPr>
          <w:p w14:paraId="45551F9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DA91E1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BF47AC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D17DC8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773B02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C3ADB1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8F29C1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E5A65A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CF9E4C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9CB43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5FC57F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2CC77FC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7C7D3E4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BCBB70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0138B9F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8441F4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8702C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19</w:t>
            </w:r>
          </w:p>
        </w:tc>
        <w:tc>
          <w:tcPr>
            <w:tcW w:w="792" w:type="dxa"/>
            <w:tcBorders>
              <w:top w:val="nil"/>
              <w:left w:val="nil"/>
              <w:bottom w:val="single" w:sz="4" w:space="0" w:color="auto"/>
              <w:right w:val="single" w:sz="4" w:space="0" w:color="auto"/>
            </w:tcBorders>
            <w:shd w:val="clear" w:color="000000" w:fill="FFFFFF"/>
            <w:vAlign w:val="bottom"/>
            <w:hideMark/>
          </w:tcPr>
          <w:p w14:paraId="327942F7"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w:t>
            </w:r>
          </w:p>
        </w:tc>
        <w:tc>
          <w:tcPr>
            <w:tcW w:w="544" w:type="dxa"/>
            <w:tcBorders>
              <w:top w:val="nil"/>
              <w:left w:val="nil"/>
              <w:bottom w:val="single" w:sz="4" w:space="0" w:color="auto"/>
              <w:right w:val="single" w:sz="4" w:space="0" w:color="auto"/>
            </w:tcBorders>
            <w:shd w:val="clear" w:color="000000" w:fill="FFFFFF"/>
            <w:vAlign w:val="bottom"/>
            <w:hideMark/>
          </w:tcPr>
          <w:p w14:paraId="710ACBA7"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0D1D29F1" w14:textId="77777777" w:rsidTr="00973948">
        <w:trPr>
          <w:trHeight w:val="552"/>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4AB0D3F7"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50</w:t>
            </w:r>
          </w:p>
        </w:tc>
        <w:tc>
          <w:tcPr>
            <w:tcW w:w="1945" w:type="dxa"/>
            <w:tcBorders>
              <w:top w:val="nil"/>
              <w:left w:val="nil"/>
              <w:bottom w:val="single" w:sz="4" w:space="0" w:color="auto"/>
              <w:right w:val="single" w:sz="4" w:space="0" w:color="auto"/>
            </w:tcBorders>
            <w:shd w:val="clear" w:color="000000" w:fill="FFFFFF"/>
            <w:vAlign w:val="bottom"/>
            <w:hideMark/>
          </w:tcPr>
          <w:p w14:paraId="7CC09114"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Data Center Infrastructure (Facilities &amp; Equipment)</w:t>
            </w:r>
          </w:p>
        </w:tc>
        <w:tc>
          <w:tcPr>
            <w:tcW w:w="572" w:type="dxa"/>
            <w:tcBorders>
              <w:top w:val="nil"/>
              <w:left w:val="nil"/>
              <w:bottom w:val="single" w:sz="4" w:space="0" w:color="auto"/>
              <w:right w:val="single" w:sz="4" w:space="0" w:color="auto"/>
            </w:tcBorders>
            <w:shd w:val="clear" w:color="000000" w:fill="FFFFFF"/>
            <w:vAlign w:val="bottom"/>
            <w:hideMark/>
          </w:tcPr>
          <w:p w14:paraId="028AB11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DB9815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0A3142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B4A476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BA2563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DD187D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A552E7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70E4E35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17F1BB4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FAB2BD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4BE0A7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9A50B0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BA5703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4CF22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970784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AC3AE1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4FFB525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18</w:t>
            </w:r>
          </w:p>
        </w:tc>
        <w:tc>
          <w:tcPr>
            <w:tcW w:w="792" w:type="dxa"/>
            <w:tcBorders>
              <w:top w:val="nil"/>
              <w:left w:val="nil"/>
              <w:bottom w:val="single" w:sz="4" w:space="0" w:color="auto"/>
              <w:right w:val="single" w:sz="4" w:space="0" w:color="auto"/>
            </w:tcBorders>
            <w:shd w:val="clear" w:color="000000" w:fill="FFFFFF"/>
            <w:vAlign w:val="bottom"/>
            <w:hideMark/>
          </w:tcPr>
          <w:p w14:paraId="7792E291"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2.3</w:t>
            </w:r>
          </w:p>
        </w:tc>
        <w:tc>
          <w:tcPr>
            <w:tcW w:w="544" w:type="dxa"/>
            <w:tcBorders>
              <w:top w:val="nil"/>
              <w:left w:val="nil"/>
              <w:bottom w:val="single" w:sz="4" w:space="0" w:color="auto"/>
              <w:right w:val="single" w:sz="4" w:space="0" w:color="auto"/>
            </w:tcBorders>
            <w:shd w:val="clear" w:color="000000" w:fill="FFFFFF"/>
            <w:vAlign w:val="bottom"/>
            <w:hideMark/>
          </w:tcPr>
          <w:p w14:paraId="590AC465"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16B2DA05" w14:textId="77777777" w:rsidTr="00973948">
        <w:trPr>
          <w:trHeight w:val="552"/>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32DEAE76"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51</w:t>
            </w:r>
          </w:p>
        </w:tc>
        <w:tc>
          <w:tcPr>
            <w:tcW w:w="1945" w:type="dxa"/>
            <w:tcBorders>
              <w:top w:val="nil"/>
              <w:left w:val="nil"/>
              <w:bottom w:val="single" w:sz="4" w:space="0" w:color="auto"/>
              <w:right w:val="single" w:sz="4" w:space="0" w:color="auto"/>
            </w:tcBorders>
            <w:shd w:val="clear" w:color="000000" w:fill="FFFFFF"/>
            <w:vAlign w:val="bottom"/>
            <w:hideMark/>
          </w:tcPr>
          <w:p w14:paraId="23D7A947"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Change Management &amp; Release Enablement Practice</w:t>
            </w:r>
          </w:p>
        </w:tc>
        <w:tc>
          <w:tcPr>
            <w:tcW w:w="572" w:type="dxa"/>
            <w:tcBorders>
              <w:top w:val="nil"/>
              <w:left w:val="nil"/>
              <w:bottom w:val="single" w:sz="4" w:space="0" w:color="auto"/>
              <w:right w:val="single" w:sz="4" w:space="0" w:color="auto"/>
            </w:tcBorders>
            <w:shd w:val="clear" w:color="000000" w:fill="FFFFFF"/>
            <w:vAlign w:val="bottom"/>
            <w:hideMark/>
          </w:tcPr>
          <w:p w14:paraId="2385DC6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1659D4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24EC32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72A137E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2DEBAF5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5B20BB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A797D3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1C6B21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EAA7B1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D40E25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D3740C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BBCD5B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6602CB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29F604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773CBB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FF7392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A57637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18</w:t>
            </w:r>
          </w:p>
        </w:tc>
        <w:tc>
          <w:tcPr>
            <w:tcW w:w="792" w:type="dxa"/>
            <w:tcBorders>
              <w:top w:val="nil"/>
              <w:left w:val="nil"/>
              <w:bottom w:val="single" w:sz="4" w:space="0" w:color="auto"/>
              <w:right w:val="single" w:sz="4" w:space="0" w:color="auto"/>
            </w:tcBorders>
            <w:shd w:val="clear" w:color="000000" w:fill="FFFFFF"/>
            <w:vAlign w:val="bottom"/>
            <w:hideMark/>
          </w:tcPr>
          <w:p w14:paraId="058F4976"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2.25</w:t>
            </w:r>
          </w:p>
        </w:tc>
        <w:tc>
          <w:tcPr>
            <w:tcW w:w="544" w:type="dxa"/>
            <w:tcBorders>
              <w:top w:val="nil"/>
              <w:left w:val="nil"/>
              <w:bottom w:val="single" w:sz="4" w:space="0" w:color="auto"/>
              <w:right w:val="single" w:sz="4" w:space="0" w:color="auto"/>
            </w:tcBorders>
            <w:shd w:val="clear" w:color="000000" w:fill="FFFFFF"/>
            <w:vAlign w:val="bottom"/>
            <w:hideMark/>
          </w:tcPr>
          <w:p w14:paraId="6501F221"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24334F29" w14:textId="77777777" w:rsidTr="00973948">
        <w:trPr>
          <w:trHeight w:val="612"/>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6662B939"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52</w:t>
            </w:r>
          </w:p>
        </w:tc>
        <w:tc>
          <w:tcPr>
            <w:tcW w:w="1945" w:type="dxa"/>
            <w:tcBorders>
              <w:top w:val="nil"/>
              <w:left w:val="nil"/>
              <w:bottom w:val="single" w:sz="4" w:space="0" w:color="auto"/>
              <w:right w:val="single" w:sz="4" w:space="0" w:color="auto"/>
            </w:tcBorders>
            <w:shd w:val="clear" w:color="000000" w:fill="FFFFFF"/>
            <w:vAlign w:val="bottom"/>
            <w:hideMark/>
          </w:tcPr>
          <w:p w14:paraId="74689D84"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Linux/Unix Operating Systems (Server Management)</w:t>
            </w:r>
          </w:p>
        </w:tc>
        <w:tc>
          <w:tcPr>
            <w:tcW w:w="572" w:type="dxa"/>
            <w:tcBorders>
              <w:top w:val="nil"/>
              <w:left w:val="nil"/>
              <w:bottom w:val="single" w:sz="4" w:space="0" w:color="auto"/>
              <w:right w:val="single" w:sz="4" w:space="0" w:color="auto"/>
            </w:tcBorders>
            <w:shd w:val="clear" w:color="000000" w:fill="FFFFFF"/>
            <w:vAlign w:val="bottom"/>
            <w:hideMark/>
          </w:tcPr>
          <w:p w14:paraId="6C6FBAA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559641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161160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2496DE5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4ADB7FC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1C0B6A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92CE11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C40BD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10630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578294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DD570A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050606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690560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A40D38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40000D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F2C27C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BFF76B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17</w:t>
            </w:r>
          </w:p>
        </w:tc>
        <w:tc>
          <w:tcPr>
            <w:tcW w:w="792" w:type="dxa"/>
            <w:tcBorders>
              <w:top w:val="nil"/>
              <w:left w:val="nil"/>
              <w:bottom w:val="single" w:sz="4" w:space="0" w:color="auto"/>
              <w:right w:val="single" w:sz="4" w:space="0" w:color="auto"/>
            </w:tcBorders>
            <w:shd w:val="clear" w:color="000000" w:fill="FFFFFF"/>
            <w:vAlign w:val="bottom"/>
            <w:hideMark/>
          </w:tcPr>
          <w:p w14:paraId="027AB190"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2.15</w:t>
            </w:r>
          </w:p>
        </w:tc>
        <w:tc>
          <w:tcPr>
            <w:tcW w:w="544" w:type="dxa"/>
            <w:tcBorders>
              <w:top w:val="nil"/>
              <w:left w:val="nil"/>
              <w:bottom w:val="single" w:sz="4" w:space="0" w:color="auto"/>
              <w:right w:val="single" w:sz="4" w:space="0" w:color="auto"/>
            </w:tcBorders>
            <w:shd w:val="clear" w:color="000000" w:fill="FFFFFF"/>
            <w:vAlign w:val="bottom"/>
            <w:hideMark/>
          </w:tcPr>
          <w:p w14:paraId="37FA9BAF"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0EAF4607" w14:textId="77777777" w:rsidTr="00973948">
        <w:trPr>
          <w:trHeight w:val="624"/>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5F70A66B"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53</w:t>
            </w:r>
          </w:p>
        </w:tc>
        <w:tc>
          <w:tcPr>
            <w:tcW w:w="1945" w:type="dxa"/>
            <w:tcBorders>
              <w:top w:val="nil"/>
              <w:left w:val="nil"/>
              <w:bottom w:val="single" w:sz="4" w:space="0" w:color="auto"/>
              <w:right w:val="single" w:sz="4" w:space="0" w:color="auto"/>
            </w:tcBorders>
            <w:shd w:val="clear" w:color="000000" w:fill="FFFFFF"/>
            <w:vAlign w:val="bottom"/>
            <w:hideMark/>
          </w:tcPr>
          <w:p w14:paraId="7FAD3E7E"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Enterprise Cybersecurity, IT Disaster Recovery &amp; Business Continuity Management</w:t>
            </w:r>
          </w:p>
        </w:tc>
        <w:tc>
          <w:tcPr>
            <w:tcW w:w="572" w:type="dxa"/>
            <w:tcBorders>
              <w:top w:val="nil"/>
              <w:left w:val="nil"/>
              <w:bottom w:val="single" w:sz="4" w:space="0" w:color="auto"/>
              <w:right w:val="single" w:sz="4" w:space="0" w:color="auto"/>
            </w:tcBorders>
            <w:shd w:val="clear" w:color="000000" w:fill="FFFFFF"/>
            <w:vAlign w:val="bottom"/>
            <w:hideMark/>
          </w:tcPr>
          <w:p w14:paraId="34436F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1A2C45C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F7EC43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2D39ECF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22446CB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60A752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A3E260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D44A1F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5D077ED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39ACC3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4990AF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5E47377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D26D85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646903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C169B1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6A49964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24170D7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17</w:t>
            </w:r>
          </w:p>
        </w:tc>
        <w:tc>
          <w:tcPr>
            <w:tcW w:w="792" w:type="dxa"/>
            <w:tcBorders>
              <w:top w:val="nil"/>
              <w:left w:val="nil"/>
              <w:bottom w:val="single" w:sz="4" w:space="0" w:color="auto"/>
              <w:right w:val="single" w:sz="4" w:space="0" w:color="auto"/>
            </w:tcBorders>
            <w:shd w:val="clear" w:color="000000" w:fill="FFFFFF"/>
            <w:vAlign w:val="bottom"/>
            <w:hideMark/>
          </w:tcPr>
          <w:p w14:paraId="236C68BF"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2.15</w:t>
            </w:r>
          </w:p>
        </w:tc>
        <w:tc>
          <w:tcPr>
            <w:tcW w:w="544" w:type="dxa"/>
            <w:tcBorders>
              <w:top w:val="nil"/>
              <w:left w:val="nil"/>
              <w:bottom w:val="single" w:sz="4" w:space="0" w:color="auto"/>
              <w:right w:val="single" w:sz="4" w:space="0" w:color="auto"/>
            </w:tcBorders>
            <w:shd w:val="clear" w:color="000000" w:fill="FFFFFF"/>
            <w:vAlign w:val="bottom"/>
            <w:hideMark/>
          </w:tcPr>
          <w:p w14:paraId="10FB2B0D"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0D2FB9E9" w14:textId="77777777" w:rsidTr="00973948">
        <w:trPr>
          <w:trHeight w:val="552"/>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51E25C6"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54</w:t>
            </w:r>
          </w:p>
        </w:tc>
        <w:tc>
          <w:tcPr>
            <w:tcW w:w="1945" w:type="dxa"/>
            <w:tcBorders>
              <w:top w:val="nil"/>
              <w:left w:val="nil"/>
              <w:bottom w:val="single" w:sz="4" w:space="0" w:color="auto"/>
              <w:right w:val="single" w:sz="4" w:space="0" w:color="auto"/>
            </w:tcBorders>
            <w:shd w:val="clear" w:color="000000" w:fill="FFFFFF"/>
            <w:vAlign w:val="bottom"/>
            <w:hideMark/>
          </w:tcPr>
          <w:p w14:paraId="209C15B7"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Digital Transformation Strategy &amp; Value Realization Office (VRO)</w:t>
            </w:r>
          </w:p>
        </w:tc>
        <w:tc>
          <w:tcPr>
            <w:tcW w:w="572" w:type="dxa"/>
            <w:tcBorders>
              <w:top w:val="nil"/>
              <w:left w:val="nil"/>
              <w:bottom w:val="single" w:sz="4" w:space="0" w:color="auto"/>
              <w:right w:val="single" w:sz="4" w:space="0" w:color="auto"/>
            </w:tcBorders>
            <w:shd w:val="clear" w:color="000000" w:fill="FFFFFF"/>
            <w:vAlign w:val="bottom"/>
            <w:hideMark/>
          </w:tcPr>
          <w:p w14:paraId="1EF9DFD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30C936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47F593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48D7C0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2DAE59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2A79B2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32F8800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253C03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200EE1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8BBD85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96700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F95D29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1BC03A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4E5FF7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686E07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4F5CD87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37EA2F4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17</w:t>
            </w:r>
          </w:p>
        </w:tc>
        <w:tc>
          <w:tcPr>
            <w:tcW w:w="792" w:type="dxa"/>
            <w:tcBorders>
              <w:top w:val="nil"/>
              <w:left w:val="nil"/>
              <w:bottom w:val="single" w:sz="4" w:space="0" w:color="auto"/>
              <w:right w:val="single" w:sz="4" w:space="0" w:color="auto"/>
            </w:tcBorders>
            <w:shd w:val="clear" w:color="000000" w:fill="FFFFFF"/>
            <w:vAlign w:val="bottom"/>
            <w:hideMark/>
          </w:tcPr>
          <w:p w14:paraId="2E242736"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2.1</w:t>
            </w:r>
          </w:p>
        </w:tc>
        <w:tc>
          <w:tcPr>
            <w:tcW w:w="544" w:type="dxa"/>
            <w:tcBorders>
              <w:top w:val="nil"/>
              <w:left w:val="nil"/>
              <w:bottom w:val="single" w:sz="4" w:space="0" w:color="auto"/>
              <w:right w:val="single" w:sz="4" w:space="0" w:color="auto"/>
            </w:tcBorders>
            <w:shd w:val="clear" w:color="000000" w:fill="FFFFFF"/>
            <w:vAlign w:val="bottom"/>
            <w:hideMark/>
          </w:tcPr>
          <w:p w14:paraId="3C00FE7C"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5FA11472" w14:textId="77777777" w:rsidTr="00973948">
        <w:trPr>
          <w:trHeight w:val="399"/>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7AFBD178"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55</w:t>
            </w:r>
          </w:p>
        </w:tc>
        <w:tc>
          <w:tcPr>
            <w:tcW w:w="1945" w:type="dxa"/>
            <w:tcBorders>
              <w:top w:val="nil"/>
              <w:left w:val="nil"/>
              <w:bottom w:val="single" w:sz="4" w:space="0" w:color="auto"/>
              <w:right w:val="single" w:sz="4" w:space="0" w:color="auto"/>
            </w:tcBorders>
            <w:shd w:val="clear" w:color="000000" w:fill="FFFFFF"/>
            <w:vAlign w:val="bottom"/>
            <w:hideMark/>
          </w:tcPr>
          <w:p w14:paraId="299FE0C8"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COOP Stream</w:t>
            </w:r>
          </w:p>
        </w:tc>
        <w:tc>
          <w:tcPr>
            <w:tcW w:w="572" w:type="dxa"/>
            <w:tcBorders>
              <w:top w:val="nil"/>
              <w:left w:val="nil"/>
              <w:bottom w:val="single" w:sz="4" w:space="0" w:color="auto"/>
              <w:right w:val="single" w:sz="4" w:space="0" w:color="auto"/>
            </w:tcBorders>
            <w:shd w:val="clear" w:color="000000" w:fill="FFFFFF"/>
            <w:vAlign w:val="bottom"/>
            <w:hideMark/>
          </w:tcPr>
          <w:p w14:paraId="757F199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806AEB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36AA20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4CD72C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75D326A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407ED40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5C99A21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0CECC62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727B29B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79FC90B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6947EB7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721C06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4DEE66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663A56C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6720348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98C4B9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63D38F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16</w:t>
            </w:r>
          </w:p>
        </w:tc>
        <w:tc>
          <w:tcPr>
            <w:tcW w:w="792" w:type="dxa"/>
            <w:tcBorders>
              <w:top w:val="nil"/>
              <w:left w:val="nil"/>
              <w:bottom w:val="single" w:sz="4" w:space="0" w:color="auto"/>
              <w:right w:val="single" w:sz="4" w:space="0" w:color="auto"/>
            </w:tcBorders>
            <w:shd w:val="clear" w:color="000000" w:fill="FFFFFF"/>
            <w:vAlign w:val="bottom"/>
            <w:hideMark/>
          </w:tcPr>
          <w:p w14:paraId="25C0779D"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2.1</w:t>
            </w:r>
          </w:p>
        </w:tc>
        <w:tc>
          <w:tcPr>
            <w:tcW w:w="544" w:type="dxa"/>
            <w:tcBorders>
              <w:top w:val="nil"/>
              <w:left w:val="nil"/>
              <w:bottom w:val="single" w:sz="4" w:space="0" w:color="auto"/>
              <w:right w:val="single" w:sz="4" w:space="0" w:color="auto"/>
            </w:tcBorders>
            <w:shd w:val="clear" w:color="000000" w:fill="FFFFFF"/>
            <w:vAlign w:val="bottom"/>
            <w:hideMark/>
          </w:tcPr>
          <w:p w14:paraId="63B987F1"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035E4CBC" w14:textId="77777777" w:rsidTr="00973948">
        <w:trPr>
          <w:trHeight w:val="552"/>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419A48D5"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56</w:t>
            </w:r>
          </w:p>
        </w:tc>
        <w:tc>
          <w:tcPr>
            <w:tcW w:w="1945" w:type="dxa"/>
            <w:tcBorders>
              <w:top w:val="nil"/>
              <w:left w:val="nil"/>
              <w:bottom w:val="single" w:sz="4" w:space="0" w:color="auto"/>
              <w:right w:val="single" w:sz="4" w:space="0" w:color="auto"/>
            </w:tcBorders>
            <w:shd w:val="clear" w:color="000000" w:fill="FFFFFF"/>
            <w:vAlign w:val="bottom"/>
            <w:hideMark/>
          </w:tcPr>
          <w:p w14:paraId="56E8F10A"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Innovation &amp; Digital Product Development (Sandbox, MVPs, Time-to-Market)</w:t>
            </w:r>
          </w:p>
        </w:tc>
        <w:tc>
          <w:tcPr>
            <w:tcW w:w="572" w:type="dxa"/>
            <w:tcBorders>
              <w:top w:val="nil"/>
              <w:left w:val="nil"/>
              <w:bottom w:val="single" w:sz="4" w:space="0" w:color="auto"/>
              <w:right w:val="single" w:sz="4" w:space="0" w:color="auto"/>
            </w:tcBorders>
            <w:shd w:val="clear" w:color="000000" w:fill="FFFFFF"/>
            <w:vAlign w:val="bottom"/>
            <w:hideMark/>
          </w:tcPr>
          <w:p w14:paraId="4173E86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16A83E4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4F69980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0FA693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1A4061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C89FA9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45F5E1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9A8FC5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2E5254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BD37A1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B00B7A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591501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22BA497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FA11C2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2C2717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3887C5E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4BBF5F4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17</w:t>
            </w:r>
          </w:p>
        </w:tc>
        <w:tc>
          <w:tcPr>
            <w:tcW w:w="792" w:type="dxa"/>
            <w:tcBorders>
              <w:top w:val="nil"/>
              <w:left w:val="nil"/>
              <w:bottom w:val="single" w:sz="4" w:space="0" w:color="auto"/>
              <w:right w:val="single" w:sz="4" w:space="0" w:color="auto"/>
            </w:tcBorders>
            <w:shd w:val="clear" w:color="000000" w:fill="FFFFFF"/>
            <w:vAlign w:val="bottom"/>
            <w:hideMark/>
          </w:tcPr>
          <w:p w14:paraId="07B6B0B0"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2.05</w:t>
            </w:r>
          </w:p>
        </w:tc>
        <w:tc>
          <w:tcPr>
            <w:tcW w:w="544" w:type="dxa"/>
            <w:tcBorders>
              <w:top w:val="nil"/>
              <w:left w:val="nil"/>
              <w:bottom w:val="single" w:sz="4" w:space="0" w:color="auto"/>
              <w:right w:val="single" w:sz="4" w:space="0" w:color="auto"/>
            </w:tcBorders>
            <w:shd w:val="clear" w:color="000000" w:fill="FFFFFF"/>
            <w:vAlign w:val="bottom"/>
            <w:hideMark/>
          </w:tcPr>
          <w:p w14:paraId="06A50285"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733E7AD6" w14:textId="77777777" w:rsidTr="00973948">
        <w:trPr>
          <w:trHeight w:val="552"/>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53B28669"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57</w:t>
            </w:r>
          </w:p>
        </w:tc>
        <w:tc>
          <w:tcPr>
            <w:tcW w:w="1945" w:type="dxa"/>
            <w:tcBorders>
              <w:top w:val="nil"/>
              <w:left w:val="nil"/>
              <w:bottom w:val="single" w:sz="4" w:space="0" w:color="auto"/>
              <w:right w:val="single" w:sz="4" w:space="0" w:color="auto"/>
            </w:tcBorders>
            <w:shd w:val="clear" w:color="000000" w:fill="FFFFFF"/>
            <w:vAlign w:val="bottom"/>
            <w:hideMark/>
          </w:tcPr>
          <w:p w14:paraId="02DB5A3E"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Project Management Practices and deliverables</w:t>
            </w:r>
          </w:p>
        </w:tc>
        <w:tc>
          <w:tcPr>
            <w:tcW w:w="572" w:type="dxa"/>
            <w:tcBorders>
              <w:top w:val="nil"/>
              <w:left w:val="nil"/>
              <w:bottom w:val="single" w:sz="4" w:space="0" w:color="auto"/>
              <w:right w:val="single" w:sz="4" w:space="0" w:color="auto"/>
            </w:tcBorders>
            <w:shd w:val="clear" w:color="000000" w:fill="FFFFFF"/>
            <w:vAlign w:val="bottom"/>
            <w:hideMark/>
          </w:tcPr>
          <w:p w14:paraId="3421A5C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09E2D34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DCF92B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7F3D885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76A390F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7BFC882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0.45</w:t>
            </w:r>
          </w:p>
        </w:tc>
        <w:tc>
          <w:tcPr>
            <w:tcW w:w="572" w:type="dxa"/>
            <w:tcBorders>
              <w:top w:val="nil"/>
              <w:left w:val="nil"/>
              <w:bottom w:val="single" w:sz="4" w:space="0" w:color="auto"/>
              <w:right w:val="single" w:sz="4" w:space="0" w:color="auto"/>
            </w:tcBorders>
            <w:shd w:val="clear" w:color="000000" w:fill="FFFFFF"/>
            <w:vAlign w:val="bottom"/>
            <w:hideMark/>
          </w:tcPr>
          <w:p w14:paraId="21FF295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4E1AF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124B9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8ED6C3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75E736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D7DC09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C52EF2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4AC58E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2DC1559"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602BD95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0D3DA890"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16</w:t>
            </w:r>
          </w:p>
        </w:tc>
        <w:tc>
          <w:tcPr>
            <w:tcW w:w="792" w:type="dxa"/>
            <w:tcBorders>
              <w:top w:val="nil"/>
              <w:left w:val="nil"/>
              <w:bottom w:val="single" w:sz="4" w:space="0" w:color="auto"/>
              <w:right w:val="single" w:sz="4" w:space="0" w:color="auto"/>
            </w:tcBorders>
            <w:shd w:val="clear" w:color="000000" w:fill="FFFFFF"/>
            <w:vAlign w:val="bottom"/>
            <w:hideMark/>
          </w:tcPr>
          <w:p w14:paraId="11785A82"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w:t>
            </w:r>
          </w:p>
        </w:tc>
        <w:tc>
          <w:tcPr>
            <w:tcW w:w="544" w:type="dxa"/>
            <w:tcBorders>
              <w:top w:val="nil"/>
              <w:left w:val="nil"/>
              <w:bottom w:val="single" w:sz="4" w:space="0" w:color="auto"/>
              <w:right w:val="single" w:sz="4" w:space="0" w:color="auto"/>
            </w:tcBorders>
            <w:shd w:val="clear" w:color="000000" w:fill="FFFFFF"/>
            <w:vAlign w:val="bottom"/>
            <w:hideMark/>
          </w:tcPr>
          <w:p w14:paraId="5134D78F"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45149AE7" w14:textId="77777777" w:rsidTr="00973948">
        <w:trPr>
          <w:trHeight w:val="480"/>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3EFB678B"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58</w:t>
            </w:r>
          </w:p>
        </w:tc>
        <w:tc>
          <w:tcPr>
            <w:tcW w:w="1945" w:type="dxa"/>
            <w:tcBorders>
              <w:top w:val="nil"/>
              <w:left w:val="nil"/>
              <w:bottom w:val="single" w:sz="4" w:space="0" w:color="auto"/>
              <w:right w:val="single" w:sz="4" w:space="0" w:color="auto"/>
            </w:tcBorders>
            <w:shd w:val="clear" w:color="000000" w:fill="FFFFFF"/>
            <w:vAlign w:val="bottom"/>
            <w:hideMark/>
          </w:tcPr>
          <w:p w14:paraId="4DC00674"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IT Service Management (ITSM) &amp; Service Desk Operations</w:t>
            </w:r>
          </w:p>
        </w:tc>
        <w:tc>
          <w:tcPr>
            <w:tcW w:w="572" w:type="dxa"/>
            <w:tcBorders>
              <w:top w:val="nil"/>
              <w:left w:val="nil"/>
              <w:bottom w:val="single" w:sz="4" w:space="0" w:color="auto"/>
              <w:right w:val="single" w:sz="4" w:space="0" w:color="auto"/>
            </w:tcBorders>
            <w:shd w:val="clear" w:color="000000" w:fill="FFFFFF"/>
            <w:vAlign w:val="bottom"/>
            <w:hideMark/>
          </w:tcPr>
          <w:p w14:paraId="5AC46A8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3C36B2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97BF72F"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43C696E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w:t>
            </w:r>
          </w:p>
        </w:tc>
        <w:tc>
          <w:tcPr>
            <w:tcW w:w="572" w:type="dxa"/>
            <w:tcBorders>
              <w:top w:val="nil"/>
              <w:left w:val="nil"/>
              <w:bottom w:val="single" w:sz="4" w:space="0" w:color="auto"/>
              <w:right w:val="single" w:sz="4" w:space="0" w:color="auto"/>
            </w:tcBorders>
            <w:shd w:val="clear" w:color="000000" w:fill="FFFFFF"/>
            <w:vAlign w:val="bottom"/>
            <w:hideMark/>
          </w:tcPr>
          <w:p w14:paraId="3498B53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16C3AB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101592D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6AF0E7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24CA7BD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6FEB391"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743B72D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7B10ED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E9380F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0BC726F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722DF9F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68DC4436"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6531BBA2"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16</w:t>
            </w:r>
          </w:p>
        </w:tc>
        <w:tc>
          <w:tcPr>
            <w:tcW w:w="792" w:type="dxa"/>
            <w:tcBorders>
              <w:top w:val="nil"/>
              <w:left w:val="nil"/>
              <w:bottom w:val="single" w:sz="4" w:space="0" w:color="auto"/>
              <w:right w:val="single" w:sz="4" w:space="0" w:color="auto"/>
            </w:tcBorders>
            <w:shd w:val="clear" w:color="000000" w:fill="FFFFFF"/>
            <w:vAlign w:val="bottom"/>
            <w:hideMark/>
          </w:tcPr>
          <w:p w14:paraId="3FF824E5"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w:t>
            </w:r>
          </w:p>
        </w:tc>
        <w:tc>
          <w:tcPr>
            <w:tcW w:w="544" w:type="dxa"/>
            <w:tcBorders>
              <w:top w:val="nil"/>
              <w:left w:val="nil"/>
              <w:bottom w:val="single" w:sz="4" w:space="0" w:color="auto"/>
              <w:right w:val="single" w:sz="4" w:space="0" w:color="auto"/>
            </w:tcBorders>
            <w:shd w:val="clear" w:color="000000" w:fill="FFFFFF"/>
            <w:vAlign w:val="bottom"/>
            <w:hideMark/>
          </w:tcPr>
          <w:p w14:paraId="2DAC4660"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r w:rsidR="00973948" w:rsidRPr="007A4F92" w14:paraId="659D8B23" w14:textId="77777777" w:rsidTr="00973948">
        <w:trPr>
          <w:trHeight w:val="660"/>
        </w:trPr>
        <w:tc>
          <w:tcPr>
            <w:tcW w:w="358" w:type="dxa"/>
            <w:tcBorders>
              <w:top w:val="nil"/>
              <w:left w:val="single" w:sz="4" w:space="0" w:color="auto"/>
              <w:bottom w:val="single" w:sz="4" w:space="0" w:color="auto"/>
              <w:right w:val="single" w:sz="4" w:space="0" w:color="auto"/>
            </w:tcBorders>
            <w:shd w:val="clear" w:color="000000" w:fill="FFFFFF"/>
            <w:vAlign w:val="bottom"/>
            <w:hideMark/>
          </w:tcPr>
          <w:p w14:paraId="42877B71" w14:textId="77777777" w:rsidR="00946740" w:rsidRPr="007A4F92" w:rsidRDefault="00946740" w:rsidP="00946740">
            <w:pPr>
              <w:spacing w:after="0" w:line="240" w:lineRule="auto"/>
              <w:jc w:val="right"/>
              <w:rPr>
                <w:rFonts w:ascii="Arial" w:eastAsia="Times New Roman" w:hAnsi="Arial" w:cs="Arial"/>
                <w:color w:val="000000"/>
                <w:sz w:val="18"/>
                <w:szCs w:val="20"/>
              </w:rPr>
            </w:pPr>
            <w:r w:rsidRPr="007A4F92">
              <w:rPr>
                <w:rFonts w:ascii="Arial" w:eastAsia="Times New Roman" w:hAnsi="Arial" w:cs="Arial"/>
                <w:color w:val="000000"/>
                <w:sz w:val="18"/>
                <w:szCs w:val="20"/>
              </w:rPr>
              <w:t>59</w:t>
            </w:r>
          </w:p>
        </w:tc>
        <w:tc>
          <w:tcPr>
            <w:tcW w:w="1945" w:type="dxa"/>
            <w:tcBorders>
              <w:top w:val="nil"/>
              <w:left w:val="nil"/>
              <w:bottom w:val="single" w:sz="4" w:space="0" w:color="auto"/>
              <w:right w:val="single" w:sz="4" w:space="0" w:color="auto"/>
            </w:tcBorders>
            <w:shd w:val="clear" w:color="000000" w:fill="FFFFFF"/>
            <w:vAlign w:val="bottom"/>
            <w:hideMark/>
          </w:tcPr>
          <w:p w14:paraId="62976AA0" w14:textId="77777777" w:rsidR="00946740" w:rsidRPr="007A4F92" w:rsidRDefault="00946740" w:rsidP="00946740">
            <w:pPr>
              <w:spacing w:after="0" w:line="240" w:lineRule="auto"/>
              <w:rPr>
                <w:rFonts w:ascii="Arial" w:eastAsia="Times New Roman" w:hAnsi="Arial" w:cs="Arial"/>
                <w:color w:val="000000"/>
                <w:sz w:val="18"/>
                <w:szCs w:val="18"/>
              </w:rPr>
            </w:pPr>
            <w:r w:rsidRPr="007A4F92">
              <w:rPr>
                <w:rFonts w:ascii="Arial" w:eastAsia="Times New Roman" w:hAnsi="Arial" w:cs="Arial"/>
                <w:color w:val="000000"/>
                <w:sz w:val="18"/>
                <w:szCs w:val="18"/>
              </w:rPr>
              <w:t xml:space="preserve">IT Governance, Enterprise Architecture &amp; Strategic </w:t>
            </w:r>
            <w:r w:rsidRPr="007A4F92">
              <w:rPr>
                <w:rFonts w:ascii="Arial" w:eastAsia="Times New Roman" w:hAnsi="Arial" w:cs="Arial"/>
                <w:color w:val="000000"/>
                <w:sz w:val="18"/>
                <w:szCs w:val="18"/>
              </w:rPr>
              <w:lastRenderedPageBreak/>
              <w:t>Performance Alignment</w:t>
            </w:r>
          </w:p>
        </w:tc>
        <w:tc>
          <w:tcPr>
            <w:tcW w:w="572" w:type="dxa"/>
            <w:tcBorders>
              <w:top w:val="nil"/>
              <w:left w:val="nil"/>
              <w:bottom w:val="single" w:sz="4" w:space="0" w:color="auto"/>
              <w:right w:val="single" w:sz="4" w:space="0" w:color="auto"/>
            </w:tcBorders>
            <w:shd w:val="clear" w:color="000000" w:fill="FFFFFF"/>
            <w:vAlign w:val="bottom"/>
            <w:hideMark/>
          </w:tcPr>
          <w:p w14:paraId="65E26E6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lastRenderedPageBreak/>
              <w:t>3</w:t>
            </w:r>
          </w:p>
        </w:tc>
        <w:tc>
          <w:tcPr>
            <w:tcW w:w="792" w:type="dxa"/>
            <w:tcBorders>
              <w:top w:val="nil"/>
              <w:left w:val="nil"/>
              <w:bottom w:val="single" w:sz="4" w:space="0" w:color="auto"/>
              <w:right w:val="single" w:sz="4" w:space="0" w:color="auto"/>
            </w:tcBorders>
            <w:shd w:val="clear" w:color="000000" w:fill="FFFFFF"/>
            <w:vAlign w:val="bottom"/>
            <w:hideMark/>
          </w:tcPr>
          <w:p w14:paraId="3AB1CC3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51F53F2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4885038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31E520A5"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E22222C"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3E85CFB8"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3</w:t>
            </w:r>
          </w:p>
        </w:tc>
        <w:tc>
          <w:tcPr>
            <w:tcW w:w="792" w:type="dxa"/>
            <w:tcBorders>
              <w:top w:val="nil"/>
              <w:left w:val="nil"/>
              <w:bottom w:val="single" w:sz="4" w:space="0" w:color="auto"/>
              <w:right w:val="single" w:sz="4" w:space="0" w:color="auto"/>
            </w:tcBorders>
            <w:shd w:val="clear" w:color="000000" w:fill="FFFFFF"/>
            <w:vAlign w:val="bottom"/>
            <w:hideMark/>
          </w:tcPr>
          <w:p w14:paraId="2E7EA89A"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4C16DED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24705944"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0.2</w:t>
            </w:r>
          </w:p>
        </w:tc>
        <w:tc>
          <w:tcPr>
            <w:tcW w:w="572" w:type="dxa"/>
            <w:tcBorders>
              <w:top w:val="nil"/>
              <w:left w:val="nil"/>
              <w:bottom w:val="single" w:sz="4" w:space="0" w:color="auto"/>
              <w:right w:val="single" w:sz="4" w:space="0" w:color="auto"/>
            </w:tcBorders>
            <w:shd w:val="clear" w:color="000000" w:fill="FFFFFF"/>
            <w:vAlign w:val="bottom"/>
            <w:hideMark/>
          </w:tcPr>
          <w:p w14:paraId="051D5A2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5218327B"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55567E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2</w:t>
            </w:r>
          </w:p>
        </w:tc>
        <w:tc>
          <w:tcPr>
            <w:tcW w:w="792" w:type="dxa"/>
            <w:tcBorders>
              <w:top w:val="nil"/>
              <w:left w:val="nil"/>
              <w:bottom w:val="single" w:sz="4" w:space="0" w:color="auto"/>
              <w:right w:val="single" w:sz="4" w:space="0" w:color="auto"/>
            </w:tcBorders>
            <w:shd w:val="clear" w:color="000000" w:fill="FFFFFF"/>
            <w:vAlign w:val="bottom"/>
            <w:hideMark/>
          </w:tcPr>
          <w:p w14:paraId="387F22B7"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0.3</w:t>
            </w:r>
          </w:p>
        </w:tc>
        <w:tc>
          <w:tcPr>
            <w:tcW w:w="572" w:type="dxa"/>
            <w:tcBorders>
              <w:top w:val="nil"/>
              <w:left w:val="nil"/>
              <w:bottom w:val="single" w:sz="4" w:space="0" w:color="auto"/>
              <w:right w:val="single" w:sz="4" w:space="0" w:color="auto"/>
            </w:tcBorders>
            <w:shd w:val="clear" w:color="000000" w:fill="FFFFFF"/>
            <w:vAlign w:val="bottom"/>
            <w:hideMark/>
          </w:tcPr>
          <w:p w14:paraId="0063A99D"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w:t>
            </w:r>
          </w:p>
        </w:tc>
        <w:tc>
          <w:tcPr>
            <w:tcW w:w="792" w:type="dxa"/>
            <w:tcBorders>
              <w:top w:val="nil"/>
              <w:left w:val="nil"/>
              <w:bottom w:val="single" w:sz="4" w:space="0" w:color="auto"/>
              <w:right w:val="single" w:sz="4" w:space="0" w:color="auto"/>
            </w:tcBorders>
            <w:shd w:val="clear" w:color="000000" w:fill="FFFFFF"/>
            <w:vAlign w:val="bottom"/>
            <w:hideMark/>
          </w:tcPr>
          <w:p w14:paraId="0A6EAB6E"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0.15</w:t>
            </w:r>
          </w:p>
        </w:tc>
        <w:tc>
          <w:tcPr>
            <w:tcW w:w="572" w:type="dxa"/>
            <w:tcBorders>
              <w:top w:val="nil"/>
              <w:left w:val="nil"/>
              <w:bottom w:val="single" w:sz="4" w:space="0" w:color="auto"/>
              <w:right w:val="single" w:sz="4" w:space="0" w:color="auto"/>
            </w:tcBorders>
            <w:shd w:val="clear" w:color="000000" w:fill="FFFFFF"/>
            <w:vAlign w:val="bottom"/>
            <w:hideMark/>
          </w:tcPr>
          <w:p w14:paraId="52B341B3" w14:textId="77777777" w:rsidR="00946740" w:rsidRPr="007A4F92" w:rsidRDefault="00946740" w:rsidP="00946740">
            <w:pPr>
              <w:spacing w:after="0" w:line="240" w:lineRule="auto"/>
              <w:jc w:val="right"/>
              <w:rPr>
                <w:rFonts w:ascii="Arial" w:eastAsia="Times New Roman" w:hAnsi="Arial" w:cs="Arial"/>
                <w:color w:val="000000"/>
                <w:sz w:val="18"/>
                <w:szCs w:val="18"/>
              </w:rPr>
            </w:pPr>
            <w:r w:rsidRPr="007A4F92">
              <w:rPr>
                <w:rFonts w:ascii="Arial" w:eastAsia="Times New Roman" w:hAnsi="Arial" w:cs="Arial"/>
                <w:color w:val="000000"/>
                <w:sz w:val="18"/>
                <w:szCs w:val="18"/>
              </w:rPr>
              <w:t>17</w:t>
            </w:r>
          </w:p>
        </w:tc>
        <w:tc>
          <w:tcPr>
            <w:tcW w:w="792" w:type="dxa"/>
            <w:tcBorders>
              <w:top w:val="nil"/>
              <w:left w:val="nil"/>
              <w:bottom w:val="single" w:sz="4" w:space="0" w:color="auto"/>
              <w:right w:val="single" w:sz="4" w:space="0" w:color="auto"/>
            </w:tcBorders>
            <w:shd w:val="clear" w:color="000000" w:fill="FFFFFF"/>
            <w:vAlign w:val="bottom"/>
            <w:hideMark/>
          </w:tcPr>
          <w:p w14:paraId="41EC54B9" w14:textId="77777777" w:rsidR="00946740" w:rsidRPr="00ED488C" w:rsidRDefault="00946740" w:rsidP="00946740">
            <w:pPr>
              <w:spacing w:after="0" w:line="240" w:lineRule="auto"/>
              <w:jc w:val="right"/>
              <w:rPr>
                <w:rFonts w:ascii="Arial" w:eastAsia="Times New Roman" w:hAnsi="Arial" w:cs="Arial"/>
                <w:bCs/>
                <w:color w:val="000000"/>
                <w:sz w:val="18"/>
                <w:szCs w:val="18"/>
              </w:rPr>
            </w:pPr>
            <w:r w:rsidRPr="00ED488C">
              <w:rPr>
                <w:rFonts w:ascii="Arial" w:eastAsia="Times New Roman" w:hAnsi="Arial" w:cs="Arial"/>
                <w:bCs/>
                <w:color w:val="000000"/>
                <w:sz w:val="18"/>
                <w:szCs w:val="18"/>
              </w:rPr>
              <w:t>2.05</w:t>
            </w:r>
          </w:p>
        </w:tc>
        <w:tc>
          <w:tcPr>
            <w:tcW w:w="544" w:type="dxa"/>
            <w:tcBorders>
              <w:top w:val="nil"/>
              <w:left w:val="nil"/>
              <w:bottom w:val="single" w:sz="4" w:space="0" w:color="auto"/>
              <w:right w:val="single" w:sz="4" w:space="0" w:color="auto"/>
            </w:tcBorders>
            <w:shd w:val="clear" w:color="000000" w:fill="FFFFFF"/>
            <w:vAlign w:val="bottom"/>
            <w:hideMark/>
          </w:tcPr>
          <w:p w14:paraId="227B0C8F" w14:textId="77777777" w:rsidR="00946740" w:rsidRPr="00ED488C" w:rsidRDefault="00946740" w:rsidP="00946740">
            <w:pPr>
              <w:spacing w:after="0" w:line="240" w:lineRule="auto"/>
              <w:rPr>
                <w:rFonts w:ascii="Arial" w:eastAsia="Times New Roman" w:hAnsi="Arial" w:cs="Arial"/>
                <w:bCs/>
                <w:color w:val="000000"/>
                <w:sz w:val="18"/>
                <w:szCs w:val="18"/>
              </w:rPr>
            </w:pPr>
            <w:r w:rsidRPr="00ED488C">
              <w:rPr>
                <w:rFonts w:ascii="Arial" w:eastAsia="Times New Roman" w:hAnsi="Arial" w:cs="Arial"/>
                <w:bCs/>
                <w:color w:val="000000"/>
                <w:sz w:val="18"/>
                <w:szCs w:val="18"/>
              </w:rPr>
              <w:t>M</w:t>
            </w:r>
          </w:p>
        </w:tc>
      </w:tr>
    </w:tbl>
    <w:p w14:paraId="58B0F5BD" w14:textId="3E345ADE" w:rsidR="002E2F7A" w:rsidRDefault="002E2F7A" w:rsidP="00FC230E">
      <w:pPr>
        <w:spacing w:after="0" w:line="240" w:lineRule="auto"/>
        <w:jc w:val="both"/>
        <w:rPr>
          <w:rFonts w:ascii="Arial" w:hAnsi="Arial" w:cs="Arial"/>
          <w:b/>
          <w:color w:val="000000" w:themeColor="text1"/>
          <w:u w:val="single"/>
        </w:rPr>
      </w:pPr>
    </w:p>
    <w:p w14:paraId="3F5F0A81" w14:textId="7B053C95" w:rsidR="002E2F7A" w:rsidRDefault="002E2F7A" w:rsidP="00FC230E">
      <w:pPr>
        <w:spacing w:after="0" w:line="240" w:lineRule="auto"/>
        <w:jc w:val="both"/>
        <w:rPr>
          <w:rFonts w:ascii="Arial" w:hAnsi="Arial" w:cs="Arial"/>
          <w:b/>
          <w:color w:val="000000" w:themeColor="text1"/>
          <w:u w:val="single"/>
        </w:rPr>
      </w:pPr>
    </w:p>
    <w:p w14:paraId="216E209D" w14:textId="03C1DD9A" w:rsidR="0082614E" w:rsidRPr="00C6291E" w:rsidRDefault="0082614E" w:rsidP="00FC230E">
      <w:pPr>
        <w:spacing w:after="0" w:line="240" w:lineRule="auto"/>
        <w:jc w:val="both"/>
        <w:rPr>
          <w:rFonts w:ascii="Arial" w:hAnsi="Arial" w:cs="Arial"/>
          <w:b/>
          <w:color w:val="000000" w:themeColor="text1"/>
          <w:u w:val="single"/>
        </w:rPr>
      </w:pPr>
      <w:r w:rsidRPr="00C6291E">
        <w:rPr>
          <w:rFonts w:ascii="Arial" w:hAnsi="Arial" w:cs="Arial"/>
          <w:b/>
          <w:color w:val="000000" w:themeColor="text1"/>
          <w:u w:val="single"/>
        </w:rPr>
        <w:t>Key:</w:t>
      </w:r>
    </w:p>
    <w:p w14:paraId="72554372" w14:textId="09B22146" w:rsidR="0082614E" w:rsidRPr="007A4F92" w:rsidRDefault="0082614E" w:rsidP="007A4F92">
      <w:pPr>
        <w:pStyle w:val="ListParagraph"/>
        <w:numPr>
          <w:ilvl w:val="0"/>
          <w:numId w:val="19"/>
        </w:numPr>
        <w:tabs>
          <w:tab w:val="left" w:pos="180"/>
        </w:tabs>
        <w:spacing w:after="0" w:line="360" w:lineRule="auto"/>
        <w:jc w:val="both"/>
        <w:rPr>
          <w:rFonts w:ascii="Arial" w:hAnsi="Arial" w:cs="Arial"/>
          <w:color w:val="000000" w:themeColor="text1"/>
          <w:sz w:val="20"/>
        </w:rPr>
      </w:pPr>
      <w:r w:rsidRPr="007A4F92">
        <w:rPr>
          <w:rFonts w:ascii="Arial" w:hAnsi="Arial" w:cs="Arial"/>
          <w:color w:val="000000" w:themeColor="text1"/>
          <w:sz w:val="20"/>
        </w:rPr>
        <w:t>Frequency of audit   &lt;6 Month-</w:t>
      </w:r>
      <w:r w:rsidRPr="007A4F92">
        <w:rPr>
          <w:rFonts w:ascii="Arial" w:hAnsi="Arial" w:cs="Arial"/>
          <w:b/>
          <w:color w:val="000000" w:themeColor="text1"/>
          <w:sz w:val="20"/>
        </w:rPr>
        <w:t>Low risk</w:t>
      </w:r>
      <w:r w:rsidRPr="007A4F92">
        <w:rPr>
          <w:rFonts w:ascii="Arial" w:hAnsi="Arial" w:cs="Arial"/>
          <w:color w:val="000000" w:themeColor="text1"/>
          <w:sz w:val="20"/>
        </w:rPr>
        <w:t>, 6 months &lt;1 Year-</w:t>
      </w:r>
      <w:r w:rsidRPr="007A4F92">
        <w:rPr>
          <w:rFonts w:ascii="Arial" w:hAnsi="Arial" w:cs="Arial"/>
          <w:b/>
          <w:color w:val="000000" w:themeColor="text1"/>
          <w:sz w:val="20"/>
        </w:rPr>
        <w:t>Medium risk</w:t>
      </w:r>
      <w:r w:rsidRPr="007A4F92">
        <w:rPr>
          <w:rFonts w:ascii="Arial" w:hAnsi="Arial" w:cs="Arial"/>
          <w:color w:val="000000" w:themeColor="text1"/>
          <w:sz w:val="20"/>
        </w:rPr>
        <w:t xml:space="preserve">, and </w:t>
      </w:r>
      <w:r w:rsidRPr="007A4F92">
        <w:rPr>
          <w:rFonts w:ascii="Arial" w:hAnsi="Arial" w:cs="Arial"/>
          <w:color w:val="000000" w:themeColor="text1"/>
          <w:sz w:val="20"/>
          <w:u w:val="single"/>
        </w:rPr>
        <w:t>&gt;</w:t>
      </w:r>
      <w:r w:rsidRPr="007A4F92">
        <w:rPr>
          <w:rFonts w:ascii="Arial" w:hAnsi="Arial" w:cs="Arial"/>
          <w:color w:val="000000" w:themeColor="text1"/>
          <w:sz w:val="20"/>
        </w:rPr>
        <w:t xml:space="preserve">1year- </w:t>
      </w:r>
      <w:r w:rsidRPr="007A4F92">
        <w:rPr>
          <w:rFonts w:ascii="Arial" w:hAnsi="Arial" w:cs="Arial"/>
          <w:b/>
          <w:color w:val="000000" w:themeColor="text1"/>
          <w:sz w:val="20"/>
        </w:rPr>
        <w:t>High risk</w:t>
      </w:r>
      <w:r w:rsidR="009C095C" w:rsidRPr="007A4F92">
        <w:rPr>
          <w:rFonts w:ascii="Arial" w:hAnsi="Arial" w:cs="Arial"/>
          <w:b/>
          <w:color w:val="000000" w:themeColor="text1"/>
          <w:sz w:val="20"/>
        </w:rPr>
        <w:t xml:space="preserve"> and </w:t>
      </w:r>
      <w:r w:rsidR="005765FB" w:rsidRPr="007A4F92">
        <w:rPr>
          <w:rFonts w:ascii="Arial" w:hAnsi="Arial" w:cs="Arial"/>
          <w:b/>
          <w:color w:val="000000" w:themeColor="text1"/>
          <w:sz w:val="20"/>
        </w:rPr>
        <w:t>2 for the newly established units</w:t>
      </w:r>
      <w:r w:rsidR="00E17F2F" w:rsidRPr="007A4F92">
        <w:rPr>
          <w:rFonts w:ascii="Arial" w:hAnsi="Arial" w:cs="Arial"/>
          <w:b/>
          <w:color w:val="000000" w:themeColor="text1"/>
          <w:sz w:val="20"/>
        </w:rPr>
        <w:t>.</w:t>
      </w:r>
    </w:p>
    <w:p w14:paraId="68BD1360" w14:textId="79A258D0" w:rsidR="00135087" w:rsidRDefault="00576BF3" w:rsidP="00576BF3">
      <w:pPr>
        <w:pStyle w:val="ListParagraph"/>
        <w:tabs>
          <w:tab w:val="left" w:pos="180"/>
        </w:tabs>
        <w:spacing w:after="0" w:line="360" w:lineRule="auto"/>
        <w:jc w:val="both"/>
        <w:rPr>
          <w:rFonts w:ascii="Arial" w:hAnsi="Arial" w:cs="Arial"/>
          <w:color w:val="000000" w:themeColor="text1"/>
          <w:sz w:val="18"/>
        </w:rPr>
      </w:pPr>
      <w:r>
        <w:rPr>
          <w:rFonts w:ascii="Arial" w:hAnsi="Arial" w:cs="Arial"/>
          <w:color w:val="000000" w:themeColor="text1"/>
          <w:sz w:val="18"/>
        </w:rPr>
        <w:t>IT audit</w:t>
      </w:r>
      <w:r w:rsidR="0082614E" w:rsidRPr="00C6291E">
        <w:rPr>
          <w:rFonts w:ascii="Arial" w:hAnsi="Arial" w:cs="Arial"/>
          <w:color w:val="000000" w:themeColor="text1"/>
          <w:sz w:val="18"/>
        </w:rPr>
        <w:t xml:space="preserve"> organs rank </w:t>
      </w:r>
      <w:r w:rsidR="00CD1A65" w:rsidRPr="00C6291E">
        <w:rPr>
          <w:rFonts w:ascii="Arial" w:hAnsi="Arial" w:cs="Arial"/>
          <w:color w:val="000000" w:themeColor="text1"/>
          <w:sz w:val="18"/>
        </w:rPr>
        <w:t xml:space="preserve">aggregate weighted result of </w:t>
      </w:r>
      <w:r w:rsidR="00EA0CCC" w:rsidRPr="00C6291E">
        <w:rPr>
          <w:rFonts w:ascii="Arial" w:hAnsi="Arial" w:cs="Arial"/>
          <w:color w:val="000000" w:themeColor="text1"/>
          <w:sz w:val="18"/>
        </w:rPr>
        <w:t>3</w:t>
      </w:r>
      <w:r w:rsidR="00CD1A65" w:rsidRPr="00C6291E">
        <w:rPr>
          <w:rFonts w:ascii="Arial" w:hAnsi="Arial" w:cs="Arial"/>
          <w:color w:val="000000" w:themeColor="text1"/>
          <w:sz w:val="18"/>
        </w:rPr>
        <w:t>.</w:t>
      </w:r>
      <w:r w:rsidR="00EA0CCC" w:rsidRPr="00C6291E">
        <w:rPr>
          <w:rFonts w:ascii="Arial" w:hAnsi="Arial" w:cs="Arial"/>
          <w:color w:val="000000" w:themeColor="text1"/>
          <w:sz w:val="18"/>
        </w:rPr>
        <w:t>0</w:t>
      </w:r>
      <w:r w:rsidR="00CD1A65" w:rsidRPr="00C6291E">
        <w:rPr>
          <w:rFonts w:ascii="Arial" w:hAnsi="Arial" w:cs="Arial"/>
          <w:color w:val="000000" w:themeColor="text1"/>
          <w:sz w:val="18"/>
        </w:rPr>
        <w:t>0</w:t>
      </w:r>
      <w:r w:rsidR="0082614E" w:rsidRPr="00C6291E">
        <w:rPr>
          <w:rFonts w:ascii="Arial" w:hAnsi="Arial" w:cs="Arial"/>
          <w:color w:val="000000" w:themeColor="text1"/>
          <w:sz w:val="18"/>
        </w:rPr>
        <w:t>-</w:t>
      </w:r>
      <w:r w:rsidR="00CD1A65" w:rsidRPr="00C6291E">
        <w:rPr>
          <w:rFonts w:ascii="Arial" w:hAnsi="Arial" w:cs="Arial"/>
          <w:color w:val="000000" w:themeColor="text1"/>
          <w:sz w:val="18"/>
        </w:rPr>
        <w:t>2.</w:t>
      </w:r>
      <w:r>
        <w:rPr>
          <w:rFonts w:ascii="Arial" w:hAnsi="Arial" w:cs="Arial"/>
          <w:color w:val="000000" w:themeColor="text1"/>
          <w:sz w:val="18"/>
        </w:rPr>
        <w:t>55</w:t>
      </w:r>
      <w:r w:rsidR="00CD1A65" w:rsidRPr="00C6291E">
        <w:rPr>
          <w:rFonts w:ascii="Arial" w:hAnsi="Arial" w:cs="Arial"/>
          <w:color w:val="000000" w:themeColor="text1"/>
          <w:sz w:val="18"/>
        </w:rPr>
        <w:t xml:space="preserve"> is High risk, 2.</w:t>
      </w:r>
      <w:r>
        <w:rPr>
          <w:rFonts w:ascii="Arial" w:hAnsi="Arial" w:cs="Arial"/>
          <w:color w:val="000000" w:themeColor="text1"/>
          <w:sz w:val="18"/>
        </w:rPr>
        <w:t>45</w:t>
      </w:r>
      <w:r w:rsidR="00253F2D">
        <w:rPr>
          <w:rFonts w:ascii="Arial" w:hAnsi="Arial" w:cs="Arial"/>
          <w:color w:val="000000" w:themeColor="text1"/>
          <w:sz w:val="18"/>
        </w:rPr>
        <w:t>-2.</w:t>
      </w:r>
      <w:r>
        <w:rPr>
          <w:rFonts w:ascii="Arial" w:hAnsi="Arial" w:cs="Arial"/>
          <w:color w:val="000000" w:themeColor="text1"/>
          <w:sz w:val="18"/>
        </w:rPr>
        <w:t>0</w:t>
      </w:r>
      <w:r w:rsidR="005836CD">
        <w:rPr>
          <w:rFonts w:ascii="Arial" w:hAnsi="Arial" w:cs="Arial"/>
          <w:color w:val="000000" w:themeColor="text1"/>
          <w:sz w:val="18"/>
        </w:rPr>
        <w:t>5</w:t>
      </w:r>
      <w:r w:rsidR="00253F2D">
        <w:rPr>
          <w:rFonts w:ascii="Arial" w:hAnsi="Arial" w:cs="Arial"/>
          <w:color w:val="000000" w:themeColor="text1"/>
          <w:sz w:val="18"/>
        </w:rPr>
        <w:t xml:space="preserve"> id Medium</w:t>
      </w:r>
      <w:r>
        <w:rPr>
          <w:rFonts w:ascii="Arial" w:hAnsi="Arial" w:cs="Arial"/>
          <w:color w:val="000000" w:themeColor="text1"/>
          <w:sz w:val="18"/>
        </w:rPr>
        <w:t>.</w:t>
      </w:r>
    </w:p>
    <w:p w14:paraId="1B8D4A64" w14:textId="28863544" w:rsidR="0082614E" w:rsidRPr="007A4F92" w:rsidRDefault="0082614E" w:rsidP="007A4F92">
      <w:pPr>
        <w:pStyle w:val="ListParagraph"/>
        <w:numPr>
          <w:ilvl w:val="0"/>
          <w:numId w:val="19"/>
        </w:numPr>
        <w:tabs>
          <w:tab w:val="left" w:pos="180"/>
        </w:tabs>
        <w:spacing w:after="0" w:line="360" w:lineRule="auto"/>
        <w:jc w:val="both"/>
        <w:rPr>
          <w:rFonts w:ascii="Arial" w:hAnsi="Arial" w:cs="Arial"/>
          <w:color w:val="000000" w:themeColor="text1"/>
          <w:sz w:val="18"/>
        </w:rPr>
      </w:pPr>
      <w:r w:rsidRPr="007A4F92">
        <w:rPr>
          <w:rFonts w:ascii="Arial" w:hAnsi="Arial" w:cs="Arial"/>
          <w:color w:val="000000" w:themeColor="text1"/>
          <w:sz w:val="20"/>
        </w:rPr>
        <w:t>Competency</w:t>
      </w:r>
      <w:r w:rsidRPr="007A4F92">
        <w:rPr>
          <w:rFonts w:ascii="Arial" w:hAnsi="Arial" w:cs="Arial"/>
          <w:color w:val="000000" w:themeColor="text1"/>
          <w:sz w:val="18"/>
        </w:rPr>
        <w:t xml:space="preserve"> and integrity of people and system change was rated as Clearly Doubt-</w:t>
      </w:r>
      <w:r w:rsidRPr="007A4F92">
        <w:rPr>
          <w:rFonts w:ascii="Arial" w:hAnsi="Arial" w:cs="Arial"/>
          <w:b/>
          <w:color w:val="000000" w:themeColor="text1"/>
          <w:sz w:val="18"/>
        </w:rPr>
        <w:t>High risk</w:t>
      </w:r>
      <w:r w:rsidRPr="007A4F92">
        <w:rPr>
          <w:rFonts w:ascii="Arial" w:hAnsi="Arial" w:cs="Arial"/>
          <w:color w:val="000000" w:themeColor="text1"/>
          <w:sz w:val="18"/>
        </w:rPr>
        <w:t xml:space="preserve">, No or Less doubt- </w:t>
      </w:r>
      <w:r w:rsidRPr="007A4F92">
        <w:rPr>
          <w:rFonts w:ascii="Arial" w:hAnsi="Arial" w:cs="Arial"/>
          <w:b/>
          <w:color w:val="000000" w:themeColor="text1"/>
          <w:sz w:val="18"/>
        </w:rPr>
        <w:t>Low risk</w:t>
      </w:r>
      <w:r w:rsidRPr="007A4F92">
        <w:rPr>
          <w:rFonts w:ascii="Arial" w:hAnsi="Arial" w:cs="Arial"/>
          <w:color w:val="000000" w:themeColor="text1"/>
          <w:sz w:val="18"/>
        </w:rPr>
        <w:t xml:space="preserve"> and Others-</w:t>
      </w:r>
      <w:r w:rsidRPr="007A4F92">
        <w:rPr>
          <w:rFonts w:ascii="Arial" w:hAnsi="Arial" w:cs="Arial"/>
          <w:b/>
          <w:color w:val="000000" w:themeColor="text1"/>
          <w:sz w:val="18"/>
        </w:rPr>
        <w:t>Medium risk</w:t>
      </w:r>
    </w:p>
    <w:p w14:paraId="53E534C1" w14:textId="0A501D32" w:rsidR="00134CA5" w:rsidRPr="00A02B14" w:rsidRDefault="00134CA5" w:rsidP="007A4F92">
      <w:pPr>
        <w:pStyle w:val="ListParagraph"/>
        <w:numPr>
          <w:ilvl w:val="0"/>
          <w:numId w:val="19"/>
        </w:numPr>
        <w:tabs>
          <w:tab w:val="left" w:pos="180"/>
        </w:tabs>
        <w:spacing w:after="0" w:line="360" w:lineRule="auto"/>
        <w:jc w:val="both"/>
        <w:rPr>
          <w:rFonts w:ascii="Arial" w:hAnsi="Arial" w:cs="Arial"/>
          <w:sz w:val="20"/>
        </w:rPr>
      </w:pPr>
      <w:r w:rsidRPr="00A02B14">
        <w:rPr>
          <w:rFonts w:ascii="Arial" w:hAnsi="Arial" w:cs="Arial"/>
          <w:sz w:val="20"/>
        </w:rPr>
        <w:t xml:space="preserve">The </w:t>
      </w:r>
      <w:r w:rsidR="001F07CE" w:rsidRPr="00A02B14">
        <w:rPr>
          <w:rFonts w:ascii="Arial" w:hAnsi="Arial" w:cs="Arial"/>
          <w:b/>
          <w:sz w:val="20"/>
        </w:rPr>
        <w:t>2</w:t>
      </w:r>
      <w:r w:rsidR="00297BF5" w:rsidRPr="00A02B14">
        <w:rPr>
          <w:rFonts w:ascii="Arial" w:hAnsi="Arial" w:cs="Arial"/>
          <w:b/>
          <w:sz w:val="20"/>
        </w:rPr>
        <w:t>4</w:t>
      </w:r>
      <w:r w:rsidRPr="00A02B14">
        <w:rPr>
          <w:rFonts w:ascii="Arial" w:hAnsi="Arial" w:cs="Arial"/>
          <w:b/>
          <w:sz w:val="20"/>
        </w:rPr>
        <w:t xml:space="preserve"> </w:t>
      </w:r>
      <w:r w:rsidR="0030467D" w:rsidRPr="00A02B14">
        <w:rPr>
          <w:rFonts w:ascii="Arial" w:hAnsi="Arial" w:cs="Arial"/>
          <w:sz w:val="20"/>
        </w:rPr>
        <w:t>IT</w:t>
      </w:r>
      <w:r w:rsidR="003807ED" w:rsidRPr="00A02B14">
        <w:rPr>
          <w:rFonts w:ascii="Arial" w:hAnsi="Arial" w:cs="Arial"/>
          <w:sz w:val="20"/>
        </w:rPr>
        <w:t xml:space="preserve"> </w:t>
      </w:r>
      <w:r w:rsidRPr="00A02B14">
        <w:rPr>
          <w:rFonts w:ascii="Arial" w:hAnsi="Arial" w:cs="Arial"/>
          <w:sz w:val="20"/>
        </w:rPr>
        <w:t>audit objects planned to be audited in the given fiscal period, i.e. 202</w:t>
      </w:r>
      <w:r w:rsidR="001F07CE" w:rsidRPr="00A02B14">
        <w:rPr>
          <w:rFonts w:ascii="Arial" w:hAnsi="Arial" w:cs="Arial"/>
          <w:sz w:val="20"/>
        </w:rPr>
        <w:t>5</w:t>
      </w:r>
      <w:r w:rsidRPr="00A02B14">
        <w:rPr>
          <w:rFonts w:ascii="Arial" w:hAnsi="Arial" w:cs="Arial"/>
          <w:sz w:val="20"/>
        </w:rPr>
        <w:t>/2</w:t>
      </w:r>
      <w:r w:rsidR="001F07CE" w:rsidRPr="00A02B14">
        <w:rPr>
          <w:rFonts w:ascii="Arial" w:hAnsi="Arial" w:cs="Arial"/>
          <w:sz w:val="20"/>
        </w:rPr>
        <w:t>6</w:t>
      </w:r>
      <w:r w:rsidRPr="00A02B14">
        <w:rPr>
          <w:rFonts w:ascii="Arial" w:hAnsi="Arial" w:cs="Arial"/>
          <w:sz w:val="20"/>
        </w:rPr>
        <w:t xml:space="preserve">, are classified in different risk categories as stated below:  </w:t>
      </w:r>
    </w:p>
    <w:p w14:paraId="29900258" w14:textId="6143765C" w:rsidR="00EC33A1" w:rsidRPr="00A02B14" w:rsidRDefault="00134CA5" w:rsidP="00EC33A1">
      <w:pPr>
        <w:pStyle w:val="ListParagraph"/>
        <w:numPr>
          <w:ilvl w:val="0"/>
          <w:numId w:val="20"/>
        </w:numPr>
        <w:spacing w:after="0" w:line="360" w:lineRule="auto"/>
        <w:jc w:val="both"/>
        <w:rPr>
          <w:rFonts w:ascii="Arial" w:hAnsi="Arial" w:cs="Arial"/>
          <w:sz w:val="20"/>
        </w:rPr>
      </w:pPr>
      <w:r w:rsidRPr="00A02B14">
        <w:rPr>
          <w:rFonts w:ascii="Arial" w:hAnsi="Arial" w:cs="Arial"/>
          <w:b/>
          <w:sz w:val="20"/>
        </w:rPr>
        <w:t>High risk</w:t>
      </w:r>
      <w:r w:rsidRPr="00A02B14">
        <w:rPr>
          <w:rFonts w:ascii="Arial" w:hAnsi="Arial" w:cs="Arial"/>
          <w:sz w:val="20"/>
        </w:rPr>
        <w:t xml:space="preserve"> score is for those </w:t>
      </w:r>
      <w:r w:rsidR="0030467D" w:rsidRPr="00A02B14">
        <w:rPr>
          <w:rFonts w:ascii="Arial" w:hAnsi="Arial" w:cs="Arial"/>
          <w:sz w:val="20"/>
        </w:rPr>
        <w:t>IT</w:t>
      </w:r>
      <w:r w:rsidR="003807ED" w:rsidRPr="00A02B14">
        <w:rPr>
          <w:rFonts w:ascii="Arial" w:hAnsi="Arial" w:cs="Arial"/>
          <w:sz w:val="20"/>
        </w:rPr>
        <w:t xml:space="preserve"> </w:t>
      </w:r>
      <w:r w:rsidRPr="00A02B14">
        <w:rPr>
          <w:rFonts w:ascii="Arial" w:hAnsi="Arial" w:cs="Arial"/>
          <w:sz w:val="20"/>
        </w:rPr>
        <w:t xml:space="preserve">audit objects having total risk score of </w:t>
      </w:r>
      <w:r w:rsidRPr="00A02B14">
        <w:rPr>
          <w:rFonts w:ascii="Arial" w:hAnsi="Arial" w:cs="Arial"/>
          <w:sz w:val="18"/>
          <w:u w:val="single"/>
        </w:rPr>
        <w:t>&gt;</w:t>
      </w:r>
      <w:r w:rsidRPr="00A02B14">
        <w:rPr>
          <w:rFonts w:ascii="Arial" w:hAnsi="Arial" w:cs="Arial"/>
          <w:b/>
          <w:sz w:val="18"/>
        </w:rPr>
        <w:t>2.</w:t>
      </w:r>
      <w:r w:rsidR="001F07CE" w:rsidRPr="00A02B14">
        <w:rPr>
          <w:rFonts w:ascii="Arial" w:hAnsi="Arial" w:cs="Arial"/>
          <w:b/>
          <w:sz w:val="18"/>
        </w:rPr>
        <w:t>55</w:t>
      </w:r>
      <w:r w:rsidRPr="00A02B14">
        <w:rPr>
          <w:rFonts w:ascii="Arial" w:hAnsi="Arial" w:cs="Arial"/>
          <w:sz w:val="20"/>
        </w:rPr>
        <w:t>.</w:t>
      </w:r>
      <w:r w:rsidR="00EC33A1" w:rsidRPr="00A02B14">
        <w:rPr>
          <w:rFonts w:ascii="Arial" w:hAnsi="Arial" w:cs="Arial"/>
          <w:sz w:val="20"/>
        </w:rPr>
        <w:t xml:space="preserve"> and the total IT audit objects in high risk score are </w:t>
      </w:r>
      <w:r w:rsidR="00EC33A1" w:rsidRPr="00A02B14">
        <w:rPr>
          <w:rFonts w:ascii="Arial" w:hAnsi="Arial" w:cs="Arial"/>
          <w:b/>
          <w:sz w:val="20"/>
        </w:rPr>
        <w:t>2</w:t>
      </w:r>
      <w:r w:rsidR="00297BF5" w:rsidRPr="00A02B14">
        <w:rPr>
          <w:rFonts w:ascii="Arial" w:hAnsi="Arial" w:cs="Arial"/>
          <w:b/>
          <w:sz w:val="20"/>
        </w:rPr>
        <w:t>4</w:t>
      </w:r>
      <w:r w:rsidR="00EC33A1" w:rsidRPr="00A02B14">
        <w:rPr>
          <w:rFonts w:ascii="Arial" w:hAnsi="Arial" w:cs="Arial"/>
          <w:sz w:val="20"/>
        </w:rPr>
        <w:t>.</w:t>
      </w:r>
    </w:p>
    <w:p w14:paraId="6808449C" w14:textId="2EE626F9" w:rsidR="0082614E" w:rsidRPr="00A02B14" w:rsidRDefault="00134CA5" w:rsidP="00EC33A1">
      <w:pPr>
        <w:pStyle w:val="ListParagraph"/>
        <w:numPr>
          <w:ilvl w:val="0"/>
          <w:numId w:val="20"/>
        </w:numPr>
        <w:spacing w:after="0" w:line="360" w:lineRule="auto"/>
        <w:jc w:val="both"/>
        <w:rPr>
          <w:rFonts w:ascii="Arial" w:hAnsi="Arial" w:cs="Arial"/>
          <w:sz w:val="20"/>
        </w:rPr>
      </w:pPr>
      <w:r w:rsidRPr="00A02B14">
        <w:rPr>
          <w:rFonts w:ascii="Arial" w:hAnsi="Arial" w:cs="Arial"/>
          <w:b/>
          <w:sz w:val="20"/>
        </w:rPr>
        <w:t>Medium risk</w:t>
      </w:r>
      <w:r w:rsidRPr="00A02B14">
        <w:rPr>
          <w:rFonts w:ascii="Arial" w:hAnsi="Arial" w:cs="Arial"/>
          <w:sz w:val="20"/>
        </w:rPr>
        <w:t xml:space="preserve"> score is for those </w:t>
      </w:r>
      <w:r w:rsidR="0030467D" w:rsidRPr="00A02B14">
        <w:rPr>
          <w:rFonts w:ascii="Arial" w:hAnsi="Arial" w:cs="Arial"/>
          <w:sz w:val="20"/>
        </w:rPr>
        <w:t xml:space="preserve">IT </w:t>
      </w:r>
      <w:r w:rsidRPr="00A02B14">
        <w:rPr>
          <w:rFonts w:ascii="Arial" w:hAnsi="Arial" w:cs="Arial"/>
          <w:sz w:val="20"/>
        </w:rPr>
        <w:t xml:space="preserve">audit objects having total risk score </w:t>
      </w:r>
      <w:r w:rsidR="003807ED" w:rsidRPr="00A02B14">
        <w:rPr>
          <w:rFonts w:ascii="Arial" w:hAnsi="Arial" w:cs="Arial"/>
          <w:sz w:val="20"/>
        </w:rPr>
        <w:t>between</w:t>
      </w:r>
      <w:r w:rsidRPr="00A02B14">
        <w:rPr>
          <w:rFonts w:ascii="Arial" w:hAnsi="Arial" w:cs="Arial"/>
          <w:sz w:val="20"/>
        </w:rPr>
        <w:t xml:space="preserve"> </w:t>
      </w:r>
      <w:r w:rsidRPr="00A02B14">
        <w:rPr>
          <w:rFonts w:ascii="Arial" w:hAnsi="Arial" w:cs="Arial"/>
          <w:b/>
          <w:sz w:val="20"/>
        </w:rPr>
        <w:t>2:</w:t>
      </w:r>
      <w:r w:rsidR="001F07CE" w:rsidRPr="00A02B14">
        <w:rPr>
          <w:rFonts w:ascii="Arial" w:hAnsi="Arial" w:cs="Arial"/>
          <w:b/>
          <w:sz w:val="20"/>
        </w:rPr>
        <w:t>4</w:t>
      </w:r>
      <w:r w:rsidR="003807ED" w:rsidRPr="00A02B14">
        <w:rPr>
          <w:rFonts w:ascii="Arial" w:hAnsi="Arial" w:cs="Arial"/>
          <w:b/>
          <w:sz w:val="20"/>
        </w:rPr>
        <w:t>5-2.</w:t>
      </w:r>
      <w:r w:rsidR="001F07CE" w:rsidRPr="00A02B14">
        <w:rPr>
          <w:rFonts w:ascii="Arial" w:hAnsi="Arial" w:cs="Arial"/>
          <w:b/>
          <w:sz w:val="20"/>
        </w:rPr>
        <w:t>0</w:t>
      </w:r>
      <w:r w:rsidR="0030467D" w:rsidRPr="00A02B14">
        <w:rPr>
          <w:rFonts w:ascii="Arial" w:hAnsi="Arial" w:cs="Arial"/>
          <w:b/>
          <w:sz w:val="20"/>
        </w:rPr>
        <w:t>5</w:t>
      </w:r>
      <w:r w:rsidRPr="00A02B14">
        <w:rPr>
          <w:rFonts w:ascii="Arial" w:hAnsi="Arial" w:cs="Arial"/>
          <w:sz w:val="20"/>
        </w:rPr>
        <w:t xml:space="preserve">. The total </w:t>
      </w:r>
      <w:r w:rsidR="0030467D" w:rsidRPr="00A02B14">
        <w:rPr>
          <w:rFonts w:ascii="Arial" w:hAnsi="Arial" w:cs="Arial"/>
          <w:sz w:val="20"/>
        </w:rPr>
        <w:t>IT</w:t>
      </w:r>
      <w:r w:rsidR="003807ED" w:rsidRPr="00A02B14">
        <w:rPr>
          <w:rFonts w:ascii="Arial" w:hAnsi="Arial" w:cs="Arial"/>
          <w:sz w:val="20"/>
        </w:rPr>
        <w:t xml:space="preserve"> </w:t>
      </w:r>
      <w:r w:rsidRPr="00A02B14">
        <w:rPr>
          <w:rFonts w:ascii="Arial" w:hAnsi="Arial" w:cs="Arial"/>
          <w:sz w:val="20"/>
        </w:rPr>
        <w:t xml:space="preserve">audit objects in this score category </w:t>
      </w:r>
      <w:r w:rsidR="006437FA" w:rsidRPr="00A02B14">
        <w:rPr>
          <w:rFonts w:ascii="Arial" w:hAnsi="Arial" w:cs="Arial"/>
          <w:sz w:val="20"/>
        </w:rPr>
        <w:t>is</w:t>
      </w:r>
      <w:r w:rsidRPr="00A02B14">
        <w:rPr>
          <w:rFonts w:ascii="Arial" w:hAnsi="Arial" w:cs="Arial"/>
          <w:sz w:val="20"/>
        </w:rPr>
        <w:t xml:space="preserve"> </w:t>
      </w:r>
      <w:r w:rsidR="00EC33A1" w:rsidRPr="00A02B14">
        <w:rPr>
          <w:rFonts w:ascii="Arial" w:hAnsi="Arial" w:cs="Arial"/>
          <w:b/>
          <w:sz w:val="20"/>
        </w:rPr>
        <w:t>33</w:t>
      </w:r>
      <w:r w:rsidR="00EC33A1" w:rsidRPr="00A02B14">
        <w:rPr>
          <w:rFonts w:ascii="Arial" w:hAnsi="Arial" w:cs="Arial"/>
          <w:sz w:val="20"/>
        </w:rPr>
        <w:t>.</w:t>
      </w:r>
    </w:p>
    <w:p w14:paraId="421FAEAE" w14:textId="77777777" w:rsidR="006B1500" w:rsidRDefault="006A7063"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r w:rsidRPr="00A02B14">
        <w:rPr>
          <w:rFonts w:ascii="Arial" w:hAnsi="Arial" w:cs="Arial"/>
          <w:sz w:val="18"/>
        </w:rPr>
        <w:t xml:space="preserve">             </w:t>
      </w:r>
      <w:r w:rsidR="006B1500" w:rsidRPr="00A02B14">
        <w:rPr>
          <w:rFonts w:ascii="Arial" w:hAnsi="Arial" w:cs="Arial"/>
          <w:sz w:val="18"/>
        </w:rPr>
        <w:tab/>
      </w:r>
      <w:r w:rsidR="006B1500">
        <w:rPr>
          <w:rFonts w:ascii="Arial" w:hAnsi="Arial" w:cs="Arial"/>
          <w:color w:val="000000" w:themeColor="text1"/>
          <w:sz w:val="18"/>
        </w:rPr>
        <w:tab/>
      </w:r>
    </w:p>
    <w:p w14:paraId="31074429" w14:textId="1C294DAC" w:rsidR="006B1500" w:rsidRDefault="006B1500"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p w14:paraId="77958025" w14:textId="45823284" w:rsidR="00A421DA" w:rsidRDefault="00A421DA"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p w14:paraId="2ED8CEB7" w14:textId="5D9F5E3C" w:rsidR="00A421DA" w:rsidRDefault="00A421DA"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p w14:paraId="45EF18FC" w14:textId="47A736BD" w:rsidR="00901053" w:rsidRDefault="00901053"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p w14:paraId="74EBCB9F" w14:textId="1659C9D2" w:rsidR="00901053" w:rsidRDefault="00901053"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p w14:paraId="0DA02A66" w14:textId="48054F40" w:rsidR="00901053" w:rsidRDefault="00901053"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p w14:paraId="0EBE2FDB" w14:textId="7CAEDDAB" w:rsidR="00901053" w:rsidRDefault="00901053"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p w14:paraId="5B7AD551" w14:textId="4BEDF38B" w:rsidR="00901053" w:rsidRDefault="00901053" w:rsidP="006B1500">
      <w:pPr>
        <w:pStyle w:val="ListParagraph"/>
        <w:tabs>
          <w:tab w:val="left" w:pos="180"/>
          <w:tab w:val="center" w:pos="7110"/>
          <w:tab w:val="left" w:pos="7545"/>
        </w:tabs>
        <w:spacing w:after="0" w:line="240" w:lineRule="auto"/>
        <w:ind w:left="90"/>
        <w:jc w:val="both"/>
        <w:rPr>
          <w:rFonts w:ascii="Arial" w:hAnsi="Arial" w:cs="Arial"/>
          <w:color w:val="000000" w:themeColor="text1"/>
          <w:sz w:val="18"/>
        </w:rPr>
      </w:pPr>
    </w:p>
    <w:sectPr w:rsidR="00901053" w:rsidSect="00AE772B">
      <w:headerReference w:type="default" r:id="rId11"/>
      <w:pgSz w:w="16838" w:h="11906" w:orient="landscape" w:code="9"/>
      <w:pgMar w:top="0" w:right="810" w:bottom="450" w:left="900" w:header="360" w:footer="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4F3342" w14:textId="77777777" w:rsidR="00F948B9" w:rsidRDefault="00F948B9" w:rsidP="00720BE3">
      <w:pPr>
        <w:spacing w:after="0" w:line="240" w:lineRule="auto"/>
      </w:pPr>
      <w:r>
        <w:separator/>
      </w:r>
    </w:p>
  </w:endnote>
  <w:endnote w:type="continuationSeparator" w:id="0">
    <w:p w14:paraId="365C2540" w14:textId="77777777" w:rsidR="00F948B9" w:rsidRDefault="00F948B9" w:rsidP="00720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7812388"/>
      <w:docPartObj>
        <w:docPartGallery w:val="Page Numbers (Bottom of Page)"/>
        <w:docPartUnique/>
      </w:docPartObj>
    </w:sdtPr>
    <w:sdtEndPr>
      <w:rPr>
        <w:color w:val="7F7F7F" w:themeColor="background1" w:themeShade="7F"/>
        <w:spacing w:val="60"/>
      </w:rPr>
    </w:sdtEndPr>
    <w:sdtContent>
      <w:p w14:paraId="3CB01E70" w14:textId="35524189" w:rsidR="00F948B9" w:rsidRDefault="00F948B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1122" w:rsidRPr="00681122">
          <w:rPr>
            <w:b/>
            <w:bCs/>
            <w:noProof/>
          </w:rPr>
          <w:t>11</w:t>
        </w:r>
        <w:r>
          <w:rPr>
            <w:b/>
            <w:bCs/>
            <w:noProof/>
          </w:rPr>
          <w:fldChar w:fldCharType="end"/>
        </w:r>
        <w:r>
          <w:rPr>
            <w:b/>
            <w:bCs/>
          </w:rPr>
          <w:t xml:space="preserve"> | </w:t>
        </w:r>
        <w:r>
          <w:rPr>
            <w:color w:val="7F7F7F" w:themeColor="background1" w:themeShade="7F"/>
            <w:spacing w:val="60"/>
          </w:rPr>
          <w:t>Page</w:t>
        </w:r>
      </w:p>
    </w:sdtContent>
  </w:sdt>
  <w:p w14:paraId="7A4FDC67" w14:textId="77777777" w:rsidR="00F948B9" w:rsidRDefault="00F948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EE7BC" w14:textId="77777777" w:rsidR="00F948B9" w:rsidRDefault="00F948B9" w:rsidP="00720BE3">
      <w:pPr>
        <w:spacing w:after="0" w:line="240" w:lineRule="auto"/>
      </w:pPr>
      <w:r>
        <w:separator/>
      </w:r>
    </w:p>
  </w:footnote>
  <w:footnote w:type="continuationSeparator" w:id="0">
    <w:p w14:paraId="404F92DF" w14:textId="77777777" w:rsidR="00F948B9" w:rsidRDefault="00F948B9" w:rsidP="00720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6C23F" w14:textId="77777777" w:rsidR="00F948B9" w:rsidRDefault="00F948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E04AE" w14:textId="77777777" w:rsidR="00F948B9" w:rsidRDefault="00F948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5676A"/>
    <w:multiLevelType w:val="hybridMultilevel"/>
    <w:tmpl w:val="4F3415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B711C5"/>
    <w:multiLevelType w:val="hybridMultilevel"/>
    <w:tmpl w:val="CEF043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767FB"/>
    <w:multiLevelType w:val="hybridMultilevel"/>
    <w:tmpl w:val="C77466FC"/>
    <w:lvl w:ilvl="0" w:tplc="3FA861E4">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2518E"/>
    <w:multiLevelType w:val="hybridMultilevel"/>
    <w:tmpl w:val="9E665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35E88"/>
    <w:multiLevelType w:val="hybridMultilevel"/>
    <w:tmpl w:val="C428A4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B3237E"/>
    <w:multiLevelType w:val="hybridMultilevel"/>
    <w:tmpl w:val="2682C060"/>
    <w:lvl w:ilvl="0" w:tplc="50506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624A9"/>
    <w:multiLevelType w:val="hybridMultilevel"/>
    <w:tmpl w:val="1CC89438"/>
    <w:lvl w:ilvl="0" w:tplc="D4624118">
      <w:start w:val="1"/>
      <w:numFmt w:val="upperLetter"/>
      <w:lvlText w:val="%1."/>
      <w:lvlJc w:val="left"/>
      <w:pPr>
        <w:ind w:left="720" w:hanging="360"/>
      </w:pPr>
      <w:rPr>
        <w:rFonts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0B6F"/>
    <w:multiLevelType w:val="hybridMultilevel"/>
    <w:tmpl w:val="B57A9E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4148A"/>
    <w:multiLevelType w:val="hybridMultilevel"/>
    <w:tmpl w:val="6868E102"/>
    <w:lvl w:ilvl="0" w:tplc="A274B4DC">
      <w:start w:val="1"/>
      <w:numFmt w:val="bullet"/>
      <w:lvlText w:val=""/>
      <w:lvlJc w:val="left"/>
      <w:pPr>
        <w:ind w:left="19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3D2835E">
      <w:start w:val="1"/>
      <w:numFmt w:val="bullet"/>
      <w:lvlText w:val="o"/>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29E5F30">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8C1CFC">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25A8A24">
      <w:start w:val="1"/>
      <w:numFmt w:val="bullet"/>
      <w:lvlText w:val="o"/>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9D6C63C">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9E6D186">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9E6B738">
      <w:start w:val="1"/>
      <w:numFmt w:val="bullet"/>
      <w:lvlText w:val="o"/>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2B06302">
      <w:start w:val="1"/>
      <w:numFmt w:val="bullet"/>
      <w:lvlText w:val="▪"/>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2E742E"/>
    <w:multiLevelType w:val="hybridMultilevel"/>
    <w:tmpl w:val="4DA4E9C0"/>
    <w:lvl w:ilvl="0" w:tplc="31D2A834">
      <w:start w:val="1"/>
      <w:numFmt w:val="upperRoman"/>
      <w:lvlText w:val="%1."/>
      <w:lvlJc w:val="left"/>
      <w:pPr>
        <w:ind w:left="2790" w:hanging="72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0" w15:restartNumberingAfterBreak="0">
    <w:nsid w:val="2560034E"/>
    <w:multiLevelType w:val="hybridMultilevel"/>
    <w:tmpl w:val="EDB8326E"/>
    <w:lvl w:ilvl="0" w:tplc="1E1A328A">
      <w:start w:val="1"/>
      <w:numFmt w:val="lowerLetter"/>
      <w:lvlText w:val="%1."/>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FCD824">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1A0106">
      <w:start w:val="1"/>
      <w:numFmt w:val="lowerRoman"/>
      <w:lvlText w:val="%3"/>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807520">
      <w:start w:val="1"/>
      <w:numFmt w:val="decimal"/>
      <w:lvlText w:val="%4"/>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6E82E">
      <w:start w:val="1"/>
      <w:numFmt w:val="lowerLetter"/>
      <w:lvlText w:val="%5"/>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341232">
      <w:start w:val="1"/>
      <w:numFmt w:val="lowerRoman"/>
      <w:lvlText w:val="%6"/>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16CC84">
      <w:start w:val="1"/>
      <w:numFmt w:val="decimal"/>
      <w:lvlText w:val="%7"/>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E85D46">
      <w:start w:val="1"/>
      <w:numFmt w:val="lowerLetter"/>
      <w:lvlText w:val="%8"/>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0AA29C">
      <w:start w:val="1"/>
      <w:numFmt w:val="lowerRoman"/>
      <w:lvlText w:val="%9"/>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5B1979"/>
    <w:multiLevelType w:val="hybridMultilevel"/>
    <w:tmpl w:val="FE7A59DA"/>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2A4D1711"/>
    <w:multiLevelType w:val="hybridMultilevel"/>
    <w:tmpl w:val="5756EC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62BF9"/>
    <w:multiLevelType w:val="hybridMultilevel"/>
    <w:tmpl w:val="6122D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900D4D"/>
    <w:multiLevelType w:val="hybridMultilevel"/>
    <w:tmpl w:val="E1B45552"/>
    <w:lvl w:ilvl="0" w:tplc="BF06EFAC">
      <w:start w:val="1"/>
      <w:numFmt w:val="decimal"/>
      <w:lvlText w:val="%1."/>
      <w:lvlJc w:val="left"/>
      <w:pPr>
        <w:ind w:left="810" w:hanging="360"/>
      </w:pPr>
      <w:rPr>
        <w:rFonts w:ascii="Arial" w:eastAsiaTheme="minorHAnsi" w:hAnsi="Arial" w:cs="Arial"/>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355E2503"/>
    <w:multiLevelType w:val="hybridMultilevel"/>
    <w:tmpl w:val="FC525EF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35EE3670"/>
    <w:multiLevelType w:val="hybridMultilevel"/>
    <w:tmpl w:val="3DAEA764"/>
    <w:lvl w:ilvl="0" w:tplc="50C889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BABF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AA04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AE58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FE61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5C00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86F9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5E12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8C2E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512B53"/>
    <w:multiLevelType w:val="hybridMultilevel"/>
    <w:tmpl w:val="97CE4326"/>
    <w:lvl w:ilvl="0" w:tplc="582C06C8">
      <w:start w:val="3"/>
      <w:numFmt w:val="decimal"/>
      <w:lvlText w:val="%1."/>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40CE80">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B04863A">
      <w:start w:val="1"/>
      <w:numFmt w:val="bullet"/>
      <w:lvlText w:val="▪"/>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A26C4E8">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AC8469C">
      <w:start w:val="1"/>
      <w:numFmt w:val="bullet"/>
      <w:lvlText w:val="o"/>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9EE814">
      <w:start w:val="1"/>
      <w:numFmt w:val="bullet"/>
      <w:lvlText w:val="▪"/>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BAB518">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11EC962">
      <w:start w:val="1"/>
      <w:numFmt w:val="bullet"/>
      <w:lvlText w:val="o"/>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2CE5A76">
      <w:start w:val="1"/>
      <w:numFmt w:val="bullet"/>
      <w:lvlText w:val="▪"/>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B53FB3"/>
    <w:multiLevelType w:val="multilevel"/>
    <w:tmpl w:val="E0CEFD5A"/>
    <w:lvl w:ilvl="0">
      <w:start w:val="1"/>
      <w:numFmt w:val="decimal"/>
      <w:lvlText w:val="%1."/>
      <w:lvlJc w:val="left"/>
      <w:pPr>
        <w:ind w:left="2790" w:hanging="360"/>
      </w:pPr>
      <w:rPr>
        <w:rFonts w:hint="default"/>
      </w:rPr>
    </w:lvl>
    <w:lvl w:ilvl="1">
      <w:start w:val="1"/>
      <w:numFmt w:val="decimal"/>
      <w:isLgl/>
      <w:lvlText w:val="%1.%2."/>
      <w:lvlJc w:val="left"/>
      <w:pPr>
        <w:ind w:left="117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3A187186"/>
    <w:multiLevelType w:val="hybridMultilevel"/>
    <w:tmpl w:val="0D7820F0"/>
    <w:lvl w:ilvl="0" w:tplc="CBB476DA">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3DCB4491"/>
    <w:multiLevelType w:val="hybridMultilevel"/>
    <w:tmpl w:val="4E966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13185A"/>
    <w:multiLevelType w:val="hybridMultilevel"/>
    <w:tmpl w:val="E020BE38"/>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472A28B7"/>
    <w:multiLevelType w:val="hybridMultilevel"/>
    <w:tmpl w:val="FFFFFFFF"/>
    <w:lvl w:ilvl="0" w:tplc="E4925D16">
      <w:start w:val="1"/>
      <w:numFmt w:val="lowerRoman"/>
      <w:lvlText w:val="%1."/>
      <w:lvlJc w:val="right"/>
      <w:pPr>
        <w:ind w:left="720" w:hanging="360"/>
      </w:pPr>
      <w:rPr>
        <w:rFonts w:ascii="Arial" w:hAnsi="Arial" w:hint="default"/>
      </w:rPr>
    </w:lvl>
    <w:lvl w:ilvl="1" w:tplc="6D70D702">
      <w:start w:val="1"/>
      <w:numFmt w:val="lowerLetter"/>
      <w:lvlText w:val="%2."/>
      <w:lvlJc w:val="left"/>
      <w:pPr>
        <w:ind w:left="1440" w:hanging="360"/>
      </w:pPr>
    </w:lvl>
    <w:lvl w:ilvl="2" w:tplc="FB0CC232">
      <w:start w:val="1"/>
      <w:numFmt w:val="lowerRoman"/>
      <w:lvlText w:val="%3."/>
      <w:lvlJc w:val="right"/>
      <w:pPr>
        <w:ind w:left="2160" w:hanging="180"/>
      </w:pPr>
    </w:lvl>
    <w:lvl w:ilvl="3" w:tplc="7D5EF230">
      <w:start w:val="1"/>
      <w:numFmt w:val="decimal"/>
      <w:lvlText w:val="%4."/>
      <w:lvlJc w:val="left"/>
      <w:pPr>
        <w:ind w:left="2880" w:hanging="360"/>
      </w:pPr>
    </w:lvl>
    <w:lvl w:ilvl="4" w:tplc="DACEC47A">
      <w:start w:val="1"/>
      <w:numFmt w:val="lowerLetter"/>
      <w:lvlText w:val="%5."/>
      <w:lvlJc w:val="left"/>
      <w:pPr>
        <w:ind w:left="3600" w:hanging="360"/>
      </w:pPr>
    </w:lvl>
    <w:lvl w:ilvl="5" w:tplc="031461D8">
      <w:start w:val="1"/>
      <w:numFmt w:val="lowerRoman"/>
      <w:lvlText w:val="%6."/>
      <w:lvlJc w:val="right"/>
      <w:pPr>
        <w:ind w:left="4320" w:hanging="180"/>
      </w:pPr>
    </w:lvl>
    <w:lvl w:ilvl="6" w:tplc="1AC2FA44">
      <w:start w:val="1"/>
      <w:numFmt w:val="decimal"/>
      <w:lvlText w:val="%7."/>
      <w:lvlJc w:val="left"/>
      <w:pPr>
        <w:ind w:left="5040" w:hanging="360"/>
      </w:pPr>
    </w:lvl>
    <w:lvl w:ilvl="7" w:tplc="C6CCF2FC">
      <w:start w:val="1"/>
      <w:numFmt w:val="lowerLetter"/>
      <w:lvlText w:val="%8."/>
      <w:lvlJc w:val="left"/>
      <w:pPr>
        <w:ind w:left="5760" w:hanging="360"/>
      </w:pPr>
    </w:lvl>
    <w:lvl w:ilvl="8" w:tplc="7116E85A">
      <w:start w:val="1"/>
      <w:numFmt w:val="lowerRoman"/>
      <w:lvlText w:val="%9."/>
      <w:lvlJc w:val="right"/>
      <w:pPr>
        <w:ind w:left="6480" w:hanging="180"/>
      </w:pPr>
    </w:lvl>
  </w:abstractNum>
  <w:abstractNum w:abstractNumId="23" w15:restartNumberingAfterBreak="0">
    <w:nsid w:val="4A4C7866"/>
    <w:multiLevelType w:val="hybridMultilevel"/>
    <w:tmpl w:val="8926F7FE"/>
    <w:lvl w:ilvl="0" w:tplc="6B90DDD0">
      <w:start w:val="1"/>
      <w:numFmt w:val="decimal"/>
      <w:lvlText w:val="%1."/>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CCC388">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DF41600">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241F8E">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960D046">
      <w:start w:val="1"/>
      <w:numFmt w:val="bullet"/>
      <w:lvlText w:val="o"/>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C65096">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1C3818">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04CCD48">
      <w:start w:val="1"/>
      <w:numFmt w:val="bullet"/>
      <w:lvlText w:val="o"/>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DEDA24">
      <w:start w:val="1"/>
      <w:numFmt w:val="bullet"/>
      <w:lvlText w:val="▪"/>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B6B0B8D"/>
    <w:multiLevelType w:val="hybridMultilevel"/>
    <w:tmpl w:val="47641AF6"/>
    <w:lvl w:ilvl="0" w:tplc="9894F54E">
      <w:start w:val="1"/>
      <w:numFmt w:val="upperLetter"/>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2E515C"/>
    <w:multiLevelType w:val="hybridMultilevel"/>
    <w:tmpl w:val="E934275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FCA372D"/>
    <w:multiLevelType w:val="hybridMultilevel"/>
    <w:tmpl w:val="F42E206E"/>
    <w:lvl w:ilvl="0" w:tplc="8B8CF8F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15:restartNumberingAfterBreak="0">
    <w:nsid w:val="52891090"/>
    <w:multiLevelType w:val="hybridMultilevel"/>
    <w:tmpl w:val="46266A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6263AE"/>
    <w:multiLevelType w:val="hybridMultilevel"/>
    <w:tmpl w:val="8D34A906"/>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15:restartNumberingAfterBreak="0">
    <w:nsid w:val="5D666D25"/>
    <w:multiLevelType w:val="hybridMultilevel"/>
    <w:tmpl w:val="F4DC6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A84257"/>
    <w:multiLevelType w:val="hybridMultilevel"/>
    <w:tmpl w:val="144ACE0E"/>
    <w:lvl w:ilvl="0" w:tplc="92ECE3F0">
      <w:start w:val="1"/>
      <w:numFmt w:val="upperLetter"/>
      <w:lvlText w:val="%1."/>
      <w:lvlJc w:val="left"/>
      <w:pPr>
        <w:ind w:left="1620" w:hanging="360"/>
      </w:pPr>
      <w:rPr>
        <w:b/>
        <w:color w:val="000000" w:themeColor="text1"/>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 w15:restartNumberingAfterBreak="0">
    <w:nsid w:val="694B41D4"/>
    <w:multiLevelType w:val="hybridMultilevel"/>
    <w:tmpl w:val="B044BD10"/>
    <w:lvl w:ilvl="0" w:tplc="BB92400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7069317F"/>
    <w:multiLevelType w:val="hybridMultilevel"/>
    <w:tmpl w:val="EE1663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6D62EE9"/>
    <w:multiLevelType w:val="hybridMultilevel"/>
    <w:tmpl w:val="EE1663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F308BE"/>
    <w:multiLevelType w:val="hybridMultilevel"/>
    <w:tmpl w:val="227691AC"/>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770B2FF5"/>
    <w:multiLevelType w:val="hybridMultilevel"/>
    <w:tmpl w:val="742AF61A"/>
    <w:lvl w:ilvl="0" w:tplc="EED64A08">
      <w:start w:val="1"/>
      <w:numFmt w:val="upperLetter"/>
      <w:lvlText w:val="%1."/>
      <w:lvlJc w:val="left"/>
      <w:pPr>
        <w:ind w:left="4050" w:hanging="360"/>
      </w:pPr>
      <w:rPr>
        <w:rFonts w:hint="default"/>
      </w:rPr>
    </w:lvl>
    <w:lvl w:ilvl="1" w:tplc="08090019" w:tentative="1">
      <w:start w:val="1"/>
      <w:numFmt w:val="lowerLetter"/>
      <w:lvlText w:val="%2."/>
      <w:lvlJc w:val="left"/>
      <w:pPr>
        <w:ind w:left="6297" w:hanging="360"/>
      </w:pPr>
    </w:lvl>
    <w:lvl w:ilvl="2" w:tplc="0809001B" w:tentative="1">
      <w:start w:val="1"/>
      <w:numFmt w:val="lowerRoman"/>
      <w:lvlText w:val="%3."/>
      <w:lvlJc w:val="right"/>
      <w:pPr>
        <w:ind w:left="7017" w:hanging="180"/>
      </w:pPr>
    </w:lvl>
    <w:lvl w:ilvl="3" w:tplc="0809000F" w:tentative="1">
      <w:start w:val="1"/>
      <w:numFmt w:val="decimal"/>
      <w:lvlText w:val="%4."/>
      <w:lvlJc w:val="left"/>
      <w:pPr>
        <w:ind w:left="7737" w:hanging="360"/>
      </w:pPr>
    </w:lvl>
    <w:lvl w:ilvl="4" w:tplc="08090019" w:tentative="1">
      <w:start w:val="1"/>
      <w:numFmt w:val="lowerLetter"/>
      <w:lvlText w:val="%5."/>
      <w:lvlJc w:val="left"/>
      <w:pPr>
        <w:ind w:left="8457" w:hanging="360"/>
      </w:pPr>
    </w:lvl>
    <w:lvl w:ilvl="5" w:tplc="0809001B" w:tentative="1">
      <w:start w:val="1"/>
      <w:numFmt w:val="lowerRoman"/>
      <w:lvlText w:val="%6."/>
      <w:lvlJc w:val="right"/>
      <w:pPr>
        <w:ind w:left="9177" w:hanging="180"/>
      </w:pPr>
    </w:lvl>
    <w:lvl w:ilvl="6" w:tplc="0809000F" w:tentative="1">
      <w:start w:val="1"/>
      <w:numFmt w:val="decimal"/>
      <w:lvlText w:val="%7."/>
      <w:lvlJc w:val="left"/>
      <w:pPr>
        <w:ind w:left="9897" w:hanging="360"/>
      </w:pPr>
    </w:lvl>
    <w:lvl w:ilvl="7" w:tplc="08090019" w:tentative="1">
      <w:start w:val="1"/>
      <w:numFmt w:val="lowerLetter"/>
      <w:lvlText w:val="%8."/>
      <w:lvlJc w:val="left"/>
      <w:pPr>
        <w:ind w:left="10617" w:hanging="360"/>
      </w:pPr>
    </w:lvl>
    <w:lvl w:ilvl="8" w:tplc="0809001B" w:tentative="1">
      <w:start w:val="1"/>
      <w:numFmt w:val="lowerRoman"/>
      <w:lvlText w:val="%9."/>
      <w:lvlJc w:val="right"/>
      <w:pPr>
        <w:ind w:left="11337" w:hanging="180"/>
      </w:pPr>
    </w:lvl>
  </w:abstractNum>
  <w:abstractNum w:abstractNumId="36" w15:restartNumberingAfterBreak="0">
    <w:nsid w:val="777761EA"/>
    <w:multiLevelType w:val="hybridMultilevel"/>
    <w:tmpl w:val="13700B84"/>
    <w:lvl w:ilvl="0" w:tplc="41C470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042E6A"/>
    <w:multiLevelType w:val="hybridMultilevel"/>
    <w:tmpl w:val="91308B3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611951"/>
    <w:multiLevelType w:val="multilevel"/>
    <w:tmpl w:val="CCE04CF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sz w:val="24"/>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0"/>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38"/>
  </w:num>
  <w:num w:numId="8">
    <w:abstractNumId w:val="14"/>
  </w:num>
  <w:num w:numId="9">
    <w:abstractNumId w:val="36"/>
  </w:num>
  <w:num w:numId="10">
    <w:abstractNumId w:val="9"/>
  </w:num>
  <w:num w:numId="11">
    <w:abstractNumId w:val="33"/>
  </w:num>
  <w:num w:numId="12">
    <w:abstractNumId w:val="6"/>
  </w:num>
  <w:num w:numId="13">
    <w:abstractNumId w:val="4"/>
  </w:num>
  <w:num w:numId="14">
    <w:abstractNumId w:val="15"/>
  </w:num>
  <w:num w:numId="15">
    <w:abstractNumId w:val="7"/>
  </w:num>
  <w:num w:numId="16">
    <w:abstractNumId w:val="24"/>
  </w:num>
  <w:num w:numId="17">
    <w:abstractNumId w:val="30"/>
  </w:num>
  <w:num w:numId="18">
    <w:abstractNumId w:val="26"/>
  </w:num>
  <w:num w:numId="19">
    <w:abstractNumId w:val="5"/>
  </w:num>
  <w:num w:numId="20">
    <w:abstractNumId w:val="28"/>
  </w:num>
  <w:num w:numId="21">
    <w:abstractNumId w:val="2"/>
  </w:num>
  <w:num w:numId="22">
    <w:abstractNumId w:val="25"/>
  </w:num>
  <w:num w:numId="23">
    <w:abstractNumId w:val="29"/>
  </w:num>
  <w:num w:numId="24">
    <w:abstractNumId w:val="21"/>
  </w:num>
  <w:num w:numId="25">
    <w:abstractNumId w:val="12"/>
  </w:num>
  <w:num w:numId="26">
    <w:abstractNumId w:val="27"/>
  </w:num>
  <w:num w:numId="27">
    <w:abstractNumId w:val="31"/>
  </w:num>
  <w:num w:numId="28">
    <w:abstractNumId w:val="37"/>
  </w:num>
  <w:num w:numId="29">
    <w:abstractNumId w:val="35"/>
  </w:num>
  <w:num w:numId="30">
    <w:abstractNumId w:val="34"/>
  </w:num>
  <w:num w:numId="31">
    <w:abstractNumId w:val="19"/>
  </w:num>
  <w:num w:numId="32">
    <w:abstractNumId w:val="11"/>
  </w:num>
  <w:num w:numId="33">
    <w:abstractNumId w:val="20"/>
  </w:num>
  <w:num w:numId="34">
    <w:abstractNumId w:val="3"/>
  </w:num>
  <w:num w:numId="35">
    <w:abstractNumId w:val="1"/>
  </w:num>
  <w:num w:numId="36">
    <w:abstractNumId w:val="23"/>
  </w:num>
  <w:num w:numId="37">
    <w:abstractNumId w:val="8"/>
  </w:num>
  <w:num w:numId="38">
    <w:abstractNumId w:val="17"/>
  </w:num>
  <w:num w:numId="39">
    <w:abstractNumId w:val="16"/>
  </w:num>
  <w:num w:numId="40">
    <w:abstractNumId w:val="10"/>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401"/>
    <w:rsid w:val="0000004F"/>
    <w:rsid w:val="000003B7"/>
    <w:rsid w:val="00004C63"/>
    <w:rsid w:val="00007720"/>
    <w:rsid w:val="000078E9"/>
    <w:rsid w:val="00007B8E"/>
    <w:rsid w:val="0001383B"/>
    <w:rsid w:val="0001558B"/>
    <w:rsid w:val="00016439"/>
    <w:rsid w:val="00016947"/>
    <w:rsid w:val="00024965"/>
    <w:rsid w:val="00025571"/>
    <w:rsid w:val="000277E3"/>
    <w:rsid w:val="00030AEC"/>
    <w:rsid w:val="00031726"/>
    <w:rsid w:val="0003277B"/>
    <w:rsid w:val="0003551B"/>
    <w:rsid w:val="00035BEA"/>
    <w:rsid w:val="00042158"/>
    <w:rsid w:val="00045C09"/>
    <w:rsid w:val="00050ACA"/>
    <w:rsid w:val="00060822"/>
    <w:rsid w:val="0006344A"/>
    <w:rsid w:val="00063662"/>
    <w:rsid w:val="000650C7"/>
    <w:rsid w:val="0006596B"/>
    <w:rsid w:val="000659BC"/>
    <w:rsid w:val="00071634"/>
    <w:rsid w:val="0007316C"/>
    <w:rsid w:val="00075577"/>
    <w:rsid w:val="00076DBA"/>
    <w:rsid w:val="00077CD8"/>
    <w:rsid w:val="00080E77"/>
    <w:rsid w:val="00081924"/>
    <w:rsid w:val="00082B0C"/>
    <w:rsid w:val="0008319C"/>
    <w:rsid w:val="0008755C"/>
    <w:rsid w:val="00094564"/>
    <w:rsid w:val="00095059"/>
    <w:rsid w:val="00095C90"/>
    <w:rsid w:val="00096D4F"/>
    <w:rsid w:val="000A0042"/>
    <w:rsid w:val="000A0EEA"/>
    <w:rsid w:val="000A1792"/>
    <w:rsid w:val="000A47DF"/>
    <w:rsid w:val="000A5EC8"/>
    <w:rsid w:val="000A625B"/>
    <w:rsid w:val="000A653D"/>
    <w:rsid w:val="000B4F41"/>
    <w:rsid w:val="000B5E8A"/>
    <w:rsid w:val="000B695B"/>
    <w:rsid w:val="000C02EA"/>
    <w:rsid w:val="000C1538"/>
    <w:rsid w:val="000C190B"/>
    <w:rsid w:val="000C4C8A"/>
    <w:rsid w:val="000C4F8B"/>
    <w:rsid w:val="000C5AAA"/>
    <w:rsid w:val="000C7BD0"/>
    <w:rsid w:val="000C7C20"/>
    <w:rsid w:val="000D0E0A"/>
    <w:rsid w:val="000D0F65"/>
    <w:rsid w:val="000E0042"/>
    <w:rsid w:val="000E072A"/>
    <w:rsid w:val="000E4FD3"/>
    <w:rsid w:val="000E6707"/>
    <w:rsid w:val="000E7668"/>
    <w:rsid w:val="000F0E38"/>
    <w:rsid w:val="000F1D78"/>
    <w:rsid w:val="000F2B92"/>
    <w:rsid w:val="000F2D6A"/>
    <w:rsid w:val="000F3BDB"/>
    <w:rsid w:val="000F3C79"/>
    <w:rsid w:val="000F4075"/>
    <w:rsid w:val="000F6161"/>
    <w:rsid w:val="000F6BD7"/>
    <w:rsid w:val="00100FA9"/>
    <w:rsid w:val="00101A80"/>
    <w:rsid w:val="001028C5"/>
    <w:rsid w:val="0010477F"/>
    <w:rsid w:val="001057D3"/>
    <w:rsid w:val="001058A0"/>
    <w:rsid w:val="0011067C"/>
    <w:rsid w:val="00114727"/>
    <w:rsid w:val="00114C47"/>
    <w:rsid w:val="00121162"/>
    <w:rsid w:val="00122585"/>
    <w:rsid w:val="00125F1D"/>
    <w:rsid w:val="00127905"/>
    <w:rsid w:val="00133F69"/>
    <w:rsid w:val="00134BF2"/>
    <w:rsid w:val="00134CA5"/>
    <w:rsid w:val="00135087"/>
    <w:rsid w:val="00136797"/>
    <w:rsid w:val="00141478"/>
    <w:rsid w:val="001440F5"/>
    <w:rsid w:val="00145C12"/>
    <w:rsid w:val="0014636A"/>
    <w:rsid w:val="0015048A"/>
    <w:rsid w:val="001510B5"/>
    <w:rsid w:val="00151161"/>
    <w:rsid w:val="00151B92"/>
    <w:rsid w:val="00152DE3"/>
    <w:rsid w:val="00155625"/>
    <w:rsid w:val="00162CF8"/>
    <w:rsid w:val="00172625"/>
    <w:rsid w:val="0017271F"/>
    <w:rsid w:val="00172C85"/>
    <w:rsid w:val="00173CAF"/>
    <w:rsid w:val="00174182"/>
    <w:rsid w:val="00175679"/>
    <w:rsid w:val="00175E40"/>
    <w:rsid w:val="001769CF"/>
    <w:rsid w:val="00182A85"/>
    <w:rsid w:val="001832C4"/>
    <w:rsid w:val="001910CC"/>
    <w:rsid w:val="00191177"/>
    <w:rsid w:val="001A17DD"/>
    <w:rsid w:val="001A1DCA"/>
    <w:rsid w:val="001A1E04"/>
    <w:rsid w:val="001A41BE"/>
    <w:rsid w:val="001A54D6"/>
    <w:rsid w:val="001A7508"/>
    <w:rsid w:val="001B04E2"/>
    <w:rsid w:val="001B08A0"/>
    <w:rsid w:val="001B33B5"/>
    <w:rsid w:val="001B33F5"/>
    <w:rsid w:val="001B39B9"/>
    <w:rsid w:val="001B7331"/>
    <w:rsid w:val="001C5119"/>
    <w:rsid w:val="001D0713"/>
    <w:rsid w:val="001D22FA"/>
    <w:rsid w:val="001D379A"/>
    <w:rsid w:val="001D3BA3"/>
    <w:rsid w:val="001D41FB"/>
    <w:rsid w:val="001D4AFC"/>
    <w:rsid w:val="001D65B3"/>
    <w:rsid w:val="001D726A"/>
    <w:rsid w:val="001E1CB8"/>
    <w:rsid w:val="001E58A5"/>
    <w:rsid w:val="001E6B6C"/>
    <w:rsid w:val="001F07CE"/>
    <w:rsid w:val="001F0E85"/>
    <w:rsid w:val="001F3BE1"/>
    <w:rsid w:val="001F44BD"/>
    <w:rsid w:val="00200D3B"/>
    <w:rsid w:val="00201095"/>
    <w:rsid w:val="00201218"/>
    <w:rsid w:val="00203198"/>
    <w:rsid w:val="002058F4"/>
    <w:rsid w:val="00207AAC"/>
    <w:rsid w:val="00213D75"/>
    <w:rsid w:val="002169E0"/>
    <w:rsid w:val="00217BAA"/>
    <w:rsid w:val="00221DE2"/>
    <w:rsid w:val="00225B3A"/>
    <w:rsid w:val="00231E5D"/>
    <w:rsid w:val="00232DE2"/>
    <w:rsid w:val="00233DBA"/>
    <w:rsid w:val="00240EDC"/>
    <w:rsid w:val="002417AD"/>
    <w:rsid w:val="00242E08"/>
    <w:rsid w:val="00243CCC"/>
    <w:rsid w:val="00244070"/>
    <w:rsid w:val="00246C2B"/>
    <w:rsid w:val="00250DF2"/>
    <w:rsid w:val="00251098"/>
    <w:rsid w:val="00253F2D"/>
    <w:rsid w:val="00255772"/>
    <w:rsid w:val="002559EF"/>
    <w:rsid w:val="002574A3"/>
    <w:rsid w:val="00257754"/>
    <w:rsid w:val="00261E47"/>
    <w:rsid w:val="00261F71"/>
    <w:rsid w:val="00262959"/>
    <w:rsid w:val="00265099"/>
    <w:rsid w:val="0026565F"/>
    <w:rsid w:val="002658A0"/>
    <w:rsid w:val="00266F84"/>
    <w:rsid w:val="002670B3"/>
    <w:rsid w:val="002748FE"/>
    <w:rsid w:val="00277AA2"/>
    <w:rsid w:val="002801EC"/>
    <w:rsid w:val="0028021B"/>
    <w:rsid w:val="002805A1"/>
    <w:rsid w:val="00283871"/>
    <w:rsid w:val="00283923"/>
    <w:rsid w:val="00284686"/>
    <w:rsid w:val="002851A8"/>
    <w:rsid w:val="00286DF6"/>
    <w:rsid w:val="002874FF"/>
    <w:rsid w:val="0028782B"/>
    <w:rsid w:val="0029420F"/>
    <w:rsid w:val="00296848"/>
    <w:rsid w:val="00297BF5"/>
    <w:rsid w:val="002A0631"/>
    <w:rsid w:val="002B1ABD"/>
    <w:rsid w:val="002B6938"/>
    <w:rsid w:val="002C1E34"/>
    <w:rsid w:val="002C2053"/>
    <w:rsid w:val="002C2C45"/>
    <w:rsid w:val="002C3C20"/>
    <w:rsid w:val="002C5CA7"/>
    <w:rsid w:val="002C5ED4"/>
    <w:rsid w:val="002C5FEA"/>
    <w:rsid w:val="002D16D1"/>
    <w:rsid w:val="002D650A"/>
    <w:rsid w:val="002E2F7A"/>
    <w:rsid w:val="002E40DA"/>
    <w:rsid w:val="002E5E4A"/>
    <w:rsid w:val="002E7AC2"/>
    <w:rsid w:val="002F184D"/>
    <w:rsid w:val="002F3B1A"/>
    <w:rsid w:val="002F43DD"/>
    <w:rsid w:val="002F7BB8"/>
    <w:rsid w:val="0030010D"/>
    <w:rsid w:val="00300B15"/>
    <w:rsid w:val="0030467D"/>
    <w:rsid w:val="00305B4D"/>
    <w:rsid w:val="003076D5"/>
    <w:rsid w:val="0031094C"/>
    <w:rsid w:val="003117CB"/>
    <w:rsid w:val="00312225"/>
    <w:rsid w:val="00312BB0"/>
    <w:rsid w:val="00313DD8"/>
    <w:rsid w:val="0032298A"/>
    <w:rsid w:val="00322CAE"/>
    <w:rsid w:val="00322E4C"/>
    <w:rsid w:val="003263D1"/>
    <w:rsid w:val="0033243A"/>
    <w:rsid w:val="00336DE1"/>
    <w:rsid w:val="0033705D"/>
    <w:rsid w:val="00341C77"/>
    <w:rsid w:val="003478DE"/>
    <w:rsid w:val="00347CFA"/>
    <w:rsid w:val="00351CD1"/>
    <w:rsid w:val="00353DEA"/>
    <w:rsid w:val="003577DA"/>
    <w:rsid w:val="00360500"/>
    <w:rsid w:val="00364D6D"/>
    <w:rsid w:val="00367500"/>
    <w:rsid w:val="00367E65"/>
    <w:rsid w:val="003706B0"/>
    <w:rsid w:val="00371FAB"/>
    <w:rsid w:val="00373D61"/>
    <w:rsid w:val="00374C6A"/>
    <w:rsid w:val="00376569"/>
    <w:rsid w:val="003807ED"/>
    <w:rsid w:val="00380B44"/>
    <w:rsid w:val="003843FA"/>
    <w:rsid w:val="003858DF"/>
    <w:rsid w:val="00390793"/>
    <w:rsid w:val="00390903"/>
    <w:rsid w:val="003912D2"/>
    <w:rsid w:val="00392F85"/>
    <w:rsid w:val="00396B02"/>
    <w:rsid w:val="00397934"/>
    <w:rsid w:val="00397A34"/>
    <w:rsid w:val="003A5891"/>
    <w:rsid w:val="003A5F3B"/>
    <w:rsid w:val="003A6E54"/>
    <w:rsid w:val="003B14DB"/>
    <w:rsid w:val="003B186A"/>
    <w:rsid w:val="003B2828"/>
    <w:rsid w:val="003B3F52"/>
    <w:rsid w:val="003B6267"/>
    <w:rsid w:val="003C05E5"/>
    <w:rsid w:val="003C0646"/>
    <w:rsid w:val="003C0745"/>
    <w:rsid w:val="003C0824"/>
    <w:rsid w:val="003C0B6C"/>
    <w:rsid w:val="003C2C83"/>
    <w:rsid w:val="003C418D"/>
    <w:rsid w:val="003C607A"/>
    <w:rsid w:val="003C6213"/>
    <w:rsid w:val="003C76A5"/>
    <w:rsid w:val="003D09BA"/>
    <w:rsid w:val="003D0C5B"/>
    <w:rsid w:val="003D1345"/>
    <w:rsid w:val="003E2D20"/>
    <w:rsid w:val="003E2EA0"/>
    <w:rsid w:val="003E4172"/>
    <w:rsid w:val="003E422A"/>
    <w:rsid w:val="003E512E"/>
    <w:rsid w:val="003E747A"/>
    <w:rsid w:val="003F0CA9"/>
    <w:rsid w:val="003F39B7"/>
    <w:rsid w:val="003F4390"/>
    <w:rsid w:val="0040528D"/>
    <w:rsid w:val="00407D68"/>
    <w:rsid w:val="0041093D"/>
    <w:rsid w:val="00410AF9"/>
    <w:rsid w:val="00410D05"/>
    <w:rsid w:val="004110C0"/>
    <w:rsid w:val="004139D1"/>
    <w:rsid w:val="00420B0C"/>
    <w:rsid w:val="00422C79"/>
    <w:rsid w:val="004241F5"/>
    <w:rsid w:val="004353A1"/>
    <w:rsid w:val="004364F8"/>
    <w:rsid w:val="00440A11"/>
    <w:rsid w:val="004417BE"/>
    <w:rsid w:val="00444553"/>
    <w:rsid w:val="004447A8"/>
    <w:rsid w:val="00445E5E"/>
    <w:rsid w:val="004463DC"/>
    <w:rsid w:val="00446C62"/>
    <w:rsid w:val="00450938"/>
    <w:rsid w:val="0045261C"/>
    <w:rsid w:val="0045423F"/>
    <w:rsid w:val="004563FE"/>
    <w:rsid w:val="004570B0"/>
    <w:rsid w:val="004607A4"/>
    <w:rsid w:val="00460E34"/>
    <w:rsid w:val="00460F1C"/>
    <w:rsid w:val="00471819"/>
    <w:rsid w:val="00483180"/>
    <w:rsid w:val="00483470"/>
    <w:rsid w:val="00485EE5"/>
    <w:rsid w:val="00487E71"/>
    <w:rsid w:val="004907FD"/>
    <w:rsid w:val="00492F8F"/>
    <w:rsid w:val="00494426"/>
    <w:rsid w:val="00494D08"/>
    <w:rsid w:val="004A06A2"/>
    <w:rsid w:val="004A3257"/>
    <w:rsid w:val="004A64D1"/>
    <w:rsid w:val="004B2D96"/>
    <w:rsid w:val="004B3019"/>
    <w:rsid w:val="004B46E9"/>
    <w:rsid w:val="004B557A"/>
    <w:rsid w:val="004B5725"/>
    <w:rsid w:val="004C01FF"/>
    <w:rsid w:val="004C6793"/>
    <w:rsid w:val="004C6E76"/>
    <w:rsid w:val="004D01BA"/>
    <w:rsid w:val="004D33DD"/>
    <w:rsid w:val="004D3AB5"/>
    <w:rsid w:val="004D58ED"/>
    <w:rsid w:val="004D772E"/>
    <w:rsid w:val="004E517C"/>
    <w:rsid w:val="004E57C9"/>
    <w:rsid w:val="004F2665"/>
    <w:rsid w:val="004F2CCB"/>
    <w:rsid w:val="004F42EB"/>
    <w:rsid w:val="004F435A"/>
    <w:rsid w:val="004F616D"/>
    <w:rsid w:val="005045C0"/>
    <w:rsid w:val="00505717"/>
    <w:rsid w:val="00510AA7"/>
    <w:rsid w:val="00511324"/>
    <w:rsid w:val="00512AA0"/>
    <w:rsid w:val="00514F0C"/>
    <w:rsid w:val="0052060B"/>
    <w:rsid w:val="00523BB9"/>
    <w:rsid w:val="00526FCF"/>
    <w:rsid w:val="0052710F"/>
    <w:rsid w:val="0053001C"/>
    <w:rsid w:val="00530F39"/>
    <w:rsid w:val="0053420F"/>
    <w:rsid w:val="00534A57"/>
    <w:rsid w:val="005471AB"/>
    <w:rsid w:val="0055273F"/>
    <w:rsid w:val="005535E8"/>
    <w:rsid w:val="00560C6B"/>
    <w:rsid w:val="00561278"/>
    <w:rsid w:val="005614A0"/>
    <w:rsid w:val="00561801"/>
    <w:rsid w:val="005627FC"/>
    <w:rsid w:val="00564B1A"/>
    <w:rsid w:val="00564B76"/>
    <w:rsid w:val="00564F9C"/>
    <w:rsid w:val="00571F69"/>
    <w:rsid w:val="00572173"/>
    <w:rsid w:val="00573D16"/>
    <w:rsid w:val="005755F8"/>
    <w:rsid w:val="005765FB"/>
    <w:rsid w:val="00576BF3"/>
    <w:rsid w:val="00581EEE"/>
    <w:rsid w:val="0058303E"/>
    <w:rsid w:val="005836CD"/>
    <w:rsid w:val="00583C32"/>
    <w:rsid w:val="0058751E"/>
    <w:rsid w:val="005875CC"/>
    <w:rsid w:val="00587D41"/>
    <w:rsid w:val="00591BEB"/>
    <w:rsid w:val="0059626E"/>
    <w:rsid w:val="005A0BA6"/>
    <w:rsid w:val="005A215F"/>
    <w:rsid w:val="005A4B84"/>
    <w:rsid w:val="005A50CE"/>
    <w:rsid w:val="005A51E6"/>
    <w:rsid w:val="005A59B8"/>
    <w:rsid w:val="005A5D12"/>
    <w:rsid w:val="005A6226"/>
    <w:rsid w:val="005B00C4"/>
    <w:rsid w:val="005B1F71"/>
    <w:rsid w:val="005B2743"/>
    <w:rsid w:val="005B36F5"/>
    <w:rsid w:val="005B4868"/>
    <w:rsid w:val="005B524A"/>
    <w:rsid w:val="005B5E4B"/>
    <w:rsid w:val="005C4C68"/>
    <w:rsid w:val="005C5C68"/>
    <w:rsid w:val="005D2597"/>
    <w:rsid w:val="005D2631"/>
    <w:rsid w:val="005D303C"/>
    <w:rsid w:val="005D3F12"/>
    <w:rsid w:val="005D4A41"/>
    <w:rsid w:val="005D55D0"/>
    <w:rsid w:val="005E4AD4"/>
    <w:rsid w:val="005E59B4"/>
    <w:rsid w:val="005E6570"/>
    <w:rsid w:val="005E6EDC"/>
    <w:rsid w:val="005F0EDA"/>
    <w:rsid w:val="005F18F8"/>
    <w:rsid w:val="005F29F9"/>
    <w:rsid w:val="005F3B70"/>
    <w:rsid w:val="005F53D4"/>
    <w:rsid w:val="005F68EA"/>
    <w:rsid w:val="006023A0"/>
    <w:rsid w:val="00604649"/>
    <w:rsid w:val="0060608B"/>
    <w:rsid w:val="006133C0"/>
    <w:rsid w:val="00613F3C"/>
    <w:rsid w:val="006166D6"/>
    <w:rsid w:val="00616D07"/>
    <w:rsid w:val="00616FA1"/>
    <w:rsid w:val="00621ACF"/>
    <w:rsid w:val="00626557"/>
    <w:rsid w:val="00626A7D"/>
    <w:rsid w:val="006309F4"/>
    <w:rsid w:val="00631BFE"/>
    <w:rsid w:val="00632CA7"/>
    <w:rsid w:val="00635C95"/>
    <w:rsid w:val="0063685C"/>
    <w:rsid w:val="0064020C"/>
    <w:rsid w:val="00640463"/>
    <w:rsid w:val="00642E89"/>
    <w:rsid w:val="00643085"/>
    <w:rsid w:val="006437FA"/>
    <w:rsid w:val="0065017C"/>
    <w:rsid w:val="00650EA5"/>
    <w:rsid w:val="00653AD3"/>
    <w:rsid w:val="00654973"/>
    <w:rsid w:val="00654D87"/>
    <w:rsid w:val="00655DBA"/>
    <w:rsid w:val="0065782D"/>
    <w:rsid w:val="00660991"/>
    <w:rsid w:val="006612A5"/>
    <w:rsid w:val="00662290"/>
    <w:rsid w:val="00662B1C"/>
    <w:rsid w:val="00663D1D"/>
    <w:rsid w:val="0067034F"/>
    <w:rsid w:val="006708BE"/>
    <w:rsid w:val="00671926"/>
    <w:rsid w:val="00671FF4"/>
    <w:rsid w:val="00672C92"/>
    <w:rsid w:val="006754E7"/>
    <w:rsid w:val="00677C84"/>
    <w:rsid w:val="00680F1D"/>
    <w:rsid w:val="00681122"/>
    <w:rsid w:val="006839F7"/>
    <w:rsid w:val="00683F37"/>
    <w:rsid w:val="00685300"/>
    <w:rsid w:val="0068546B"/>
    <w:rsid w:val="0068709E"/>
    <w:rsid w:val="00690197"/>
    <w:rsid w:val="00690FF4"/>
    <w:rsid w:val="00691DC2"/>
    <w:rsid w:val="00692A62"/>
    <w:rsid w:val="006945A6"/>
    <w:rsid w:val="00694747"/>
    <w:rsid w:val="006948CB"/>
    <w:rsid w:val="00694A3D"/>
    <w:rsid w:val="006A1E43"/>
    <w:rsid w:val="006A371C"/>
    <w:rsid w:val="006A3C69"/>
    <w:rsid w:val="006A4271"/>
    <w:rsid w:val="006A65A0"/>
    <w:rsid w:val="006A7063"/>
    <w:rsid w:val="006B1500"/>
    <w:rsid w:val="006B50B9"/>
    <w:rsid w:val="006B5D9D"/>
    <w:rsid w:val="006B68F8"/>
    <w:rsid w:val="006B6E5A"/>
    <w:rsid w:val="006C472F"/>
    <w:rsid w:val="006C5670"/>
    <w:rsid w:val="006C6120"/>
    <w:rsid w:val="006D5308"/>
    <w:rsid w:val="006D67E9"/>
    <w:rsid w:val="006D6938"/>
    <w:rsid w:val="006E6C73"/>
    <w:rsid w:val="006E78C5"/>
    <w:rsid w:val="006F35EA"/>
    <w:rsid w:val="006F3BD7"/>
    <w:rsid w:val="006F532A"/>
    <w:rsid w:val="006F705B"/>
    <w:rsid w:val="00700FB8"/>
    <w:rsid w:val="00703BBD"/>
    <w:rsid w:val="00704842"/>
    <w:rsid w:val="00705265"/>
    <w:rsid w:val="00705F9D"/>
    <w:rsid w:val="00710341"/>
    <w:rsid w:val="00713E05"/>
    <w:rsid w:val="00714F0A"/>
    <w:rsid w:val="007168E6"/>
    <w:rsid w:val="007174A8"/>
    <w:rsid w:val="00720BE3"/>
    <w:rsid w:val="007216CD"/>
    <w:rsid w:val="00721732"/>
    <w:rsid w:val="007218F0"/>
    <w:rsid w:val="00721ABC"/>
    <w:rsid w:val="007256A9"/>
    <w:rsid w:val="007257E5"/>
    <w:rsid w:val="00725FFC"/>
    <w:rsid w:val="0072698D"/>
    <w:rsid w:val="007301F6"/>
    <w:rsid w:val="007303C7"/>
    <w:rsid w:val="00731A46"/>
    <w:rsid w:val="00733837"/>
    <w:rsid w:val="007341D7"/>
    <w:rsid w:val="00735194"/>
    <w:rsid w:val="007375C1"/>
    <w:rsid w:val="00741E7D"/>
    <w:rsid w:val="00741F87"/>
    <w:rsid w:val="0074208D"/>
    <w:rsid w:val="00750F23"/>
    <w:rsid w:val="00755A69"/>
    <w:rsid w:val="00761CCB"/>
    <w:rsid w:val="007642B5"/>
    <w:rsid w:val="00765E56"/>
    <w:rsid w:val="007663E2"/>
    <w:rsid w:val="00772B69"/>
    <w:rsid w:val="0077673A"/>
    <w:rsid w:val="00777CCB"/>
    <w:rsid w:val="007845D0"/>
    <w:rsid w:val="0078539C"/>
    <w:rsid w:val="007873BE"/>
    <w:rsid w:val="00790F47"/>
    <w:rsid w:val="007916CD"/>
    <w:rsid w:val="00793CF4"/>
    <w:rsid w:val="007A233E"/>
    <w:rsid w:val="007A4BA9"/>
    <w:rsid w:val="007A4F92"/>
    <w:rsid w:val="007A5ECE"/>
    <w:rsid w:val="007A7269"/>
    <w:rsid w:val="007C17F4"/>
    <w:rsid w:val="007C1BEE"/>
    <w:rsid w:val="007C2D81"/>
    <w:rsid w:val="007C2DF2"/>
    <w:rsid w:val="007C692E"/>
    <w:rsid w:val="007D18A8"/>
    <w:rsid w:val="007D1DB9"/>
    <w:rsid w:val="007D237F"/>
    <w:rsid w:val="007D3AE8"/>
    <w:rsid w:val="007D6123"/>
    <w:rsid w:val="007D638E"/>
    <w:rsid w:val="007E283F"/>
    <w:rsid w:val="007E7EC1"/>
    <w:rsid w:val="007F562E"/>
    <w:rsid w:val="007F56CD"/>
    <w:rsid w:val="007F7891"/>
    <w:rsid w:val="007F7A61"/>
    <w:rsid w:val="00801C7B"/>
    <w:rsid w:val="00804A1C"/>
    <w:rsid w:val="00807234"/>
    <w:rsid w:val="008104FE"/>
    <w:rsid w:val="008109E5"/>
    <w:rsid w:val="008134AC"/>
    <w:rsid w:val="0081599F"/>
    <w:rsid w:val="00820D49"/>
    <w:rsid w:val="00825AD3"/>
    <w:rsid w:val="0082614E"/>
    <w:rsid w:val="00827579"/>
    <w:rsid w:val="008303DF"/>
    <w:rsid w:val="0083138A"/>
    <w:rsid w:val="00852241"/>
    <w:rsid w:val="008537D0"/>
    <w:rsid w:val="008548C0"/>
    <w:rsid w:val="00855EEB"/>
    <w:rsid w:val="0086012C"/>
    <w:rsid w:val="00860AD2"/>
    <w:rsid w:val="00860C69"/>
    <w:rsid w:val="00860CFC"/>
    <w:rsid w:val="0086297A"/>
    <w:rsid w:val="00863A17"/>
    <w:rsid w:val="00864E29"/>
    <w:rsid w:val="00866316"/>
    <w:rsid w:val="0087012C"/>
    <w:rsid w:val="00871391"/>
    <w:rsid w:val="0087255E"/>
    <w:rsid w:val="0087326C"/>
    <w:rsid w:val="008736EC"/>
    <w:rsid w:val="00874293"/>
    <w:rsid w:val="008759F6"/>
    <w:rsid w:val="00875A3B"/>
    <w:rsid w:val="008770BE"/>
    <w:rsid w:val="00877393"/>
    <w:rsid w:val="0088373D"/>
    <w:rsid w:val="008846DB"/>
    <w:rsid w:val="00886C6E"/>
    <w:rsid w:val="00887697"/>
    <w:rsid w:val="00887B83"/>
    <w:rsid w:val="00891B6F"/>
    <w:rsid w:val="00892F62"/>
    <w:rsid w:val="008952D7"/>
    <w:rsid w:val="008965CC"/>
    <w:rsid w:val="00896A02"/>
    <w:rsid w:val="00897D65"/>
    <w:rsid w:val="008A3FF7"/>
    <w:rsid w:val="008A496E"/>
    <w:rsid w:val="008A5883"/>
    <w:rsid w:val="008A641E"/>
    <w:rsid w:val="008A6421"/>
    <w:rsid w:val="008A70DC"/>
    <w:rsid w:val="008A76D0"/>
    <w:rsid w:val="008B04B5"/>
    <w:rsid w:val="008B349D"/>
    <w:rsid w:val="008B35D3"/>
    <w:rsid w:val="008B43A6"/>
    <w:rsid w:val="008B61AC"/>
    <w:rsid w:val="008B6259"/>
    <w:rsid w:val="008C0AE0"/>
    <w:rsid w:val="008C0C82"/>
    <w:rsid w:val="008C2248"/>
    <w:rsid w:val="008C3325"/>
    <w:rsid w:val="008C407D"/>
    <w:rsid w:val="008C4BB7"/>
    <w:rsid w:val="008C5113"/>
    <w:rsid w:val="008C5158"/>
    <w:rsid w:val="008C7206"/>
    <w:rsid w:val="008C76B4"/>
    <w:rsid w:val="008D0225"/>
    <w:rsid w:val="008D11D5"/>
    <w:rsid w:val="008D2284"/>
    <w:rsid w:val="008D4D20"/>
    <w:rsid w:val="008D6456"/>
    <w:rsid w:val="008D7900"/>
    <w:rsid w:val="008D7C57"/>
    <w:rsid w:val="008E3910"/>
    <w:rsid w:val="008E411F"/>
    <w:rsid w:val="008E473B"/>
    <w:rsid w:val="008E53C6"/>
    <w:rsid w:val="008E54EA"/>
    <w:rsid w:val="008E5B38"/>
    <w:rsid w:val="008E64D2"/>
    <w:rsid w:val="008F1B6D"/>
    <w:rsid w:val="008F21CE"/>
    <w:rsid w:val="008F2DC0"/>
    <w:rsid w:val="008F3613"/>
    <w:rsid w:val="008F5450"/>
    <w:rsid w:val="008F7110"/>
    <w:rsid w:val="00900476"/>
    <w:rsid w:val="00901053"/>
    <w:rsid w:val="00902E75"/>
    <w:rsid w:val="0090382D"/>
    <w:rsid w:val="0090495B"/>
    <w:rsid w:val="00906786"/>
    <w:rsid w:val="009076F0"/>
    <w:rsid w:val="009079EA"/>
    <w:rsid w:val="00907FD0"/>
    <w:rsid w:val="00910517"/>
    <w:rsid w:val="009106C0"/>
    <w:rsid w:val="009109D3"/>
    <w:rsid w:val="0091540E"/>
    <w:rsid w:val="00922B44"/>
    <w:rsid w:val="00925E96"/>
    <w:rsid w:val="00930723"/>
    <w:rsid w:val="00932374"/>
    <w:rsid w:val="009337E0"/>
    <w:rsid w:val="00934484"/>
    <w:rsid w:val="00935157"/>
    <w:rsid w:val="00941C19"/>
    <w:rsid w:val="00944D5F"/>
    <w:rsid w:val="009457E2"/>
    <w:rsid w:val="00945F49"/>
    <w:rsid w:val="00946740"/>
    <w:rsid w:val="00951216"/>
    <w:rsid w:val="009531FF"/>
    <w:rsid w:val="0095439E"/>
    <w:rsid w:val="009705F8"/>
    <w:rsid w:val="00971053"/>
    <w:rsid w:val="00973948"/>
    <w:rsid w:val="00974F39"/>
    <w:rsid w:val="00976BFB"/>
    <w:rsid w:val="00976D29"/>
    <w:rsid w:val="00977CAE"/>
    <w:rsid w:val="00990DD1"/>
    <w:rsid w:val="00990E8B"/>
    <w:rsid w:val="0099295D"/>
    <w:rsid w:val="009938F2"/>
    <w:rsid w:val="009951A9"/>
    <w:rsid w:val="00995DC1"/>
    <w:rsid w:val="00996561"/>
    <w:rsid w:val="00997906"/>
    <w:rsid w:val="009A03AE"/>
    <w:rsid w:val="009A0601"/>
    <w:rsid w:val="009A172D"/>
    <w:rsid w:val="009A2054"/>
    <w:rsid w:val="009A57D5"/>
    <w:rsid w:val="009A7027"/>
    <w:rsid w:val="009A758F"/>
    <w:rsid w:val="009B18A7"/>
    <w:rsid w:val="009B31AE"/>
    <w:rsid w:val="009B4269"/>
    <w:rsid w:val="009B7A24"/>
    <w:rsid w:val="009B7AF1"/>
    <w:rsid w:val="009C04FD"/>
    <w:rsid w:val="009C07FB"/>
    <w:rsid w:val="009C095C"/>
    <w:rsid w:val="009C1306"/>
    <w:rsid w:val="009C32C7"/>
    <w:rsid w:val="009C3D9C"/>
    <w:rsid w:val="009C62FE"/>
    <w:rsid w:val="009C6ABC"/>
    <w:rsid w:val="009C7F43"/>
    <w:rsid w:val="009D0CC5"/>
    <w:rsid w:val="009D3227"/>
    <w:rsid w:val="009D33D3"/>
    <w:rsid w:val="009D462E"/>
    <w:rsid w:val="009D69AF"/>
    <w:rsid w:val="009D7613"/>
    <w:rsid w:val="009D78F6"/>
    <w:rsid w:val="009E1B6D"/>
    <w:rsid w:val="009E480E"/>
    <w:rsid w:val="009E5259"/>
    <w:rsid w:val="009E6638"/>
    <w:rsid w:val="009E7919"/>
    <w:rsid w:val="009F325E"/>
    <w:rsid w:val="009F37F8"/>
    <w:rsid w:val="009F3A82"/>
    <w:rsid w:val="009F3CB2"/>
    <w:rsid w:val="009F3EFF"/>
    <w:rsid w:val="009F7169"/>
    <w:rsid w:val="00A01BD8"/>
    <w:rsid w:val="00A02B14"/>
    <w:rsid w:val="00A0559F"/>
    <w:rsid w:val="00A07FB0"/>
    <w:rsid w:val="00A1376A"/>
    <w:rsid w:val="00A14724"/>
    <w:rsid w:val="00A14F29"/>
    <w:rsid w:val="00A15B3C"/>
    <w:rsid w:val="00A219E5"/>
    <w:rsid w:val="00A2219A"/>
    <w:rsid w:val="00A24EBC"/>
    <w:rsid w:val="00A30E3B"/>
    <w:rsid w:val="00A330D1"/>
    <w:rsid w:val="00A35CE1"/>
    <w:rsid w:val="00A35EC6"/>
    <w:rsid w:val="00A372AF"/>
    <w:rsid w:val="00A37C6B"/>
    <w:rsid w:val="00A416B2"/>
    <w:rsid w:val="00A421DA"/>
    <w:rsid w:val="00A44A56"/>
    <w:rsid w:val="00A457F9"/>
    <w:rsid w:val="00A467E3"/>
    <w:rsid w:val="00A46FE2"/>
    <w:rsid w:val="00A476E0"/>
    <w:rsid w:val="00A5079F"/>
    <w:rsid w:val="00A5199E"/>
    <w:rsid w:val="00A522C6"/>
    <w:rsid w:val="00A53A6C"/>
    <w:rsid w:val="00A542BD"/>
    <w:rsid w:val="00A55355"/>
    <w:rsid w:val="00A55374"/>
    <w:rsid w:val="00A6066A"/>
    <w:rsid w:val="00A6191C"/>
    <w:rsid w:val="00A6193C"/>
    <w:rsid w:val="00A656DD"/>
    <w:rsid w:val="00A657D6"/>
    <w:rsid w:val="00A67449"/>
    <w:rsid w:val="00A707F6"/>
    <w:rsid w:val="00A70A07"/>
    <w:rsid w:val="00A74FE0"/>
    <w:rsid w:val="00A75114"/>
    <w:rsid w:val="00A800D6"/>
    <w:rsid w:val="00A8443F"/>
    <w:rsid w:val="00A846EB"/>
    <w:rsid w:val="00A84C88"/>
    <w:rsid w:val="00A86F7F"/>
    <w:rsid w:val="00A87E73"/>
    <w:rsid w:val="00A915A9"/>
    <w:rsid w:val="00A91EC4"/>
    <w:rsid w:val="00A947BC"/>
    <w:rsid w:val="00AA0A37"/>
    <w:rsid w:val="00AA3C9A"/>
    <w:rsid w:val="00AA5DD8"/>
    <w:rsid w:val="00AA6837"/>
    <w:rsid w:val="00AA7CCF"/>
    <w:rsid w:val="00AB0A3E"/>
    <w:rsid w:val="00AB3209"/>
    <w:rsid w:val="00AC020E"/>
    <w:rsid w:val="00AC073F"/>
    <w:rsid w:val="00AC1E47"/>
    <w:rsid w:val="00AC5FFB"/>
    <w:rsid w:val="00AC6629"/>
    <w:rsid w:val="00AD3C0E"/>
    <w:rsid w:val="00AD4D1A"/>
    <w:rsid w:val="00AD5A0D"/>
    <w:rsid w:val="00AD7132"/>
    <w:rsid w:val="00AE1069"/>
    <w:rsid w:val="00AE155B"/>
    <w:rsid w:val="00AE772B"/>
    <w:rsid w:val="00AF3FBE"/>
    <w:rsid w:val="00AF567A"/>
    <w:rsid w:val="00AF644C"/>
    <w:rsid w:val="00AF646E"/>
    <w:rsid w:val="00AF7401"/>
    <w:rsid w:val="00AF7E49"/>
    <w:rsid w:val="00B00721"/>
    <w:rsid w:val="00B01D92"/>
    <w:rsid w:val="00B0634B"/>
    <w:rsid w:val="00B06EAA"/>
    <w:rsid w:val="00B077F4"/>
    <w:rsid w:val="00B10B61"/>
    <w:rsid w:val="00B11691"/>
    <w:rsid w:val="00B13BD8"/>
    <w:rsid w:val="00B15B64"/>
    <w:rsid w:val="00B17C09"/>
    <w:rsid w:val="00B244D7"/>
    <w:rsid w:val="00B24DC8"/>
    <w:rsid w:val="00B26E4F"/>
    <w:rsid w:val="00B274DB"/>
    <w:rsid w:val="00B300F8"/>
    <w:rsid w:val="00B31721"/>
    <w:rsid w:val="00B33D75"/>
    <w:rsid w:val="00B346AD"/>
    <w:rsid w:val="00B376EF"/>
    <w:rsid w:val="00B43B35"/>
    <w:rsid w:val="00B43E23"/>
    <w:rsid w:val="00B44FE0"/>
    <w:rsid w:val="00B45864"/>
    <w:rsid w:val="00B47577"/>
    <w:rsid w:val="00B505A9"/>
    <w:rsid w:val="00B523BE"/>
    <w:rsid w:val="00B561F7"/>
    <w:rsid w:val="00B573BE"/>
    <w:rsid w:val="00B629B7"/>
    <w:rsid w:val="00B7143A"/>
    <w:rsid w:val="00B71761"/>
    <w:rsid w:val="00B717BA"/>
    <w:rsid w:val="00B71EB6"/>
    <w:rsid w:val="00B734BD"/>
    <w:rsid w:val="00B73872"/>
    <w:rsid w:val="00B826A1"/>
    <w:rsid w:val="00B8283C"/>
    <w:rsid w:val="00B87C17"/>
    <w:rsid w:val="00B90B9A"/>
    <w:rsid w:val="00B923D0"/>
    <w:rsid w:val="00B94A85"/>
    <w:rsid w:val="00B94ABC"/>
    <w:rsid w:val="00B94FDF"/>
    <w:rsid w:val="00BA1484"/>
    <w:rsid w:val="00BA5D12"/>
    <w:rsid w:val="00BA7E41"/>
    <w:rsid w:val="00BB0F56"/>
    <w:rsid w:val="00BB23CF"/>
    <w:rsid w:val="00BB2F73"/>
    <w:rsid w:val="00BB7A51"/>
    <w:rsid w:val="00BC05FB"/>
    <w:rsid w:val="00BC1511"/>
    <w:rsid w:val="00BC17ED"/>
    <w:rsid w:val="00BC4C3D"/>
    <w:rsid w:val="00BD0F8F"/>
    <w:rsid w:val="00BD15FF"/>
    <w:rsid w:val="00BD1C11"/>
    <w:rsid w:val="00BE340A"/>
    <w:rsid w:val="00BE5040"/>
    <w:rsid w:val="00BE5144"/>
    <w:rsid w:val="00BF05BC"/>
    <w:rsid w:val="00BF0B14"/>
    <w:rsid w:val="00BF3560"/>
    <w:rsid w:val="00BF4173"/>
    <w:rsid w:val="00BF4EBD"/>
    <w:rsid w:val="00BF5F40"/>
    <w:rsid w:val="00BF6AEA"/>
    <w:rsid w:val="00BF76A1"/>
    <w:rsid w:val="00C004E4"/>
    <w:rsid w:val="00C01801"/>
    <w:rsid w:val="00C0204D"/>
    <w:rsid w:val="00C06299"/>
    <w:rsid w:val="00C068E3"/>
    <w:rsid w:val="00C07EE1"/>
    <w:rsid w:val="00C11CA4"/>
    <w:rsid w:val="00C11F3A"/>
    <w:rsid w:val="00C14D1F"/>
    <w:rsid w:val="00C173F6"/>
    <w:rsid w:val="00C17C2F"/>
    <w:rsid w:val="00C2077F"/>
    <w:rsid w:val="00C24764"/>
    <w:rsid w:val="00C24E6A"/>
    <w:rsid w:val="00C2590A"/>
    <w:rsid w:val="00C30505"/>
    <w:rsid w:val="00C31783"/>
    <w:rsid w:val="00C31924"/>
    <w:rsid w:val="00C3542B"/>
    <w:rsid w:val="00C400B7"/>
    <w:rsid w:val="00C403A7"/>
    <w:rsid w:val="00C43B03"/>
    <w:rsid w:val="00C46C0F"/>
    <w:rsid w:val="00C5334C"/>
    <w:rsid w:val="00C54524"/>
    <w:rsid w:val="00C557FA"/>
    <w:rsid w:val="00C603D5"/>
    <w:rsid w:val="00C6061A"/>
    <w:rsid w:val="00C6291E"/>
    <w:rsid w:val="00C634EF"/>
    <w:rsid w:val="00C6351E"/>
    <w:rsid w:val="00C6624F"/>
    <w:rsid w:val="00C70B49"/>
    <w:rsid w:val="00C712FA"/>
    <w:rsid w:val="00C7204C"/>
    <w:rsid w:val="00C736C6"/>
    <w:rsid w:val="00C7431E"/>
    <w:rsid w:val="00C7456B"/>
    <w:rsid w:val="00C7516C"/>
    <w:rsid w:val="00C75A04"/>
    <w:rsid w:val="00C776A5"/>
    <w:rsid w:val="00C80D46"/>
    <w:rsid w:val="00C8100C"/>
    <w:rsid w:val="00C843ED"/>
    <w:rsid w:val="00C90506"/>
    <w:rsid w:val="00C93915"/>
    <w:rsid w:val="00C94CBB"/>
    <w:rsid w:val="00CA1F9C"/>
    <w:rsid w:val="00CA7113"/>
    <w:rsid w:val="00CA7D78"/>
    <w:rsid w:val="00CB3858"/>
    <w:rsid w:val="00CB432F"/>
    <w:rsid w:val="00CB744A"/>
    <w:rsid w:val="00CC2A79"/>
    <w:rsid w:val="00CC45A2"/>
    <w:rsid w:val="00CC652C"/>
    <w:rsid w:val="00CC7013"/>
    <w:rsid w:val="00CC7E67"/>
    <w:rsid w:val="00CD0425"/>
    <w:rsid w:val="00CD07F8"/>
    <w:rsid w:val="00CD0845"/>
    <w:rsid w:val="00CD1A65"/>
    <w:rsid w:val="00CD1D9E"/>
    <w:rsid w:val="00CD2421"/>
    <w:rsid w:val="00CD438A"/>
    <w:rsid w:val="00CD460C"/>
    <w:rsid w:val="00CD5A81"/>
    <w:rsid w:val="00CD5D97"/>
    <w:rsid w:val="00CD7B27"/>
    <w:rsid w:val="00CE00DE"/>
    <w:rsid w:val="00CE130D"/>
    <w:rsid w:val="00CE14BE"/>
    <w:rsid w:val="00CE1B3B"/>
    <w:rsid w:val="00CE39E2"/>
    <w:rsid w:val="00CE585F"/>
    <w:rsid w:val="00CE5BC7"/>
    <w:rsid w:val="00CF0FBE"/>
    <w:rsid w:val="00CF4050"/>
    <w:rsid w:val="00CF4254"/>
    <w:rsid w:val="00CF51DF"/>
    <w:rsid w:val="00D0064F"/>
    <w:rsid w:val="00D01948"/>
    <w:rsid w:val="00D049A6"/>
    <w:rsid w:val="00D05700"/>
    <w:rsid w:val="00D07A9C"/>
    <w:rsid w:val="00D10199"/>
    <w:rsid w:val="00D10283"/>
    <w:rsid w:val="00D10C0E"/>
    <w:rsid w:val="00D11377"/>
    <w:rsid w:val="00D12DEF"/>
    <w:rsid w:val="00D15193"/>
    <w:rsid w:val="00D16BC6"/>
    <w:rsid w:val="00D17011"/>
    <w:rsid w:val="00D1768D"/>
    <w:rsid w:val="00D23A7D"/>
    <w:rsid w:val="00D243AA"/>
    <w:rsid w:val="00D246F4"/>
    <w:rsid w:val="00D263B5"/>
    <w:rsid w:val="00D26509"/>
    <w:rsid w:val="00D26F31"/>
    <w:rsid w:val="00D30C34"/>
    <w:rsid w:val="00D32799"/>
    <w:rsid w:val="00D34635"/>
    <w:rsid w:val="00D3558A"/>
    <w:rsid w:val="00D4019F"/>
    <w:rsid w:val="00D41353"/>
    <w:rsid w:val="00D416AF"/>
    <w:rsid w:val="00D427E1"/>
    <w:rsid w:val="00D431CC"/>
    <w:rsid w:val="00D43613"/>
    <w:rsid w:val="00D455A6"/>
    <w:rsid w:val="00D47901"/>
    <w:rsid w:val="00D51C7A"/>
    <w:rsid w:val="00D56377"/>
    <w:rsid w:val="00D57541"/>
    <w:rsid w:val="00D578B2"/>
    <w:rsid w:val="00D60CDC"/>
    <w:rsid w:val="00D652DD"/>
    <w:rsid w:val="00D67CF0"/>
    <w:rsid w:val="00D700AB"/>
    <w:rsid w:val="00D7012E"/>
    <w:rsid w:val="00D71611"/>
    <w:rsid w:val="00D81DA2"/>
    <w:rsid w:val="00D845F2"/>
    <w:rsid w:val="00D87351"/>
    <w:rsid w:val="00D90E36"/>
    <w:rsid w:val="00D91A59"/>
    <w:rsid w:val="00D939B5"/>
    <w:rsid w:val="00DA507B"/>
    <w:rsid w:val="00DA7973"/>
    <w:rsid w:val="00DB02AE"/>
    <w:rsid w:val="00DB0D66"/>
    <w:rsid w:val="00DB2A3C"/>
    <w:rsid w:val="00DB3FF6"/>
    <w:rsid w:val="00DB46A1"/>
    <w:rsid w:val="00DB4D7F"/>
    <w:rsid w:val="00DB4F25"/>
    <w:rsid w:val="00DC0008"/>
    <w:rsid w:val="00DC02A4"/>
    <w:rsid w:val="00DC5909"/>
    <w:rsid w:val="00DD2900"/>
    <w:rsid w:val="00DD40A5"/>
    <w:rsid w:val="00DD5899"/>
    <w:rsid w:val="00DD7359"/>
    <w:rsid w:val="00DD7BFA"/>
    <w:rsid w:val="00DE23DE"/>
    <w:rsid w:val="00DE2FA0"/>
    <w:rsid w:val="00DE4787"/>
    <w:rsid w:val="00DE689B"/>
    <w:rsid w:val="00DF2083"/>
    <w:rsid w:val="00DF508D"/>
    <w:rsid w:val="00DF546A"/>
    <w:rsid w:val="00DF661C"/>
    <w:rsid w:val="00E05624"/>
    <w:rsid w:val="00E077A0"/>
    <w:rsid w:val="00E11D8C"/>
    <w:rsid w:val="00E13C09"/>
    <w:rsid w:val="00E144E8"/>
    <w:rsid w:val="00E16F9D"/>
    <w:rsid w:val="00E17F2F"/>
    <w:rsid w:val="00E23280"/>
    <w:rsid w:val="00E24503"/>
    <w:rsid w:val="00E409CD"/>
    <w:rsid w:val="00E411A6"/>
    <w:rsid w:val="00E4221A"/>
    <w:rsid w:val="00E44C14"/>
    <w:rsid w:val="00E455B1"/>
    <w:rsid w:val="00E4618D"/>
    <w:rsid w:val="00E47688"/>
    <w:rsid w:val="00E478AE"/>
    <w:rsid w:val="00E47ABC"/>
    <w:rsid w:val="00E50E0A"/>
    <w:rsid w:val="00E52461"/>
    <w:rsid w:val="00E52B43"/>
    <w:rsid w:val="00E545D9"/>
    <w:rsid w:val="00E547D4"/>
    <w:rsid w:val="00E5534E"/>
    <w:rsid w:val="00E56259"/>
    <w:rsid w:val="00E56DC2"/>
    <w:rsid w:val="00E6299D"/>
    <w:rsid w:val="00E63E10"/>
    <w:rsid w:val="00E644A0"/>
    <w:rsid w:val="00E67449"/>
    <w:rsid w:val="00E72136"/>
    <w:rsid w:val="00E72BE2"/>
    <w:rsid w:val="00E75F7A"/>
    <w:rsid w:val="00E77886"/>
    <w:rsid w:val="00E801C3"/>
    <w:rsid w:val="00E80BFC"/>
    <w:rsid w:val="00E82B76"/>
    <w:rsid w:val="00E835BC"/>
    <w:rsid w:val="00E8679E"/>
    <w:rsid w:val="00E92C07"/>
    <w:rsid w:val="00E9482F"/>
    <w:rsid w:val="00E972D6"/>
    <w:rsid w:val="00EA0CCC"/>
    <w:rsid w:val="00EA34BD"/>
    <w:rsid w:val="00EA4140"/>
    <w:rsid w:val="00EA7E94"/>
    <w:rsid w:val="00EB39D2"/>
    <w:rsid w:val="00EB3E2E"/>
    <w:rsid w:val="00EB4610"/>
    <w:rsid w:val="00EB5132"/>
    <w:rsid w:val="00EB5904"/>
    <w:rsid w:val="00EB5CAB"/>
    <w:rsid w:val="00EB78D5"/>
    <w:rsid w:val="00EC2734"/>
    <w:rsid w:val="00EC33A1"/>
    <w:rsid w:val="00EC5F81"/>
    <w:rsid w:val="00EC6B89"/>
    <w:rsid w:val="00EC727B"/>
    <w:rsid w:val="00ED1B06"/>
    <w:rsid w:val="00ED3B18"/>
    <w:rsid w:val="00ED488C"/>
    <w:rsid w:val="00ED76CC"/>
    <w:rsid w:val="00EE181C"/>
    <w:rsid w:val="00EE3373"/>
    <w:rsid w:val="00EF53BE"/>
    <w:rsid w:val="00F009A6"/>
    <w:rsid w:val="00F01253"/>
    <w:rsid w:val="00F01902"/>
    <w:rsid w:val="00F02F79"/>
    <w:rsid w:val="00F0688B"/>
    <w:rsid w:val="00F10632"/>
    <w:rsid w:val="00F108D9"/>
    <w:rsid w:val="00F14C33"/>
    <w:rsid w:val="00F16781"/>
    <w:rsid w:val="00F2137F"/>
    <w:rsid w:val="00F21EBD"/>
    <w:rsid w:val="00F21F61"/>
    <w:rsid w:val="00F2318C"/>
    <w:rsid w:val="00F2420C"/>
    <w:rsid w:val="00F24EA9"/>
    <w:rsid w:val="00F31225"/>
    <w:rsid w:val="00F323C8"/>
    <w:rsid w:val="00F36498"/>
    <w:rsid w:val="00F36ECD"/>
    <w:rsid w:val="00F37F10"/>
    <w:rsid w:val="00F41613"/>
    <w:rsid w:val="00F42BA9"/>
    <w:rsid w:val="00F445F3"/>
    <w:rsid w:val="00F45B8D"/>
    <w:rsid w:val="00F468FD"/>
    <w:rsid w:val="00F50BE6"/>
    <w:rsid w:val="00F51B8D"/>
    <w:rsid w:val="00F5220B"/>
    <w:rsid w:val="00F54D33"/>
    <w:rsid w:val="00F57051"/>
    <w:rsid w:val="00F576A0"/>
    <w:rsid w:val="00F62FF0"/>
    <w:rsid w:val="00F639F9"/>
    <w:rsid w:val="00F64E5F"/>
    <w:rsid w:val="00F6779E"/>
    <w:rsid w:val="00F70170"/>
    <w:rsid w:val="00F706B3"/>
    <w:rsid w:val="00F71BA4"/>
    <w:rsid w:val="00F74521"/>
    <w:rsid w:val="00F74CAD"/>
    <w:rsid w:val="00F76605"/>
    <w:rsid w:val="00F821E1"/>
    <w:rsid w:val="00F84D61"/>
    <w:rsid w:val="00F854D4"/>
    <w:rsid w:val="00F86AF0"/>
    <w:rsid w:val="00F86FF6"/>
    <w:rsid w:val="00F901C5"/>
    <w:rsid w:val="00F908C5"/>
    <w:rsid w:val="00F90B67"/>
    <w:rsid w:val="00F9102F"/>
    <w:rsid w:val="00F91491"/>
    <w:rsid w:val="00F92CD1"/>
    <w:rsid w:val="00F948B9"/>
    <w:rsid w:val="00F979E7"/>
    <w:rsid w:val="00F97AE4"/>
    <w:rsid w:val="00FA0213"/>
    <w:rsid w:val="00FA0DE2"/>
    <w:rsid w:val="00FA1689"/>
    <w:rsid w:val="00FA64B8"/>
    <w:rsid w:val="00FA64C7"/>
    <w:rsid w:val="00FA7D0A"/>
    <w:rsid w:val="00FB1B56"/>
    <w:rsid w:val="00FB2184"/>
    <w:rsid w:val="00FB30F3"/>
    <w:rsid w:val="00FB513C"/>
    <w:rsid w:val="00FC230E"/>
    <w:rsid w:val="00FC46EB"/>
    <w:rsid w:val="00FD2687"/>
    <w:rsid w:val="00FD2E2D"/>
    <w:rsid w:val="00FE20DF"/>
    <w:rsid w:val="00FE2BF9"/>
    <w:rsid w:val="00FE469D"/>
    <w:rsid w:val="00FE6CBB"/>
    <w:rsid w:val="00FE6DE4"/>
    <w:rsid w:val="00FE7E03"/>
    <w:rsid w:val="00FF12BA"/>
    <w:rsid w:val="00FF23A1"/>
    <w:rsid w:val="00FF413D"/>
    <w:rsid w:val="00FF7271"/>
    <w:rsid w:val="00FF7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E60BCC3"/>
  <w15:chartTrackingRefBased/>
  <w15:docId w15:val="{64D1AB37-E637-4984-97B6-9B65A1CA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401"/>
    <w:pPr>
      <w:spacing w:after="200" w:line="276" w:lineRule="auto"/>
    </w:pPr>
  </w:style>
  <w:style w:type="paragraph" w:styleId="Heading2">
    <w:name w:val="heading 2"/>
    <w:basedOn w:val="Normal"/>
    <w:next w:val="Normal"/>
    <w:link w:val="Heading2Char"/>
    <w:uiPriority w:val="9"/>
    <w:semiHidden/>
    <w:unhideWhenUsed/>
    <w:qFormat/>
    <w:rsid w:val="00A07F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E7E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7EC1"/>
    <w:rPr>
      <w:rFonts w:ascii="Times New Roman" w:eastAsia="Times New Roman" w:hAnsi="Times New Roman" w:cs="Times New Roman"/>
      <w:b/>
      <w:bCs/>
      <w:sz w:val="27"/>
      <w:szCs w:val="27"/>
    </w:rPr>
  </w:style>
  <w:style w:type="paragraph" w:styleId="ListParagraph">
    <w:name w:val="List Paragraph"/>
    <w:basedOn w:val="Normal"/>
    <w:uiPriority w:val="34"/>
    <w:qFormat/>
    <w:rsid w:val="00AF7401"/>
    <w:pPr>
      <w:ind w:left="720"/>
      <w:contextualSpacing/>
    </w:pPr>
  </w:style>
  <w:style w:type="table" w:styleId="TableGrid">
    <w:name w:val="Table Grid"/>
    <w:basedOn w:val="TableNormal"/>
    <w:uiPriority w:val="39"/>
    <w:rsid w:val="00AF7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74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401"/>
    <w:rPr>
      <w:rFonts w:ascii="Segoe UI" w:hAnsi="Segoe UI" w:cs="Segoe UI"/>
      <w:sz w:val="18"/>
      <w:szCs w:val="18"/>
    </w:rPr>
  </w:style>
  <w:style w:type="paragraph" w:styleId="Header">
    <w:name w:val="header"/>
    <w:basedOn w:val="Normal"/>
    <w:link w:val="HeaderChar"/>
    <w:uiPriority w:val="99"/>
    <w:unhideWhenUsed/>
    <w:rsid w:val="00720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BE3"/>
  </w:style>
  <w:style w:type="paragraph" w:styleId="Footer">
    <w:name w:val="footer"/>
    <w:basedOn w:val="Normal"/>
    <w:link w:val="FooterChar"/>
    <w:uiPriority w:val="99"/>
    <w:unhideWhenUsed/>
    <w:rsid w:val="00720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BE3"/>
  </w:style>
  <w:style w:type="paragraph" w:customStyle="1" w:styleId="Default">
    <w:name w:val="Default"/>
    <w:rsid w:val="009D33D3"/>
    <w:pPr>
      <w:autoSpaceDE w:val="0"/>
      <w:autoSpaceDN w:val="0"/>
      <w:adjustRightInd w:val="0"/>
      <w:spacing w:after="0" w:line="240" w:lineRule="auto"/>
    </w:pPr>
    <w:rPr>
      <w:rFonts w:ascii="Arial" w:hAnsi="Arial" w:cs="Arial"/>
      <w:color w:val="000000"/>
      <w:sz w:val="24"/>
      <w:szCs w:val="24"/>
    </w:rPr>
  </w:style>
  <w:style w:type="paragraph" w:styleId="NoSpacing">
    <w:name w:val="No Spacing"/>
    <w:link w:val="NoSpacingChar"/>
    <w:uiPriority w:val="1"/>
    <w:qFormat/>
    <w:rsid w:val="000F1D78"/>
    <w:pPr>
      <w:spacing w:after="0" w:line="240" w:lineRule="auto"/>
    </w:pPr>
    <w:rPr>
      <w:rFonts w:eastAsiaTheme="minorEastAsia"/>
    </w:rPr>
  </w:style>
  <w:style w:type="character" w:customStyle="1" w:styleId="NoSpacingChar">
    <w:name w:val="No Spacing Char"/>
    <w:basedOn w:val="DefaultParagraphFont"/>
    <w:link w:val="NoSpacing"/>
    <w:uiPriority w:val="1"/>
    <w:rsid w:val="000F1D78"/>
    <w:rPr>
      <w:rFonts w:eastAsiaTheme="minorEastAsia"/>
    </w:rPr>
  </w:style>
  <w:style w:type="character" w:styleId="Hyperlink">
    <w:name w:val="Hyperlink"/>
    <w:basedOn w:val="DefaultParagraphFont"/>
    <w:uiPriority w:val="99"/>
    <w:semiHidden/>
    <w:unhideWhenUsed/>
    <w:rsid w:val="002E5E4A"/>
    <w:rPr>
      <w:color w:val="0563C1"/>
      <w:u w:val="single"/>
    </w:rPr>
  </w:style>
  <w:style w:type="character" w:styleId="FollowedHyperlink">
    <w:name w:val="FollowedHyperlink"/>
    <w:basedOn w:val="DefaultParagraphFont"/>
    <w:uiPriority w:val="99"/>
    <w:semiHidden/>
    <w:unhideWhenUsed/>
    <w:rsid w:val="002E5E4A"/>
    <w:rPr>
      <w:color w:val="954F72"/>
      <w:u w:val="single"/>
    </w:rPr>
  </w:style>
  <w:style w:type="paragraph" w:customStyle="1" w:styleId="msonormal0">
    <w:name w:val="msonormal"/>
    <w:basedOn w:val="Normal"/>
    <w:rsid w:val="002E5E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2E5E4A"/>
    <w:pPr>
      <w:pBdr>
        <w:top w:val="single" w:sz="4" w:space="0" w:color="auto"/>
        <w:left w:val="single" w:sz="12"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6">
    <w:name w:val="xl66"/>
    <w:basedOn w:val="Normal"/>
    <w:rsid w:val="002E5E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7">
    <w:name w:val="xl67"/>
    <w:basedOn w:val="Normal"/>
    <w:rsid w:val="002E5E4A"/>
    <w:pPr>
      <w:spacing w:before="100" w:beforeAutospacing="1" w:after="100" w:afterAutospacing="1" w:line="240" w:lineRule="auto"/>
    </w:pPr>
    <w:rPr>
      <w:rFonts w:ascii="Arial" w:eastAsia="Times New Roman" w:hAnsi="Arial" w:cs="Arial"/>
      <w:sz w:val="20"/>
      <w:szCs w:val="20"/>
    </w:rPr>
  </w:style>
  <w:style w:type="paragraph" w:customStyle="1" w:styleId="xl68">
    <w:name w:val="xl68"/>
    <w:basedOn w:val="Normal"/>
    <w:rsid w:val="002E5E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9">
    <w:name w:val="xl69"/>
    <w:basedOn w:val="Normal"/>
    <w:rsid w:val="002E5E4A"/>
    <w:pPr>
      <w:pBdr>
        <w:top w:val="single" w:sz="4" w:space="0" w:color="auto"/>
        <w:left w:val="single" w:sz="4" w:space="0" w:color="auto"/>
        <w:bottom w:val="single" w:sz="12"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70">
    <w:name w:val="xl70"/>
    <w:basedOn w:val="Normal"/>
    <w:rsid w:val="002E5E4A"/>
    <w:pPr>
      <w:spacing w:before="100" w:beforeAutospacing="1" w:after="100" w:afterAutospacing="1" w:line="240" w:lineRule="auto"/>
    </w:pPr>
    <w:rPr>
      <w:rFonts w:ascii="Arial" w:eastAsia="Times New Roman" w:hAnsi="Arial" w:cs="Arial"/>
      <w:sz w:val="20"/>
      <w:szCs w:val="20"/>
    </w:rPr>
  </w:style>
  <w:style w:type="paragraph" w:customStyle="1" w:styleId="xl71">
    <w:name w:val="xl71"/>
    <w:basedOn w:val="Normal"/>
    <w:rsid w:val="002E5E4A"/>
    <w:pPr>
      <w:pBdr>
        <w:top w:val="single" w:sz="4" w:space="0" w:color="auto"/>
        <w:left w:val="single" w:sz="12" w:space="0" w:color="auto"/>
        <w:bottom w:val="single" w:sz="12"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72">
    <w:name w:val="xl72"/>
    <w:basedOn w:val="Normal"/>
    <w:rsid w:val="002E5E4A"/>
    <w:pPr>
      <w:pBdr>
        <w:top w:val="single" w:sz="4" w:space="0" w:color="auto"/>
        <w:left w:val="single" w:sz="4" w:space="0" w:color="auto"/>
        <w:bottom w:val="single" w:sz="12"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73">
    <w:name w:val="xl73"/>
    <w:basedOn w:val="Normal"/>
    <w:rsid w:val="002E5E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74">
    <w:name w:val="xl74"/>
    <w:basedOn w:val="Normal"/>
    <w:rsid w:val="002E5E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75">
    <w:name w:val="xl75"/>
    <w:basedOn w:val="Normal"/>
    <w:rsid w:val="002E5E4A"/>
    <w:pPr>
      <w:spacing w:before="100" w:beforeAutospacing="1" w:after="100" w:afterAutospacing="1" w:line="240" w:lineRule="auto"/>
    </w:pPr>
    <w:rPr>
      <w:rFonts w:ascii="Arial" w:eastAsia="Times New Roman" w:hAnsi="Arial" w:cs="Arial"/>
      <w:sz w:val="20"/>
      <w:szCs w:val="20"/>
    </w:rPr>
  </w:style>
  <w:style w:type="paragraph" w:customStyle="1" w:styleId="xl76">
    <w:name w:val="xl76"/>
    <w:basedOn w:val="Normal"/>
    <w:rsid w:val="002E5E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77">
    <w:name w:val="xl77"/>
    <w:basedOn w:val="Normal"/>
    <w:rsid w:val="002E5E4A"/>
    <w:pPr>
      <w:pBdr>
        <w:top w:val="single" w:sz="4" w:space="0" w:color="auto"/>
        <w:left w:val="single" w:sz="4" w:space="0" w:color="auto"/>
        <w:bottom w:val="single" w:sz="4" w:space="0" w:color="auto"/>
        <w:right w:val="single" w:sz="12"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78">
    <w:name w:val="xl78"/>
    <w:basedOn w:val="Normal"/>
    <w:rsid w:val="002E5E4A"/>
    <w:pPr>
      <w:pBdr>
        <w:top w:val="single" w:sz="4" w:space="0" w:color="auto"/>
        <w:left w:val="single" w:sz="4" w:space="0" w:color="auto"/>
        <w:bottom w:val="single" w:sz="4" w:space="0" w:color="auto"/>
        <w:right w:val="single" w:sz="12" w:space="0" w:color="auto"/>
      </w:pBdr>
      <w:spacing w:before="100" w:beforeAutospacing="1" w:after="100" w:afterAutospacing="1" w:line="240" w:lineRule="auto"/>
    </w:pPr>
    <w:rPr>
      <w:rFonts w:ascii="Arial" w:eastAsia="Times New Roman" w:hAnsi="Arial" w:cs="Arial"/>
      <w:sz w:val="20"/>
      <w:szCs w:val="20"/>
    </w:rPr>
  </w:style>
  <w:style w:type="paragraph" w:customStyle="1" w:styleId="xl79">
    <w:name w:val="xl79"/>
    <w:basedOn w:val="Normal"/>
    <w:rsid w:val="002E5E4A"/>
    <w:pPr>
      <w:pBdr>
        <w:top w:val="single" w:sz="4" w:space="0" w:color="auto"/>
        <w:left w:val="single" w:sz="4" w:space="0" w:color="auto"/>
        <w:bottom w:val="single" w:sz="12"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80">
    <w:name w:val="xl80"/>
    <w:basedOn w:val="Normal"/>
    <w:rsid w:val="002E5E4A"/>
    <w:pPr>
      <w:pBdr>
        <w:top w:val="single" w:sz="4" w:space="0" w:color="auto"/>
        <w:left w:val="single" w:sz="4" w:space="0" w:color="auto"/>
        <w:bottom w:val="single" w:sz="12" w:space="0" w:color="auto"/>
        <w:right w:val="single" w:sz="12" w:space="0" w:color="auto"/>
      </w:pBdr>
      <w:spacing w:before="100" w:beforeAutospacing="1" w:after="100" w:afterAutospacing="1" w:line="240" w:lineRule="auto"/>
    </w:pPr>
    <w:rPr>
      <w:rFonts w:ascii="Arial" w:eastAsia="Times New Roman" w:hAnsi="Arial" w:cs="Arial"/>
      <w:sz w:val="20"/>
      <w:szCs w:val="20"/>
    </w:rPr>
  </w:style>
  <w:style w:type="paragraph" w:customStyle="1" w:styleId="xl81">
    <w:name w:val="xl81"/>
    <w:basedOn w:val="Normal"/>
    <w:rsid w:val="002E5E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82">
    <w:name w:val="xl82"/>
    <w:basedOn w:val="Normal"/>
    <w:rsid w:val="002E5E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83">
    <w:name w:val="xl83"/>
    <w:basedOn w:val="Normal"/>
    <w:rsid w:val="002E5E4A"/>
    <w:pPr>
      <w:pBdr>
        <w:top w:val="single" w:sz="12" w:space="0" w:color="auto"/>
        <w:left w:val="single" w:sz="12"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84">
    <w:name w:val="xl84"/>
    <w:basedOn w:val="Normal"/>
    <w:rsid w:val="002E5E4A"/>
    <w:pPr>
      <w:pBdr>
        <w:top w:val="single" w:sz="4" w:space="0" w:color="auto"/>
        <w:left w:val="single" w:sz="12"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85">
    <w:name w:val="xl85"/>
    <w:basedOn w:val="Normal"/>
    <w:rsid w:val="002E5E4A"/>
    <w:pPr>
      <w:pBdr>
        <w:top w:val="single" w:sz="12"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86">
    <w:name w:val="xl86"/>
    <w:basedOn w:val="Normal"/>
    <w:rsid w:val="002E5E4A"/>
    <w:pPr>
      <w:pBdr>
        <w:top w:val="single" w:sz="12"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87">
    <w:name w:val="xl87"/>
    <w:basedOn w:val="Normal"/>
    <w:rsid w:val="002E5E4A"/>
    <w:pPr>
      <w:pBdr>
        <w:top w:val="single" w:sz="12" w:space="0" w:color="auto"/>
        <w:left w:val="single" w:sz="4" w:space="0" w:color="auto"/>
        <w:bottom w:val="single" w:sz="4" w:space="0" w:color="auto"/>
        <w:right w:val="single" w:sz="12" w:space="0" w:color="auto"/>
      </w:pBdr>
      <w:spacing w:before="100" w:beforeAutospacing="1" w:after="100" w:afterAutospacing="1" w:line="240" w:lineRule="auto"/>
      <w:jc w:val="center"/>
      <w:textAlignment w:val="center"/>
    </w:pPr>
    <w:rPr>
      <w:rFonts w:ascii="Arial" w:eastAsia="Times New Roman" w:hAnsi="Arial" w:cs="Arial"/>
      <w:b/>
      <w:bCs/>
      <w:color w:val="000000"/>
      <w:sz w:val="20"/>
      <w:szCs w:val="20"/>
    </w:rPr>
  </w:style>
  <w:style w:type="paragraph" w:customStyle="1" w:styleId="xl88">
    <w:name w:val="xl88"/>
    <w:basedOn w:val="Normal"/>
    <w:rsid w:val="002E5E4A"/>
    <w:pPr>
      <w:pBdr>
        <w:top w:val="single" w:sz="4" w:space="0" w:color="auto"/>
        <w:left w:val="single" w:sz="4" w:space="0" w:color="auto"/>
        <w:bottom w:val="single" w:sz="4" w:space="0" w:color="auto"/>
        <w:right w:val="single" w:sz="12" w:space="0" w:color="auto"/>
      </w:pBdr>
      <w:spacing w:before="100" w:beforeAutospacing="1" w:after="100" w:afterAutospacing="1" w:line="240" w:lineRule="auto"/>
    </w:pPr>
    <w:rPr>
      <w:rFonts w:ascii="Arial" w:eastAsia="Times New Roman" w:hAnsi="Arial" w:cs="Arial"/>
      <w:sz w:val="20"/>
      <w:szCs w:val="20"/>
    </w:rPr>
  </w:style>
  <w:style w:type="paragraph" w:customStyle="1" w:styleId="xl89">
    <w:name w:val="xl89"/>
    <w:basedOn w:val="Normal"/>
    <w:rsid w:val="002E5E4A"/>
    <w:pPr>
      <w:pBdr>
        <w:top w:val="single" w:sz="4" w:space="0" w:color="auto"/>
        <w:left w:val="single" w:sz="12"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20"/>
      <w:szCs w:val="20"/>
    </w:rPr>
  </w:style>
  <w:style w:type="character" w:styleId="CommentReference">
    <w:name w:val="annotation reference"/>
    <w:basedOn w:val="DefaultParagraphFont"/>
    <w:uiPriority w:val="99"/>
    <w:semiHidden/>
    <w:unhideWhenUsed/>
    <w:rsid w:val="00793CF4"/>
    <w:rPr>
      <w:sz w:val="16"/>
      <w:szCs w:val="16"/>
    </w:rPr>
  </w:style>
  <w:style w:type="paragraph" w:styleId="CommentText">
    <w:name w:val="annotation text"/>
    <w:basedOn w:val="Normal"/>
    <w:link w:val="CommentTextChar"/>
    <w:uiPriority w:val="99"/>
    <w:semiHidden/>
    <w:unhideWhenUsed/>
    <w:rsid w:val="00793CF4"/>
    <w:pPr>
      <w:spacing w:line="240" w:lineRule="auto"/>
    </w:pPr>
    <w:rPr>
      <w:sz w:val="20"/>
      <w:szCs w:val="20"/>
    </w:rPr>
  </w:style>
  <w:style w:type="character" w:customStyle="1" w:styleId="CommentTextChar">
    <w:name w:val="Comment Text Char"/>
    <w:basedOn w:val="DefaultParagraphFont"/>
    <w:link w:val="CommentText"/>
    <w:uiPriority w:val="99"/>
    <w:semiHidden/>
    <w:rsid w:val="00793CF4"/>
    <w:rPr>
      <w:sz w:val="20"/>
      <w:szCs w:val="20"/>
    </w:rPr>
  </w:style>
  <w:style w:type="paragraph" w:styleId="CommentSubject">
    <w:name w:val="annotation subject"/>
    <w:basedOn w:val="CommentText"/>
    <w:next w:val="CommentText"/>
    <w:link w:val="CommentSubjectChar"/>
    <w:uiPriority w:val="99"/>
    <w:semiHidden/>
    <w:unhideWhenUsed/>
    <w:rsid w:val="00793CF4"/>
    <w:rPr>
      <w:b/>
      <w:bCs/>
    </w:rPr>
  </w:style>
  <w:style w:type="character" w:customStyle="1" w:styleId="CommentSubjectChar">
    <w:name w:val="Comment Subject Char"/>
    <w:basedOn w:val="CommentTextChar"/>
    <w:link w:val="CommentSubject"/>
    <w:uiPriority w:val="99"/>
    <w:semiHidden/>
    <w:rsid w:val="00793CF4"/>
    <w:rPr>
      <w:b/>
      <w:bCs/>
      <w:sz w:val="20"/>
      <w:szCs w:val="20"/>
    </w:rPr>
  </w:style>
  <w:style w:type="paragraph" w:customStyle="1" w:styleId="xl63">
    <w:name w:val="xl63"/>
    <w:basedOn w:val="Normal"/>
    <w:rsid w:val="002574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4">
    <w:name w:val="xl64"/>
    <w:basedOn w:val="Normal"/>
    <w:rsid w:val="002574A3"/>
    <w:pPr>
      <w:spacing w:before="100" w:beforeAutospacing="1" w:after="100" w:afterAutospacing="1" w:line="240" w:lineRule="auto"/>
    </w:pPr>
    <w:rPr>
      <w:rFonts w:ascii="Arial" w:eastAsia="Times New Roman" w:hAnsi="Arial" w:cs="Arial"/>
      <w:sz w:val="20"/>
      <w:szCs w:val="20"/>
    </w:rPr>
  </w:style>
  <w:style w:type="paragraph" w:styleId="FootnoteText">
    <w:name w:val="footnote text"/>
    <w:basedOn w:val="Normal"/>
    <w:link w:val="FootnoteTextChar"/>
    <w:uiPriority w:val="99"/>
    <w:semiHidden/>
    <w:unhideWhenUsed/>
    <w:rsid w:val="00F766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6605"/>
    <w:rPr>
      <w:sz w:val="20"/>
      <w:szCs w:val="20"/>
    </w:rPr>
  </w:style>
  <w:style w:type="character" w:styleId="FootnoteReference">
    <w:name w:val="footnote reference"/>
    <w:basedOn w:val="DefaultParagraphFont"/>
    <w:uiPriority w:val="99"/>
    <w:semiHidden/>
    <w:unhideWhenUsed/>
    <w:rsid w:val="00F76605"/>
    <w:rPr>
      <w:vertAlign w:val="superscript"/>
    </w:rPr>
  </w:style>
  <w:style w:type="table" w:customStyle="1" w:styleId="TableGrid1">
    <w:name w:val="Table Grid1"/>
    <w:basedOn w:val="TableNormal"/>
    <w:next w:val="TableGrid"/>
    <w:uiPriority w:val="39"/>
    <w:rsid w:val="00307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07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C17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C17ED"/>
    <w:rPr>
      <w:sz w:val="20"/>
      <w:szCs w:val="20"/>
    </w:rPr>
  </w:style>
  <w:style w:type="character" w:styleId="EndnoteReference">
    <w:name w:val="endnote reference"/>
    <w:basedOn w:val="DefaultParagraphFont"/>
    <w:uiPriority w:val="99"/>
    <w:semiHidden/>
    <w:unhideWhenUsed/>
    <w:rsid w:val="00BC17ED"/>
    <w:rPr>
      <w:vertAlign w:val="superscript"/>
    </w:rPr>
  </w:style>
  <w:style w:type="paragraph" w:customStyle="1" w:styleId="xl90">
    <w:name w:val="xl90"/>
    <w:basedOn w:val="Normal"/>
    <w:rsid w:val="00B523BE"/>
    <w:pPr>
      <w:shd w:val="clear" w:color="000000" w:fill="FFFFFF"/>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92">
    <w:name w:val="xl92"/>
    <w:basedOn w:val="Normal"/>
    <w:rsid w:val="00B523BE"/>
    <w:pPr>
      <w:pBdr>
        <w:top w:val="single" w:sz="4" w:space="0" w:color="auto"/>
        <w:left w:val="single" w:sz="4" w:space="0" w:color="auto"/>
        <w:bottom w:val="single" w:sz="4" w:space="0" w:color="auto"/>
        <w:right w:val="single" w:sz="4" w:space="0" w:color="auto"/>
      </w:pBdr>
      <w:shd w:val="clear" w:color="00AEEF" w:fill="00AEEF"/>
      <w:spacing w:before="100" w:beforeAutospacing="1" w:after="100" w:afterAutospacing="1" w:line="240" w:lineRule="auto"/>
      <w:jc w:val="center"/>
      <w:textAlignment w:val="top"/>
    </w:pPr>
    <w:rPr>
      <w:rFonts w:ascii="Arial" w:eastAsia="Times New Roman" w:hAnsi="Arial" w:cs="Arial"/>
      <w:b/>
      <w:bCs/>
      <w:color w:val="000000"/>
      <w:sz w:val="20"/>
      <w:szCs w:val="20"/>
      <w:lang w:val="en-GB" w:eastAsia="en-GB"/>
    </w:rPr>
  </w:style>
  <w:style w:type="paragraph" w:customStyle="1" w:styleId="xl93">
    <w:name w:val="xl93"/>
    <w:basedOn w:val="Normal"/>
    <w:rsid w:val="00B523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95">
    <w:name w:val="xl95"/>
    <w:basedOn w:val="Normal"/>
    <w:rsid w:val="00B523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lang w:val="en-GB" w:eastAsia="en-GB"/>
    </w:rPr>
  </w:style>
  <w:style w:type="paragraph" w:customStyle="1" w:styleId="xl96">
    <w:name w:val="xl96"/>
    <w:basedOn w:val="Normal"/>
    <w:rsid w:val="00B523BE"/>
    <w:pPr>
      <w:pBdr>
        <w:top w:val="single" w:sz="4" w:space="0" w:color="auto"/>
        <w:left w:val="single" w:sz="4" w:space="0" w:color="auto"/>
        <w:bottom w:val="single" w:sz="4" w:space="0" w:color="auto"/>
        <w:right w:val="single" w:sz="4" w:space="0" w:color="auto"/>
      </w:pBdr>
      <w:shd w:val="clear" w:color="00AEEF" w:fill="00AEEF"/>
      <w:spacing w:before="100" w:beforeAutospacing="1" w:after="100" w:afterAutospacing="1" w:line="240" w:lineRule="auto"/>
      <w:jc w:val="center"/>
      <w:textAlignment w:val="top"/>
    </w:pPr>
    <w:rPr>
      <w:rFonts w:ascii="Arial" w:eastAsia="Times New Roman" w:hAnsi="Arial" w:cs="Arial"/>
      <w:b/>
      <w:bCs/>
      <w:color w:val="000000"/>
      <w:sz w:val="20"/>
      <w:szCs w:val="20"/>
      <w:lang w:val="en-GB" w:eastAsia="en-GB"/>
    </w:rPr>
  </w:style>
  <w:style w:type="paragraph" w:customStyle="1" w:styleId="xl97">
    <w:name w:val="xl97"/>
    <w:basedOn w:val="Normal"/>
    <w:rsid w:val="00B523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99">
    <w:name w:val="xl99"/>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sz w:val="18"/>
      <w:szCs w:val="18"/>
      <w:lang w:val="en-GB" w:eastAsia="en-GB"/>
    </w:rPr>
  </w:style>
  <w:style w:type="paragraph" w:customStyle="1" w:styleId="xl100">
    <w:name w:val="xl100"/>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sz w:val="18"/>
      <w:szCs w:val="18"/>
      <w:lang w:val="en-GB" w:eastAsia="en-GB"/>
    </w:rPr>
  </w:style>
  <w:style w:type="paragraph" w:customStyle="1" w:styleId="xl101">
    <w:name w:val="xl101"/>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sz w:val="18"/>
      <w:szCs w:val="18"/>
      <w:lang w:val="en-GB" w:eastAsia="en-GB"/>
    </w:rPr>
  </w:style>
  <w:style w:type="paragraph" w:customStyle="1" w:styleId="xl102">
    <w:name w:val="xl102"/>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03">
    <w:name w:val="xl103"/>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04">
    <w:name w:val="xl104"/>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05">
    <w:name w:val="xl105"/>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06">
    <w:name w:val="xl106"/>
    <w:basedOn w:val="Normal"/>
    <w:rsid w:val="00B523BE"/>
    <w:pPr>
      <w:pBdr>
        <w:top w:val="single" w:sz="4" w:space="0" w:color="auto"/>
        <w:left w:val="single" w:sz="4" w:space="0" w:color="auto"/>
        <w:bottom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07">
    <w:name w:val="xl107"/>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08">
    <w:name w:val="xl108"/>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color w:val="000000"/>
      <w:sz w:val="18"/>
      <w:szCs w:val="18"/>
      <w:lang w:val="en-GB" w:eastAsia="en-GB"/>
    </w:rPr>
  </w:style>
  <w:style w:type="paragraph" w:customStyle="1" w:styleId="xl109">
    <w:name w:val="xl109"/>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color w:val="000000"/>
      <w:sz w:val="18"/>
      <w:szCs w:val="18"/>
      <w:lang w:val="en-GB" w:eastAsia="en-GB"/>
    </w:rPr>
  </w:style>
  <w:style w:type="paragraph" w:customStyle="1" w:styleId="xl110">
    <w:name w:val="xl110"/>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color w:val="000000"/>
      <w:sz w:val="18"/>
      <w:szCs w:val="18"/>
      <w:lang w:val="en-GB" w:eastAsia="en-GB"/>
    </w:rPr>
  </w:style>
  <w:style w:type="paragraph" w:customStyle="1" w:styleId="xl111">
    <w:name w:val="xl111"/>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12">
    <w:name w:val="xl112"/>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13">
    <w:name w:val="xl113"/>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14">
    <w:name w:val="xl114"/>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15">
    <w:name w:val="xl115"/>
    <w:basedOn w:val="Normal"/>
    <w:rsid w:val="00B523BE"/>
    <w:pPr>
      <w:pBdr>
        <w:top w:val="single" w:sz="4" w:space="0" w:color="auto"/>
        <w:left w:val="single" w:sz="4" w:space="0" w:color="auto"/>
        <w:bottom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16">
    <w:name w:val="xl116"/>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17">
    <w:name w:val="xl117"/>
    <w:basedOn w:val="Normal"/>
    <w:rsid w:val="00B523BE"/>
    <w:pPr>
      <w:pBdr>
        <w:top w:val="single" w:sz="4" w:space="0" w:color="auto"/>
        <w:left w:val="single" w:sz="4" w:space="0" w:color="auto"/>
        <w:bottom w:val="single" w:sz="4" w:space="0" w:color="auto"/>
        <w:right w:val="single" w:sz="4" w:space="0" w:color="auto"/>
      </w:pBdr>
      <w:shd w:val="clear" w:color="00AEEF" w:fill="00AEEF"/>
      <w:spacing w:before="100" w:beforeAutospacing="1" w:after="100" w:afterAutospacing="1" w:line="240" w:lineRule="auto"/>
      <w:textAlignment w:val="top"/>
    </w:pPr>
    <w:rPr>
      <w:rFonts w:ascii="Arial" w:eastAsia="Times New Roman" w:hAnsi="Arial" w:cs="Arial"/>
      <w:b/>
      <w:bCs/>
      <w:color w:val="000000"/>
      <w:sz w:val="20"/>
      <w:szCs w:val="20"/>
      <w:lang w:val="en-GB" w:eastAsia="en-GB"/>
    </w:rPr>
  </w:style>
  <w:style w:type="paragraph" w:customStyle="1" w:styleId="xl118">
    <w:name w:val="xl118"/>
    <w:basedOn w:val="Normal"/>
    <w:rsid w:val="00B523B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18"/>
      <w:szCs w:val="18"/>
      <w:lang w:val="en-GB" w:eastAsia="en-GB"/>
    </w:rPr>
  </w:style>
  <w:style w:type="paragraph" w:customStyle="1" w:styleId="xl119">
    <w:name w:val="xl119"/>
    <w:basedOn w:val="Normal"/>
    <w:rsid w:val="00B523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color w:val="000000"/>
      <w:sz w:val="18"/>
      <w:szCs w:val="18"/>
      <w:lang w:val="en-GB" w:eastAsia="en-GB"/>
    </w:rPr>
  </w:style>
  <w:style w:type="paragraph" w:customStyle="1" w:styleId="xl120">
    <w:name w:val="xl120"/>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sz w:val="18"/>
      <w:szCs w:val="18"/>
      <w:lang w:val="en-GB" w:eastAsia="en-GB"/>
    </w:rPr>
  </w:style>
  <w:style w:type="paragraph" w:customStyle="1" w:styleId="xl121">
    <w:name w:val="xl121"/>
    <w:basedOn w:val="Normal"/>
    <w:rsid w:val="00B523B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Arial" w:eastAsia="Times New Roman" w:hAnsi="Arial" w:cs="Arial"/>
      <w:color w:val="000000"/>
      <w:sz w:val="18"/>
      <w:szCs w:val="18"/>
      <w:lang w:val="en-GB" w:eastAsia="en-GB"/>
    </w:rPr>
  </w:style>
  <w:style w:type="paragraph" w:customStyle="1" w:styleId="xl122">
    <w:name w:val="xl122"/>
    <w:basedOn w:val="Normal"/>
    <w:rsid w:val="00B523BE"/>
    <w:pPr>
      <w:pBdr>
        <w:top w:val="single" w:sz="4" w:space="0" w:color="auto"/>
        <w:left w:val="single" w:sz="4" w:space="0" w:color="auto"/>
        <w:bottom w:val="single" w:sz="4" w:space="0" w:color="auto"/>
      </w:pBdr>
      <w:shd w:val="clear" w:color="00AEEF" w:fill="00B0F0"/>
      <w:spacing w:before="100" w:beforeAutospacing="1" w:after="100" w:afterAutospacing="1" w:line="240" w:lineRule="auto"/>
      <w:jc w:val="center"/>
      <w:textAlignment w:val="top"/>
    </w:pPr>
    <w:rPr>
      <w:rFonts w:ascii="Arial" w:eastAsia="Times New Roman" w:hAnsi="Arial" w:cs="Arial"/>
      <w:b/>
      <w:bCs/>
      <w:color w:val="000000"/>
      <w:sz w:val="20"/>
      <w:szCs w:val="20"/>
      <w:lang w:val="en-GB" w:eastAsia="en-GB"/>
    </w:rPr>
  </w:style>
  <w:style w:type="paragraph" w:customStyle="1" w:styleId="xl123">
    <w:name w:val="xl123"/>
    <w:basedOn w:val="Normal"/>
    <w:rsid w:val="00B523BE"/>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24">
    <w:name w:val="xl124"/>
    <w:basedOn w:val="Normal"/>
    <w:rsid w:val="00B523BE"/>
    <w:pPr>
      <w:pBdr>
        <w:top w:val="single" w:sz="4" w:space="0" w:color="auto"/>
        <w:left w:val="single" w:sz="4" w:space="0" w:color="auto"/>
        <w:bottom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25">
    <w:name w:val="xl125"/>
    <w:basedOn w:val="Normal"/>
    <w:rsid w:val="00B523BE"/>
    <w:pPr>
      <w:pBdr>
        <w:top w:val="single" w:sz="4" w:space="0" w:color="auto"/>
        <w:left w:val="single" w:sz="4" w:space="0" w:color="auto"/>
        <w:bottom w:val="single" w:sz="4" w:space="0" w:color="auto"/>
      </w:pBdr>
      <w:shd w:val="clear" w:color="000000" w:fill="FFC00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126">
    <w:name w:val="xl126"/>
    <w:basedOn w:val="Normal"/>
    <w:rsid w:val="00B523B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semiHidden/>
    <w:unhideWhenUsed/>
    <w:rsid w:val="0099656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91">
    <w:name w:val="xl91"/>
    <w:basedOn w:val="Normal"/>
    <w:rsid w:val="00C6624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Arial" w:eastAsia="Times New Roman" w:hAnsi="Arial" w:cs="Arial"/>
      <w:color w:val="000000"/>
      <w:sz w:val="20"/>
      <w:szCs w:val="20"/>
    </w:rPr>
  </w:style>
  <w:style w:type="paragraph" w:customStyle="1" w:styleId="xl94">
    <w:name w:val="xl94"/>
    <w:basedOn w:val="Normal"/>
    <w:rsid w:val="00C6624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sz w:val="20"/>
      <w:szCs w:val="20"/>
    </w:rPr>
  </w:style>
  <w:style w:type="paragraph" w:customStyle="1" w:styleId="xl98">
    <w:name w:val="xl98"/>
    <w:basedOn w:val="Normal"/>
    <w:rsid w:val="00C6624F"/>
    <w:pPr>
      <w:pBdr>
        <w:top w:val="single" w:sz="4" w:space="0" w:color="000000"/>
        <w:left w:val="single" w:sz="4" w:space="0" w:color="000000"/>
        <w:bottom w:val="single" w:sz="4" w:space="0" w:color="000000"/>
      </w:pBdr>
      <w:shd w:val="clear" w:color="DEEAF6" w:fill="DDEBF7"/>
      <w:spacing w:before="100" w:beforeAutospacing="1" w:after="100" w:afterAutospacing="1" w:line="240" w:lineRule="auto"/>
      <w:jc w:val="center"/>
      <w:textAlignment w:val="center"/>
    </w:pPr>
    <w:rPr>
      <w:rFonts w:ascii="Arial" w:eastAsia="Times New Roman" w:hAnsi="Arial" w:cs="Arial"/>
      <w:b/>
      <w:bCs/>
      <w:color w:val="000000"/>
      <w:sz w:val="24"/>
      <w:szCs w:val="24"/>
    </w:rPr>
  </w:style>
  <w:style w:type="character" w:styleId="Strong">
    <w:name w:val="Strong"/>
    <w:basedOn w:val="DefaultParagraphFont"/>
    <w:uiPriority w:val="22"/>
    <w:qFormat/>
    <w:rsid w:val="00DB2A3C"/>
    <w:rPr>
      <w:b/>
      <w:bCs/>
    </w:rPr>
  </w:style>
  <w:style w:type="character" w:customStyle="1" w:styleId="Heading2Char">
    <w:name w:val="Heading 2 Char"/>
    <w:basedOn w:val="DefaultParagraphFont"/>
    <w:link w:val="Heading2"/>
    <w:uiPriority w:val="9"/>
    <w:semiHidden/>
    <w:rsid w:val="00A07FB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38961">
      <w:bodyDiv w:val="1"/>
      <w:marLeft w:val="0"/>
      <w:marRight w:val="0"/>
      <w:marTop w:val="0"/>
      <w:marBottom w:val="0"/>
      <w:divBdr>
        <w:top w:val="none" w:sz="0" w:space="0" w:color="auto"/>
        <w:left w:val="none" w:sz="0" w:space="0" w:color="auto"/>
        <w:bottom w:val="none" w:sz="0" w:space="0" w:color="auto"/>
        <w:right w:val="none" w:sz="0" w:space="0" w:color="auto"/>
      </w:divBdr>
    </w:div>
    <w:div w:id="38744694">
      <w:bodyDiv w:val="1"/>
      <w:marLeft w:val="0"/>
      <w:marRight w:val="0"/>
      <w:marTop w:val="0"/>
      <w:marBottom w:val="0"/>
      <w:divBdr>
        <w:top w:val="none" w:sz="0" w:space="0" w:color="auto"/>
        <w:left w:val="none" w:sz="0" w:space="0" w:color="auto"/>
        <w:bottom w:val="none" w:sz="0" w:space="0" w:color="auto"/>
        <w:right w:val="none" w:sz="0" w:space="0" w:color="auto"/>
      </w:divBdr>
    </w:div>
    <w:div w:id="87116106">
      <w:bodyDiv w:val="1"/>
      <w:marLeft w:val="0"/>
      <w:marRight w:val="0"/>
      <w:marTop w:val="0"/>
      <w:marBottom w:val="0"/>
      <w:divBdr>
        <w:top w:val="none" w:sz="0" w:space="0" w:color="auto"/>
        <w:left w:val="none" w:sz="0" w:space="0" w:color="auto"/>
        <w:bottom w:val="none" w:sz="0" w:space="0" w:color="auto"/>
        <w:right w:val="none" w:sz="0" w:space="0" w:color="auto"/>
      </w:divBdr>
    </w:div>
    <w:div w:id="89860608">
      <w:bodyDiv w:val="1"/>
      <w:marLeft w:val="0"/>
      <w:marRight w:val="0"/>
      <w:marTop w:val="0"/>
      <w:marBottom w:val="0"/>
      <w:divBdr>
        <w:top w:val="none" w:sz="0" w:space="0" w:color="auto"/>
        <w:left w:val="none" w:sz="0" w:space="0" w:color="auto"/>
        <w:bottom w:val="none" w:sz="0" w:space="0" w:color="auto"/>
        <w:right w:val="none" w:sz="0" w:space="0" w:color="auto"/>
      </w:divBdr>
    </w:div>
    <w:div w:id="93867555">
      <w:bodyDiv w:val="1"/>
      <w:marLeft w:val="0"/>
      <w:marRight w:val="0"/>
      <w:marTop w:val="0"/>
      <w:marBottom w:val="0"/>
      <w:divBdr>
        <w:top w:val="none" w:sz="0" w:space="0" w:color="auto"/>
        <w:left w:val="none" w:sz="0" w:space="0" w:color="auto"/>
        <w:bottom w:val="none" w:sz="0" w:space="0" w:color="auto"/>
        <w:right w:val="none" w:sz="0" w:space="0" w:color="auto"/>
      </w:divBdr>
    </w:div>
    <w:div w:id="116409803">
      <w:bodyDiv w:val="1"/>
      <w:marLeft w:val="0"/>
      <w:marRight w:val="0"/>
      <w:marTop w:val="0"/>
      <w:marBottom w:val="0"/>
      <w:divBdr>
        <w:top w:val="none" w:sz="0" w:space="0" w:color="auto"/>
        <w:left w:val="none" w:sz="0" w:space="0" w:color="auto"/>
        <w:bottom w:val="none" w:sz="0" w:space="0" w:color="auto"/>
        <w:right w:val="none" w:sz="0" w:space="0" w:color="auto"/>
      </w:divBdr>
    </w:div>
    <w:div w:id="120466819">
      <w:bodyDiv w:val="1"/>
      <w:marLeft w:val="0"/>
      <w:marRight w:val="0"/>
      <w:marTop w:val="0"/>
      <w:marBottom w:val="0"/>
      <w:divBdr>
        <w:top w:val="none" w:sz="0" w:space="0" w:color="auto"/>
        <w:left w:val="none" w:sz="0" w:space="0" w:color="auto"/>
        <w:bottom w:val="none" w:sz="0" w:space="0" w:color="auto"/>
        <w:right w:val="none" w:sz="0" w:space="0" w:color="auto"/>
      </w:divBdr>
    </w:div>
    <w:div w:id="149056793">
      <w:bodyDiv w:val="1"/>
      <w:marLeft w:val="0"/>
      <w:marRight w:val="0"/>
      <w:marTop w:val="0"/>
      <w:marBottom w:val="0"/>
      <w:divBdr>
        <w:top w:val="none" w:sz="0" w:space="0" w:color="auto"/>
        <w:left w:val="none" w:sz="0" w:space="0" w:color="auto"/>
        <w:bottom w:val="none" w:sz="0" w:space="0" w:color="auto"/>
        <w:right w:val="none" w:sz="0" w:space="0" w:color="auto"/>
      </w:divBdr>
    </w:div>
    <w:div w:id="192114394">
      <w:bodyDiv w:val="1"/>
      <w:marLeft w:val="0"/>
      <w:marRight w:val="0"/>
      <w:marTop w:val="0"/>
      <w:marBottom w:val="0"/>
      <w:divBdr>
        <w:top w:val="none" w:sz="0" w:space="0" w:color="auto"/>
        <w:left w:val="none" w:sz="0" w:space="0" w:color="auto"/>
        <w:bottom w:val="none" w:sz="0" w:space="0" w:color="auto"/>
        <w:right w:val="none" w:sz="0" w:space="0" w:color="auto"/>
      </w:divBdr>
    </w:div>
    <w:div w:id="201597794">
      <w:bodyDiv w:val="1"/>
      <w:marLeft w:val="0"/>
      <w:marRight w:val="0"/>
      <w:marTop w:val="0"/>
      <w:marBottom w:val="0"/>
      <w:divBdr>
        <w:top w:val="none" w:sz="0" w:space="0" w:color="auto"/>
        <w:left w:val="none" w:sz="0" w:space="0" w:color="auto"/>
        <w:bottom w:val="none" w:sz="0" w:space="0" w:color="auto"/>
        <w:right w:val="none" w:sz="0" w:space="0" w:color="auto"/>
      </w:divBdr>
    </w:div>
    <w:div w:id="223492829">
      <w:bodyDiv w:val="1"/>
      <w:marLeft w:val="0"/>
      <w:marRight w:val="0"/>
      <w:marTop w:val="0"/>
      <w:marBottom w:val="0"/>
      <w:divBdr>
        <w:top w:val="none" w:sz="0" w:space="0" w:color="auto"/>
        <w:left w:val="none" w:sz="0" w:space="0" w:color="auto"/>
        <w:bottom w:val="none" w:sz="0" w:space="0" w:color="auto"/>
        <w:right w:val="none" w:sz="0" w:space="0" w:color="auto"/>
      </w:divBdr>
    </w:div>
    <w:div w:id="243539219">
      <w:bodyDiv w:val="1"/>
      <w:marLeft w:val="0"/>
      <w:marRight w:val="0"/>
      <w:marTop w:val="0"/>
      <w:marBottom w:val="0"/>
      <w:divBdr>
        <w:top w:val="none" w:sz="0" w:space="0" w:color="auto"/>
        <w:left w:val="none" w:sz="0" w:space="0" w:color="auto"/>
        <w:bottom w:val="none" w:sz="0" w:space="0" w:color="auto"/>
        <w:right w:val="none" w:sz="0" w:space="0" w:color="auto"/>
      </w:divBdr>
    </w:div>
    <w:div w:id="247541397">
      <w:bodyDiv w:val="1"/>
      <w:marLeft w:val="0"/>
      <w:marRight w:val="0"/>
      <w:marTop w:val="0"/>
      <w:marBottom w:val="0"/>
      <w:divBdr>
        <w:top w:val="none" w:sz="0" w:space="0" w:color="auto"/>
        <w:left w:val="none" w:sz="0" w:space="0" w:color="auto"/>
        <w:bottom w:val="none" w:sz="0" w:space="0" w:color="auto"/>
        <w:right w:val="none" w:sz="0" w:space="0" w:color="auto"/>
      </w:divBdr>
    </w:div>
    <w:div w:id="270206527">
      <w:bodyDiv w:val="1"/>
      <w:marLeft w:val="0"/>
      <w:marRight w:val="0"/>
      <w:marTop w:val="0"/>
      <w:marBottom w:val="0"/>
      <w:divBdr>
        <w:top w:val="none" w:sz="0" w:space="0" w:color="auto"/>
        <w:left w:val="none" w:sz="0" w:space="0" w:color="auto"/>
        <w:bottom w:val="none" w:sz="0" w:space="0" w:color="auto"/>
        <w:right w:val="none" w:sz="0" w:space="0" w:color="auto"/>
      </w:divBdr>
    </w:div>
    <w:div w:id="329334862">
      <w:bodyDiv w:val="1"/>
      <w:marLeft w:val="0"/>
      <w:marRight w:val="0"/>
      <w:marTop w:val="0"/>
      <w:marBottom w:val="0"/>
      <w:divBdr>
        <w:top w:val="none" w:sz="0" w:space="0" w:color="auto"/>
        <w:left w:val="none" w:sz="0" w:space="0" w:color="auto"/>
        <w:bottom w:val="none" w:sz="0" w:space="0" w:color="auto"/>
        <w:right w:val="none" w:sz="0" w:space="0" w:color="auto"/>
      </w:divBdr>
    </w:div>
    <w:div w:id="338311120">
      <w:bodyDiv w:val="1"/>
      <w:marLeft w:val="0"/>
      <w:marRight w:val="0"/>
      <w:marTop w:val="0"/>
      <w:marBottom w:val="0"/>
      <w:divBdr>
        <w:top w:val="none" w:sz="0" w:space="0" w:color="auto"/>
        <w:left w:val="none" w:sz="0" w:space="0" w:color="auto"/>
        <w:bottom w:val="none" w:sz="0" w:space="0" w:color="auto"/>
        <w:right w:val="none" w:sz="0" w:space="0" w:color="auto"/>
      </w:divBdr>
    </w:div>
    <w:div w:id="350380091">
      <w:bodyDiv w:val="1"/>
      <w:marLeft w:val="0"/>
      <w:marRight w:val="0"/>
      <w:marTop w:val="0"/>
      <w:marBottom w:val="0"/>
      <w:divBdr>
        <w:top w:val="none" w:sz="0" w:space="0" w:color="auto"/>
        <w:left w:val="none" w:sz="0" w:space="0" w:color="auto"/>
        <w:bottom w:val="none" w:sz="0" w:space="0" w:color="auto"/>
        <w:right w:val="none" w:sz="0" w:space="0" w:color="auto"/>
      </w:divBdr>
    </w:div>
    <w:div w:id="397628142">
      <w:bodyDiv w:val="1"/>
      <w:marLeft w:val="0"/>
      <w:marRight w:val="0"/>
      <w:marTop w:val="0"/>
      <w:marBottom w:val="0"/>
      <w:divBdr>
        <w:top w:val="none" w:sz="0" w:space="0" w:color="auto"/>
        <w:left w:val="none" w:sz="0" w:space="0" w:color="auto"/>
        <w:bottom w:val="none" w:sz="0" w:space="0" w:color="auto"/>
        <w:right w:val="none" w:sz="0" w:space="0" w:color="auto"/>
      </w:divBdr>
    </w:div>
    <w:div w:id="402337336">
      <w:bodyDiv w:val="1"/>
      <w:marLeft w:val="0"/>
      <w:marRight w:val="0"/>
      <w:marTop w:val="0"/>
      <w:marBottom w:val="0"/>
      <w:divBdr>
        <w:top w:val="none" w:sz="0" w:space="0" w:color="auto"/>
        <w:left w:val="none" w:sz="0" w:space="0" w:color="auto"/>
        <w:bottom w:val="none" w:sz="0" w:space="0" w:color="auto"/>
        <w:right w:val="none" w:sz="0" w:space="0" w:color="auto"/>
      </w:divBdr>
    </w:div>
    <w:div w:id="483861408">
      <w:bodyDiv w:val="1"/>
      <w:marLeft w:val="0"/>
      <w:marRight w:val="0"/>
      <w:marTop w:val="0"/>
      <w:marBottom w:val="0"/>
      <w:divBdr>
        <w:top w:val="none" w:sz="0" w:space="0" w:color="auto"/>
        <w:left w:val="none" w:sz="0" w:space="0" w:color="auto"/>
        <w:bottom w:val="none" w:sz="0" w:space="0" w:color="auto"/>
        <w:right w:val="none" w:sz="0" w:space="0" w:color="auto"/>
      </w:divBdr>
    </w:div>
    <w:div w:id="662396077">
      <w:bodyDiv w:val="1"/>
      <w:marLeft w:val="0"/>
      <w:marRight w:val="0"/>
      <w:marTop w:val="0"/>
      <w:marBottom w:val="0"/>
      <w:divBdr>
        <w:top w:val="none" w:sz="0" w:space="0" w:color="auto"/>
        <w:left w:val="none" w:sz="0" w:space="0" w:color="auto"/>
        <w:bottom w:val="none" w:sz="0" w:space="0" w:color="auto"/>
        <w:right w:val="none" w:sz="0" w:space="0" w:color="auto"/>
      </w:divBdr>
    </w:div>
    <w:div w:id="732700850">
      <w:bodyDiv w:val="1"/>
      <w:marLeft w:val="0"/>
      <w:marRight w:val="0"/>
      <w:marTop w:val="0"/>
      <w:marBottom w:val="0"/>
      <w:divBdr>
        <w:top w:val="none" w:sz="0" w:space="0" w:color="auto"/>
        <w:left w:val="none" w:sz="0" w:space="0" w:color="auto"/>
        <w:bottom w:val="none" w:sz="0" w:space="0" w:color="auto"/>
        <w:right w:val="none" w:sz="0" w:space="0" w:color="auto"/>
      </w:divBdr>
    </w:div>
    <w:div w:id="740563342">
      <w:bodyDiv w:val="1"/>
      <w:marLeft w:val="0"/>
      <w:marRight w:val="0"/>
      <w:marTop w:val="0"/>
      <w:marBottom w:val="0"/>
      <w:divBdr>
        <w:top w:val="none" w:sz="0" w:space="0" w:color="auto"/>
        <w:left w:val="none" w:sz="0" w:space="0" w:color="auto"/>
        <w:bottom w:val="none" w:sz="0" w:space="0" w:color="auto"/>
        <w:right w:val="none" w:sz="0" w:space="0" w:color="auto"/>
      </w:divBdr>
    </w:div>
    <w:div w:id="773130324">
      <w:bodyDiv w:val="1"/>
      <w:marLeft w:val="0"/>
      <w:marRight w:val="0"/>
      <w:marTop w:val="0"/>
      <w:marBottom w:val="0"/>
      <w:divBdr>
        <w:top w:val="none" w:sz="0" w:space="0" w:color="auto"/>
        <w:left w:val="none" w:sz="0" w:space="0" w:color="auto"/>
        <w:bottom w:val="none" w:sz="0" w:space="0" w:color="auto"/>
        <w:right w:val="none" w:sz="0" w:space="0" w:color="auto"/>
      </w:divBdr>
    </w:div>
    <w:div w:id="779494818">
      <w:bodyDiv w:val="1"/>
      <w:marLeft w:val="0"/>
      <w:marRight w:val="0"/>
      <w:marTop w:val="0"/>
      <w:marBottom w:val="0"/>
      <w:divBdr>
        <w:top w:val="none" w:sz="0" w:space="0" w:color="auto"/>
        <w:left w:val="none" w:sz="0" w:space="0" w:color="auto"/>
        <w:bottom w:val="none" w:sz="0" w:space="0" w:color="auto"/>
        <w:right w:val="none" w:sz="0" w:space="0" w:color="auto"/>
      </w:divBdr>
    </w:div>
    <w:div w:id="813328079">
      <w:bodyDiv w:val="1"/>
      <w:marLeft w:val="0"/>
      <w:marRight w:val="0"/>
      <w:marTop w:val="0"/>
      <w:marBottom w:val="0"/>
      <w:divBdr>
        <w:top w:val="none" w:sz="0" w:space="0" w:color="auto"/>
        <w:left w:val="none" w:sz="0" w:space="0" w:color="auto"/>
        <w:bottom w:val="none" w:sz="0" w:space="0" w:color="auto"/>
        <w:right w:val="none" w:sz="0" w:space="0" w:color="auto"/>
      </w:divBdr>
    </w:div>
    <w:div w:id="815535989">
      <w:bodyDiv w:val="1"/>
      <w:marLeft w:val="0"/>
      <w:marRight w:val="0"/>
      <w:marTop w:val="0"/>
      <w:marBottom w:val="0"/>
      <w:divBdr>
        <w:top w:val="none" w:sz="0" w:space="0" w:color="auto"/>
        <w:left w:val="none" w:sz="0" w:space="0" w:color="auto"/>
        <w:bottom w:val="none" w:sz="0" w:space="0" w:color="auto"/>
        <w:right w:val="none" w:sz="0" w:space="0" w:color="auto"/>
      </w:divBdr>
    </w:div>
    <w:div w:id="822702729">
      <w:bodyDiv w:val="1"/>
      <w:marLeft w:val="0"/>
      <w:marRight w:val="0"/>
      <w:marTop w:val="0"/>
      <w:marBottom w:val="0"/>
      <w:divBdr>
        <w:top w:val="none" w:sz="0" w:space="0" w:color="auto"/>
        <w:left w:val="none" w:sz="0" w:space="0" w:color="auto"/>
        <w:bottom w:val="none" w:sz="0" w:space="0" w:color="auto"/>
        <w:right w:val="none" w:sz="0" w:space="0" w:color="auto"/>
      </w:divBdr>
    </w:div>
    <w:div w:id="840124430">
      <w:bodyDiv w:val="1"/>
      <w:marLeft w:val="0"/>
      <w:marRight w:val="0"/>
      <w:marTop w:val="0"/>
      <w:marBottom w:val="0"/>
      <w:divBdr>
        <w:top w:val="none" w:sz="0" w:space="0" w:color="auto"/>
        <w:left w:val="none" w:sz="0" w:space="0" w:color="auto"/>
        <w:bottom w:val="none" w:sz="0" w:space="0" w:color="auto"/>
        <w:right w:val="none" w:sz="0" w:space="0" w:color="auto"/>
      </w:divBdr>
    </w:div>
    <w:div w:id="894127246">
      <w:bodyDiv w:val="1"/>
      <w:marLeft w:val="0"/>
      <w:marRight w:val="0"/>
      <w:marTop w:val="0"/>
      <w:marBottom w:val="0"/>
      <w:divBdr>
        <w:top w:val="none" w:sz="0" w:space="0" w:color="auto"/>
        <w:left w:val="none" w:sz="0" w:space="0" w:color="auto"/>
        <w:bottom w:val="none" w:sz="0" w:space="0" w:color="auto"/>
        <w:right w:val="none" w:sz="0" w:space="0" w:color="auto"/>
      </w:divBdr>
    </w:div>
    <w:div w:id="963731331">
      <w:bodyDiv w:val="1"/>
      <w:marLeft w:val="0"/>
      <w:marRight w:val="0"/>
      <w:marTop w:val="0"/>
      <w:marBottom w:val="0"/>
      <w:divBdr>
        <w:top w:val="none" w:sz="0" w:space="0" w:color="auto"/>
        <w:left w:val="none" w:sz="0" w:space="0" w:color="auto"/>
        <w:bottom w:val="none" w:sz="0" w:space="0" w:color="auto"/>
        <w:right w:val="none" w:sz="0" w:space="0" w:color="auto"/>
      </w:divBdr>
    </w:div>
    <w:div w:id="966200948">
      <w:bodyDiv w:val="1"/>
      <w:marLeft w:val="0"/>
      <w:marRight w:val="0"/>
      <w:marTop w:val="0"/>
      <w:marBottom w:val="0"/>
      <w:divBdr>
        <w:top w:val="none" w:sz="0" w:space="0" w:color="auto"/>
        <w:left w:val="none" w:sz="0" w:space="0" w:color="auto"/>
        <w:bottom w:val="none" w:sz="0" w:space="0" w:color="auto"/>
        <w:right w:val="none" w:sz="0" w:space="0" w:color="auto"/>
      </w:divBdr>
    </w:div>
    <w:div w:id="1006984131">
      <w:bodyDiv w:val="1"/>
      <w:marLeft w:val="0"/>
      <w:marRight w:val="0"/>
      <w:marTop w:val="0"/>
      <w:marBottom w:val="0"/>
      <w:divBdr>
        <w:top w:val="none" w:sz="0" w:space="0" w:color="auto"/>
        <w:left w:val="none" w:sz="0" w:space="0" w:color="auto"/>
        <w:bottom w:val="none" w:sz="0" w:space="0" w:color="auto"/>
        <w:right w:val="none" w:sz="0" w:space="0" w:color="auto"/>
      </w:divBdr>
    </w:div>
    <w:div w:id="1015502152">
      <w:bodyDiv w:val="1"/>
      <w:marLeft w:val="0"/>
      <w:marRight w:val="0"/>
      <w:marTop w:val="0"/>
      <w:marBottom w:val="0"/>
      <w:divBdr>
        <w:top w:val="none" w:sz="0" w:space="0" w:color="auto"/>
        <w:left w:val="none" w:sz="0" w:space="0" w:color="auto"/>
        <w:bottom w:val="none" w:sz="0" w:space="0" w:color="auto"/>
        <w:right w:val="none" w:sz="0" w:space="0" w:color="auto"/>
      </w:divBdr>
    </w:div>
    <w:div w:id="1038971698">
      <w:bodyDiv w:val="1"/>
      <w:marLeft w:val="0"/>
      <w:marRight w:val="0"/>
      <w:marTop w:val="0"/>
      <w:marBottom w:val="0"/>
      <w:divBdr>
        <w:top w:val="none" w:sz="0" w:space="0" w:color="auto"/>
        <w:left w:val="none" w:sz="0" w:space="0" w:color="auto"/>
        <w:bottom w:val="none" w:sz="0" w:space="0" w:color="auto"/>
        <w:right w:val="none" w:sz="0" w:space="0" w:color="auto"/>
      </w:divBdr>
    </w:div>
    <w:div w:id="1042096523">
      <w:bodyDiv w:val="1"/>
      <w:marLeft w:val="0"/>
      <w:marRight w:val="0"/>
      <w:marTop w:val="0"/>
      <w:marBottom w:val="0"/>
      <w:divBdr>
        <w:top w:val="none" w:sz="0" w:space="0" w:color="auto"/>
        <w:left w:val="none" w:sz="0" w:space="0" w:color="auto"/>
        <w:bottom w:val="none" w:sz="0" w:space="0" w:color="auto"/>
        <w:right w:val="none" w:sz="0" w:space="0" w:color="auto"/>
      </w:divBdr>
    </w:div>
    <w:div w:id="1135217219">
      <w:bodyDiv w:val="1"/>
      <w:marLeft w:val="0"/>
      <w:marRight w:val="0"/>
      <w:marTop w:val="0"/>
      <w:marBottom w:val="0"/>
      <w:divBdr>
        <w:top w:val="none" w:sz="0" w:space="0" w:color="auto"/>
        <w:left w:val="none" w:sz="0" w:space="0" w:color="auto"/>
        <w:bottom w:val="none" w:sz="0" w:space="0" w:color="auto"/>
        <w:right w:val="none" w:sz="0" w:space="0" w:color="auto"/>
      </w:divBdr>
    </w:div>
    <w:div w:id="1153716059">
      <w:bodyDiv w:val="1"/>
      <w:marLeft w:val="0"/>
      <w:marRight w:val="0"/>
      <w:marTop w:val="0"/>
      <w:marBottom w:val="0"/>
      <w:divBdr>
        <w:top w:val="none" w:sz="0" w:space="0" w:color="auto"/>
        <w:left w:val="none" w:sz="0" w:space="0" w:color="auto"/>
        <w:bottom w:val="none" w:sz="0" w:space="0" w:color="auto"/>
        <w:right w:val="none" w:sz="0" w:space="0" w:color="auto"/>
      </w:divBdr>
    </w:div>
    <w:div w:id="1175654227">
      <w:bodyDiv w:val="1"/>
      <w:marLeft w:val="0"/>
      <w:marRight w:val="0"/>
      <w:marTop w:val="0"/>
      <w:marBottom w:val="0"/>
      <w:divBdr>
        <w:top w:val="none" w:sz="0" w:space="0" w:color="auto"/>
        <w:left w:val="none" w:sz="0" w:space="0" w:color="auto"/>
        <w:bottom w:val="none" w:sz="0" w:space="0" w:color="auto"/>
        <w:right w:val="none" w:sz="0" w:space="0" w:color="auto"/>
      </w:divBdr>
    </w:div>
    <w:div w:id="1184518632">
      <w:bodyDiv w:val="1"/>
      <w:marLeft w:val="0"/>
      <w:marRight w:val="0"/>
      <w:marTop w:val="0"/>
      <w:marBottom w:val="0"/>
      <w:divBdr>
        <w:top w:val="none" w:sz="0" w:space="0" w:color="auto"/>
        <w:left w:val="none" w:sz="0" w:space="0" w:color="auto"/>
        <w:bottom w:val="none" w:sz="0" w:space="0" w:color="auto"/>
        <w:right w:val="none" w:sz="0" w:space="0" w:color="auto"/>
      </w:divBdr>
    </w:div>
    <w:div w:id="1194615078">
      <w:bodyDiv w:val="1"/>
      <w:marLeft w:val="0"/>
      <w:marRight w:val="0"/>
      <w:marTop w:val="0"/>
      <w:marBottom w:val="0"/>
      <w:divBdr>
        <w:top w:val="none" w:sz="0" w:space="0" w:color="auto"/>
        <w:left w:val="none" w:sz="0" w:space="0" w:color="auto"/>
        <w:bottom w:val="none" w:sz="0" w:space="0" w:color="auto"/>
        <w:right w:val="none" w:sz="0" w:space="0" w:color="auto"/>
      </w:divBdr>
    </w:div>
    <w:div w:id="1237982889">
      <w:bodyDiv w:val="1"/>
      <w:marLeft w:val="0"/>
      <w:marRight w:val="0"/>
      <w:marTop w:val="0"/>
      <w:marBottom w:val="0"/>
      <w:divBdr>
        <w:top w:val="none" w:sz="0" w:space="0" w:color="auto"/>
        <w:left w:val="none" w:sz="0" w:space="0" w:color="auto"/>
        <w:bottom w:val="none" w:sz="0" w:space="0" w:color="auto"/>
        <w:right w:val="none" w:sz="0" w:space="0" w:color="auto"/>
      </w:divBdr>
    </w:div>
    <w:div w:id="1265570836">
      <w:bodyDiv w:val="1"/>
      <w:marLeft w:val="0"/>
      <w:marRight w:val="0"/>
      <w:marTop w:val="0"/>
      <w:marBottom w:val="0"/>
      <w:divBdr>
        <w:top w:val="none" w:sz="0" w:space="0" w:color="auto"/>
        <w:left w:val="none" w:sz="0" w:space="0" w:color="auto"/>
        <w:bottom w:val="none" w:sz="0" w:space="0" w:color="auto"/>
        <w:right w:val="none" w:sz="0" w:space="0" w:color="auto"/>
      </w:divBdr>
    </w:div>
    <w:div w:id="1290472701">
      <w:bodyDiv w:val="1"/>
      <w:marLeft w:val="0"/>
      <w:marRight w:val="0"/>
      <w:marTop w:val="0"/>
      <w:marBottom w:val="0"/>
      <w:divBdr>
        <w:top w:val="none" w:sz="0" w:space="0" w:color="auto"/>
        <w:left w:val="none" w:sz="0" w:space="0" w:color="auto"/>
        <w:bottom w:val="none" w:sz="0" w:space="0" w:color="auto"/>
        <w:right w:val="none" w:sz="0" w:space="0" w:color="auto"/>
      </w:divBdr>
    </w:div>
    <w:div w:id="1300693828">
      <w:bodyDiv w:val="1"/>
      <w:marLeft w:val="0"/>
      <w:marRight w:val="0"/>
      <w:marTop w:val="0"/>
      <w:marBottom w:val="0"/>
      <w:divBdr>
        <w:top w:val="none" w:sz="0" w:space="0" w:color="auto"/>
        <w:left w:val="none" w:sz="0" w:space="0" w:color="auto"/>
        <w:bottom w:val="none" w:sz="0" w:space="0" w:color="auto"/>
        <w:right w:val="none" w:sz="0" w:space="0" w:color="auto"/>
      </w:divBdr>
    </w:div>
    <w:div w:id="1315989988">
      <w:bodyDiv w:val="1"/>
      <w:marLeft w:val="0"/>
      <w:marRight w:val="0"/>
      <w:marTop w:val="0"/>
      <w:marBottom w:val="0"/>
      <w:divBdr>
        <w:top w:val="none" w:sz="0" w:space="0" w:color="auto"/>
        <w:left w:val="none" w:sz="0" w:space="0" w:color="auto"/>
        <w:bottom w:val="none" w:sz="0" w:space="0" w:color="auto"/>
        <w:right w:val="none" w:sz="0" w:space="0" w:color="auto"/>
      </w:divBdr>
    </w:div>
    <w:div w:id="1326322485">
      <w:bodyDiv w:val="1"/>
      <w:marLeft w:val="0"/>
      <w:marRight w:val="0"/>
      <w:marTop w:val="0"/>
      <w:marBottom w:val="0"/>
      <w:divBdr>
        <w:top w:val="none" w:sz="0" w:space="0" w:color="auto"/>
        <w:left w:val="none" w:sz="0" w:space="0" w:color="auto"/>
        <w:bottom w:val="none" w:sz="0" w:space="0" w:color="auto"/>
        <w:right w:val="none" w:sz="0" w:space="0" w:color="auto"/>
      </w:divBdr>
    </w:div>
    <w:div w:id="1330328651">
      <w:bodyDiv w:val="1"/>
      <w:marLeft w:val="0"/>
      <w:marRight w:val="0"/>
      <w:marTop w:val="0"/>
      <w:marBottom w:val="0"/>
      <w:divBdr>
        <w:top w:val="none" w:sz="0" w:space="0" w:color="auto"/>
        <w:left w:val="none" w:sz="0" w:space="0" w:color="auto"/>
        <w:bottom w:val="none" w:sz="0" w:space="0" w:color="auto"/>
        <w:right w:val="none" w:sz="0" w:space="0" w:color="auto"/>
      </w:divBdr>
    </w:div>
    <w:div w:id="1330404367">
      <w:bodyDiv w:val="1"/>
      <w:marLeft w:val="0"/>
      <w:marRight w:val="0"/>
      <w:marTop w:val="0"/>
      <w:marBottom w:val="0"/>
      <w:divBdr>
        <w:top w:val="none" w:sz="0" w:space="0" w:color="auto"/>
        <w:left w:val="none" w:sz="0" w:space="0" w:color="auto"/>
        <w:bottom w:val="none" w:sz="0" w:space="0" w:color="auto"/>
        <w:right w:val="none" w:sz="0" w:space="0" w:color="auto"/>
      </w:divBdr>
    </w:div>
    <w:div w:id="1368793390">
      <w:bodyDiv w:val="1"/>
      <w:marLeft w:val="0"/>
      <w:marRight w:val="0"/>
      <w:marTop w:val="0"/>
      <w:marBottom w:val="0"/>
      <w:divBdr>
        <w:top w:val="none" w:sz="0" w:space="0" w:color="auto"/>
        <w:left w:val="none" w:sz="0" w:space="0" w:color="auto"/>
        <w:bottom w:val="none" w:sz="0" w:space="0" w:color="auto"/>
        <w:right w:val="none" w:sz="0" w:space="0" w:color="auto"/>
      </w:divBdr>
    </w:div>
    <w:div w:id="1408838858">
      <w:bodyDiv w:val="1"/>
      <w:marLeft w:val="0"/>
      <w:marRight w:val="0"/>
      <w:marTop w:val="0"/>
      <w:marBottom w:val="0"/>
      <w:divBdr>
        <w:top w:val="none" w:sz="0" w:space="0" w:color="auto"/>
        <w:left w:val="none" w:sz="0" w:space="0" w:color="auto"/>
        <w:bottom w:val="none" w:sz="0" w:space="0" w:color="auto"/>
        <w:right w:val="none" w:sz="0" w:space="0" w:color="auto"/>
      </w:divBdr>
    </w:div>
    <w:div w:id="1416628266">
      <w:bodyDiv w:val="1"/>
      <w:marLeft w:val="0"/>
      <w:marRight w:val="0"/>
      <w:marTop w:val="0"/>
      <w:marBottom w:val="0"/>
      <w:divBdr>
        <w:top w:val="none" w:sz="0" w:space="0" w:color="auto"/>
        <w:left w:val="none" w:sz="0" w:space="0" w:color="auto"/>
        <w:bottom w:val="none" w:sz="0" w:space="0" w:color="auto"/>
        <w:right w:val="none" w:sz="0" w:space="0" w:color="auto"/>
      </w:divBdr>
    </w:div>
    <w:div w:id="1445465021">
      <w:bodyDiv w:val="1"/>
      <w:marLeft w:val="0"/>
      <w:marRight w:val="0"/>
      <w:marTop w:val="0"/>
      <w:marBottom w:val="0"/>
      <w:divBdr>
        <w:top w:val="none" w:sz="0" w:space="0" w:color="auto"/>
        <w:left w:val="none" w:sz="0" w:space="0" w:color="auto"/>
        <w:bottom w:val="none" w:sz="0" w:space="0" w:color="auto"/>
        <w:right w:val="none" w:sz="0" w:space="0" w:color="auto"/>
      </w:divBdr>
    </w:div>
    <w:div w:id="1446464689">
      <w:bodyDiv w:val="1"/>
      <w:marLeft w:val="0"/>
      <w:marRight w:val="0"/>
      <w:marTop w:val="0"/>
      <w:marBottom w:val="0"/>
      <w:divBdr>
        <w:top w:val="none" w:sz="0" w:space="0" w:color="auto"/>
        <w:left w:val="none" w:sz="0" w:space="0" w:color="auto"/>
        <w:bottom w:val="none" w:sz="0" w:space="0" w:color="auto"/>
        <w:right w:val="none" w:sz="0" w:space="0" w:color="auto"/>
      </w:divBdr>
    </w:div>
    <w:div w:id="1464886033">
      <w:bodyDiv w:val="1"/>
      <w:marLeft w:val="0"/>
      <w:marRight w:val="0"/>
      <w:marTop w:val="0"/>
      <w:marBottom w:val="0"/>
      <w:divBdr>
        <w:top w:val="none" w:sz="0" w:space="0" w:color="auto"/>
        <w:left w:val="none" w:sz="0" w:space="0" w:color="auto"/>
        <w:bottom w:val="none" w:sz="0" w:space="0" w:color="auto"/>
        <w:right w:val="none" w:sz="0" w:space="0" w:color="auto"/>
      </w:divBdr>
    </w:div>
    <w:div w:id="1506939350">
      <w:bodyDiv w:val="1"/>
      <w:marLeft w:val="0"/>
      <w:marRight w:val="0"/>
      <w:marTop w:val="0"/>
      <w:marBottom w:val="0"/>
      <w:divBdr>
        <w:top w:val="none" w:sz="0" w:space="0" w:color="auto"/>
        <w:left w:val="none" w:sz="0" w:space="0" w:color="auto"/>
        <w:bottom w:val="none" w:sz="0" w:space="0" w:color="auto"/>
        <w:right w:val="none" w:sz="0" w:space="0" w:color="auto"/>
      </w:divBdr>
    </w:div>
    <w:div w:id="1512834646">
      <w:bodyDiv w:val="1"/>
      <w:marLeft w:val="0"/>
      <w:marRight w:val="0"/>
      <w:marTop w:val="0"/>
      <w:marBottom w:val="0"/>
      <w:divBdr>
        <w:top w:val="none" w:sz="0" w:space="0" w:color="auto"/>
        <w:left w:val="none" w:sz="0" w:space="0" w:color="auto"/>
        <w:bottom w:val="none" w:sz="0" w:space="0" w:color="auto"/>
        <w:right w:val="none" w:sz="0" w:space="0" w:color="auto"/>
      </w:divBdr>
    </w:div>
    <w:div w:id="1527475243">
      <w:bodyDiv w:val="1"/>
      <w:marLeft w:val="0"/>
      <w:marRight w:val="0"/>
      <w:marTop w:val="0"/>
      <w:marBottom w:val="0"/>
      <w:divBdr>
        <w:top w:val="none" w:sz="0" w:space="0" w:color="auto"/>
        <w:left w:val="none" w:sz="0" w:space="0" w:color="auto"/>
        <w:bottom w:val="none" w:sz="0" w:space="0" w:color="auto"/>
        <w:right w:val="none" w:sz="0" w:space="0" w:color="auto"/>
      </w:divBdr>
    </w:div>
    <w:div w:id="1544709876">
      <w:bodyDiv w:val="1"/>
      <w:marLeft w:val="0"/>
      <w:marRight w:val="0"/>
      <w:marTop w:val="0"/>
      <w:marBottom w:val="0"/>
      <w:divBdr>
        <w:top w:val="none" w:sz="0" w:space="0" w:color="auto"/>
        <w:left w:val="none" w:sz="0" w:space="0" w:color="auto"/>
        <w:bottom w:val="none" w:sz="0" w:space="0" w:color="auto"/>
        <w:right w:val="none" w:sz="0" w:space="0" w:color="auto"/>
      </w:divBdr>
    </w:div>
    <w:div w:id="1550801696">
      <w:bodyDiv w:val="1"/>
      <w:marLeft w:val="0"/>
      <w:marRight w:val="0"/>
      <w:marTop w:val="0"/>
      <w:marBottom w:val="0"/>
      <w:divBdr>
        <w:top w:val="none" w:sz="0" w:space="0" w:color="auto"/>
        <w:left w:val="none" w:sz="0" w:space="0" w:color="auto"/>
        <w:bottom w:val="none" w:sz="0" w:space="0" w:color="auto"/>
        <w:right w:val="none" w:sz="0" w:space="0" w:color="auto"/>
      </w:divBdr>
    </w:div>
    <w:div w:id="1555039311">
      <w:bodyDiv w:val="1"/>
      <w:marLeft w:val="0"/>
      <w:marRight w:val="0"/>
      <w:marTop w:val="0"/>
      <w:marBottom w:val="0"/>
      <w:divBdr>
        <w:top w:val="none" w:sz="0" w:space="0" w:color="auto"/>
        <w:left w:val="none" w:sz="0" w:space="0" w:color="auto"/>
        <w:bottom w:val="none" w:sz="0" w:space="0" w:color="auto"/>
        <w:right w:val="none" w:sz="0" w:space="0" w:color="auto"/>
      </w:divBdr>
    </w:div>
    <w:div w:id="1557158110">
      <w:bodyDiv w:val="1"/>
      <w:marLeft w:val="0"/>
      <w:marRight w:val="0"/>
      <w:marTop w:val="0"/>
      <w:marBottom w:val="0"/>
      <w:divBdr>
        <w:top w:val="none" w:sz="0" w:space="0" w:color="auto"/>
        <w:left w:val="none" w:sz="0" w:space="0" w:color="auto"/>
        <w:bottom w:val="none" w:sz="0" w:space="0" w:color="auto"/>
        <w:right w:val="none" w:sz="0" w:space="0" w:color="auto"/>
      </w:divBdr>
    </w:div>
    <w:div w:id="1590235667">
      <w:bodyDiv w:val="1"/>
      <w:marLeft w:val="0"/>
      <w:marRight w:val="0"/>
      <w:marTop w:val="0"/>
      <w:marBottom w:val="0"/>
      <w:divBdr>
        <w:top w:val="none" w:sz="0" w:space="0" w:color="auto"/>
        <w:left w:val="none" w:sz="0" w:space="0" w:color="auto"/>
        <w:bottom w:val="none" w:sz="0" w:space="0" w:color="auto"/>
        <w:right w:val="none" w:sz="0" w:space="0" w:color="auto"/>
      </w:divBdr>
    </w:div>
    <w:div w:id="1596746545">
      <w:bodyDiv w:val="1"/>
      <w:marLeft w:val="0"/>
      <w:marRight w:val="0"/>
      <w:marTop w:val="0"/>
      <w:marBottom w:val="0"/>
      <w:divBdr>
        <w:top w:val="none" w:sz="0" w:space="0" w:color="auto"/>
        <w:left w:val="none" w:sz="0" w:space="0" w:color="auto"/>
        <w:bottom w:val="none" w:sz="0" w:space="0" w:color="auto"/>
        <w:right w:val="none" w:sz="0" w:space="0" w:color="auto"/>
      </w:divBdr>
    </w:div>
    <w:div w:id="1597590899">
      <w:bodyDiv w:val="1"/>
      <w:marLeft w:val="0"/>
      <w:marRight w:val="0"/>
      <w:marTop w:val="0"/>
      <w:marBottom w:val="0"/>
      <w:divBdr>
        <w:top w:val="none" w:sz="0" w:space="0" w:color="auto"/>
        <w:left w:val="none" w:sz="0" w:space="0" w:color="auto"/>
        <w:bottom w:val="none" w:sz="0" w:space="0" w:color="auto"/>
        <w:right w:val="none" w:sz="0" w:space="0" w:color="auto"/>
      </w:divBdr>
    </w:div>
    <w:div w:id="1604460692">
      <w:bodyDiv w:val="1"/>
      <w:marLeft w:val="0"/>
      <w:marRight w:val="0"/>
      <w:marTop w:val="0"/>
      <w:marBottom w:val="0"/>
      <w:divBdr>
        <w:top w:val="none" w:sz="0" w:space="0" w:color="auto"/>
        <w:left w:val="none" w:sz="0" w:space="0" w:color="auto"/>
        <w:bottom w:val="none" w:sz="0" w:space="0" w:color="auto"/>
        <w:right w:val="none" w:sz="0" w:space="0" w:color="auto"/>
      </w:divBdr>
    </w:div>
    <w:div w:id="1616205300">
      <w:bodyDiv w:val="1"/>
      <w:marLeft w:val="0"/>
      <w:marRight w:val="0"/>
      <w:marTop w:val="0"/>
      <w:marBottom w:val="0"/>
      <w:divBdr>
        <w:top w:val="none" w:sz="0" w:space="0" w:color="auto"/>
        <w:left w:val="none" w:sz="0" w:space="0" w:color="auto"/>
        <w:bottom w:val="none" w:sz="0" w:space="0" w:color="auto"/>
        <w:right w:val="none" w:sz="0" w:space="0" w:color="auto"/>
      </w:divBdr>
    </w:div>
    <w:div w:id="1671516551">
      <w:bodyDiv w:val="1"/>
      <w:marLeft w:val="0"/>
      <w:marRight w:val="0"/>
      <w:marTop w:val="0"/>
      <w:marBottom w:val="0"/>
      <w:divBdr>
        <w:top w:val="none" w:sz="0" w:space="0" w:color="auto"/>
        <w:left w:val="none" w:sz="0" w:space="0" w:color="auto"/>
        <w:bottom w:val="none" w:sz="0" w:space="0" w:color="auto"/>
        <w:right w:val="none" w:sz="0" w:space="0" w:color="auto"/>
      </w:divBdr>
    </w:div>
    <w:div w:id="1716655292">
      <w:bodyDiv w:val="1"/>
      <w:marLeft w:val="0"/>
      <w:marRight w:val="0"/>
      <w:marTop w:val="0"/>
      <w:marBottom w:val="0"/>
      <w:divBdr>
        <w:top w:val="none" w:sz="0" w:space="0" w:color="auto"/>
        <w:left w:val="none" w:sz="0" w:space="0" w:color="auto"/>
        <w:bottom w:val="none" w:sz="0" w:space="0" w:color="auto"/>
        <w:right w:val="none" w:sz="0" w:space="0" w:color="auto"/>
      </w:divBdr>
    </w:div>
    <w:div w:id="1818110820">
      <w:bodyDiv w:val="1"/>
      <w:marLeft w:val="0"/>
      <w:marRight w:val="0"/>
      <w:marTop w:val="0"/>
      <w:marBottom w:val="0"/>
      <w:divBdr>
        <w:top w:val="none" w:sz="0" w:space="0" w:color="auto"/>
        <w:left w:val="none" w:sz="0" w:space="0" w:color="auto"/>
        <w:bottom w:val="none" w:sz="0" w:space="0" w:color="auto"/>
        <w:right w:val="none" w:sz="0" w:space="0" w:color="auto"/>
      </w:divBdr>
    </w:div>
    <w:div w:id="1820026634">
      <w:bodyDiv w:val="1"/>
      <w:marLeft w:val="0"/>
      <w:marRight w:val="0"/>
      <w:marTop w:val="0"/>
      <w:marBottom w:val="0"/>
      <w:divBdr>
        <w:top w:val="none" w:sz="0" w:space="0" w:color="auto"/>
        <w:left w:val="none" w:sz="0" w:space="0" w:color="auto"/>
        <w:bottom w:val="none" w:sz="0" w:space="0" w:color="auto"/>
        <w:right w:val="none" w:sz="0" w:space="0" w:color="auto"/>
      </w:divBdr>
    </w:div>
    <w:div w:id="1835564856">
      <w:bodyDiv w:val="1"/>
      <w:marLeft w:val="0"/>
      <w:marRight w:val="0"/>
      <w:marTop w:val="0"/>
      <w:marBottom w:val="0"/>
      <w:divBdr>
        <w:top w:val="none" w:sz="0" w:space="0" w:color="auto"/>
        <w:left w:val="none" w:sz="0" w:space="0" w:color="auto"/>
        <w:bottom w:val="none" w:sz="0" w:space="0" w:color="auto"/>
        <w:right w:val="none" w:sz="0" w:space="0" w:color="auto"/>
      </w:divBdr>
    </w:div>
    <w:div w:id="1852142279">
      <w:bodyDiv w:val="1"/>
      <w:marLeft w:val="0"/>
      <w:marRight w:val="0"/>
      <w:marTop w:val="0"/>
      <w:marBottom w:val="0"/>
      <w:divBdr>
        <w:top w:val="none" w:sz="0" w:space="0" w:color="auto"/>
        <w:left w:val="none" w:sz="0" w:space="0" w:color="auto"/>
        <w:bottom w:val="none" w:sz="0" w:space="0" w:color="auto"/>
        <w:right w:val="none" w:sz="0" w:space="0" w:color="auto"/>
      </w:divBdr>
    </w:div>
    <w:div w:id="1859001683">
      <w:bodyDiv w:val="1"/>
      <w:marLeft w:val="0"/>
      <w:marRight w:val="0"/>
      <w:marTop w:val="0"/>
      <w:marBottom w:val="0"/>
      <w:divBdr>
        <w:top w:val="none" w:sz="0" w:space="0" w:color="auto"/>
        <w:left w:val="none" w:sz="0" w:space="0" w:color="auto"/>
        <w:bottom w:val="none" w:sz="0" w:space="0" w:color="auto"/>
        <w:right w:val="none" w:sz="0" w:space="0" w:color="auto"/>
      </w:divBdr>
    </w:div>
    <w:div w:id="1881893086">
      <w:bodyDiv w:val="1"/>
      <w:marLeft w:val="0"/>
      <w:marRight w:val="0"/>
      <w:marTop w:val="0"/>
      <w:marBottom w:val="0"/>
      <w:divBdr>
        <w:top w:val="none" w:sz="0" w:space="0" w:color="auto"/>
        <w:left w:val="none" w:sz="0" w:space="0" w:color="auto"/>
        <w:bottom w:val="none" w:sz="0" w:space="0" w:color="auto"/>
        <w:right w:val="none" w:sz="0" w:space="0" w:color="auto"/>
      </w:divBdr>
    </w:div>
    <w:div w:id="1889950466">
      <w:bodyDiv w:val="1"/>
      <w:marLeft w:val="0"/>
      <w:marRight w:val="0"/>
      <w:marTop w:val="0"/>
      <w:marBottom w:val="0"/>
      <w:divBdr>
        <w:top w:val="none" w:sz="0" w:space="0" w:color="auto"/>
        <w:left w:val="none" w:sz="0" w:space="0" w:color="auto"/>
        <w:bottom w:val="none" w:sz="0" w:space="0" w:color="auto"/>
        <w:right w:val="none" w:sz="0" w:space="0" w:color="auto"/>
      </w:divBdr>
    </w:div>
    <w:div w:id="1893925475">
      <w:bodyDiv w:val="1"/>
      <w:marLeft w:val="0"/>
      <w:marRight w:val="0"/>
      <w:marTop w:val="0"/>
      <w:marBottom w:val="0"/>
      <w:divBdr>
        <w:top w:val="none" w:sz="0" w:space="0" w:color="auto"/>
        <w:left w:val="none" w:sz="0" w:space="0" w:color="auto"/>
        <w:bottom w:val="none" w:sz="0" w:space="0" w:color="auto"/>
        <w:right w:val="none" w:sz="0" w:space="0" w:color="auto"/>
      </w:divBdr>
    </w:div>
    <w:div w:id="1911698288">
      <w:bodyDiv w:val="1"/>
      <w:marLeft w:val="0"/>
      <w:marRight w:val="0"/>
      <w:marTop w:val="0"/>
      <w:marBottom w:val="0"/>
      <w:divBdr>
        <w:top w:val="none" w:sz="0" w:space="0" w:color="auto"/>
        <w:left w:val="none" w:sz="0" w:space="0" w:color="auto"/>
        <w:bottom w:val="none" w:sz="0" w:space="0" w:color="auto"/>
        <w:right w:val="none" w:sz="0" w:space="0" w:color="auto"/>
      </w:divBdr>
    </w:div>
    <w:div w:id="1916208760">
      <w:bodyDiv w:val="1"/>
      <w:marLeft w:val="0"/>
      <w:marRight w:val="0"/>
      <w:marTop w:val="0"/>
      <w:marBottom w:val="0"/>
      <w:divBdr>
        <w:top w:val="none" w:sz="0" w:space="0" w:color="auto"/>
        <w:left w:val="none" w:sz="0" w:space="0" w:color="auto"/>
        <w:bottom w:val="none" w:sz="0" w:space="0" w:color="auto"/>
        <w:right w:val="none" w:sz="0" w:space="0" w:color="auto"/>
      </w:divBdr>
    </w:div>
    <w:div w:id="1922060011">
      <w:bodyDiv w:val="1"/>
      <w:marLeft w:val="0"/>
      <w:marRight w:val="0"/>
      <w:marTop w:val="0"/>
      <w:marBottom w:val="0"/>
      <w:divBdr>
        <w:top w:val="none" w:sz="0" w:space="0" w:color="auto"/>
        <w:left w:val="none" w:sz="0" w:space="0" w:color="auto"/>
        <w:bottom w:val="none" w:sz="0" w:space="0" w:color="auto"/>
        <w:right w:val="none" w:sz="0" w:space="0" w:color="auto"/>
      </w:divBdr>
    </w:div>
    <w:div w:id="1928153944">
      <w:bodyDiv w:val="1"/>
      <w:marLeft w:val="0"/>
      <w:marRight w:val="0"/>
      <w:marTop w:val="0"/>
      <w:marBottom w:val="0"/>
      <w:divBdr>
        <w:top w:val="none" w:sz="0" w:space="0" w:color="auto"/>
        <w:left w:val="none" w:sz="0" w:space="0" w:color="auto"/>
        <w:bottom w:val="none" w:sz="0" w:space="0" w:color="auto"/>
        <w:right w:val="none" w:sz="0" w:space="0" w:color="auto"/>
      </w:divBdr>
    </w:div>
    <w:div w:id="1958681980">
      <w:bodyDiv w:val="1"/>
      <w:marLeft w:val="0"/>
      <w:marRight w:val="0"/>
      <w:marTop w:val="0"/>
      <w:marBottom w:val="0"/>
      <w:divBdr>
        <w:top w:val="none" w:sz="0" w:space="0" w:color="auto"/>
        <w:left w:val="none" w:sz="0" w:space="0" w:color="auto"/>
        <w:bottom w:val="none" w:sz="0" w:space="0" w:color="auto"/>
        <w:right w:val="none" w:sz="0" w:space="0" w:color="auto"/>
      </w:divBdr>
    </w:div>
    <w:div w:id="2005354271">
      <w:bodyDiv w:val="1"/>
      <w:marLeft w:val="0"/>
      <w:marRight w:val="0"/>
      <w:marTop w:val="0"/>
      <w:marBottom w:val="0"/>
      <w:divBdr>
        <w:top w:val="none" w:sz="0" w:space="0" w:color="auto"/>
        <w:left w:val="none" w:sz="0" w:space="0" w:color="auto"/>
        <w:bottom w:val="none" w:sz="0" w:space="0" w:color="auto"/>
        <w:right w:val="none" w:sz="0" w:space="0" w:color="auto"/>
      </w:divBdr>
    </w:div>
    <w:div w:id="2005431438">
      <w:bodyDiv w:val="1"/>
      <w:marLeft w:val="0"/>
      <w:marRight w:val="0"/>
      <w:marTop w:val="0"/>
      <w:marBottom w:val="0"/>
      <w:divBdr>
        <w:top w:val="none" w:sz="0" w:space="0" w:color="auto"/>
        <w:left w:val="none" w:sz="0" w:space="0" w:color="auto"/>
        <w:bottom w:val="none" w:sz="0" w:space="0" w:color="auto"/>
        <w:right w:val="none" w:sz="0" w:space="0" w:color="auto"/>
      </w:divBdr>
    </w:div>
    <w:div w:id="2010595984">
      <w:bodyDiv w:val="1"/>
      <w:marLeft w:val="0"/>
      <w:marRight w:val="0"/>
      <w:marTop w:val="0"/>
      <w:marBottom w:val="0"/>
      <w:divBdr>
        <w:top w:val="none" w:sz="0" w:space="0" w:color="auto"/>
        <w:left w:val="none" w:sz="0" w:space="0" w:color="auto"/>
        <w:bottom w:val="none" w:sz="0" w:space="0" w:color="auto"/>
        <w:right w:val="none" w:sz="0" w:space="0" w:color="auto"/>
      </w:divBdr>
    </w:div>
    <w:div w:id="2070689794">
      <w:bodyDiv w:val="1"/>
      <w:marLeft w:val="0"/>
      <w:marRight w:val="0"/>
      <w:marTop w:val="0"/>
      <w:marBottom w:val="0"/>
      <w:divBdr>
        <w:top w:val="none" w:sz="0" w:space="0" w:color="auto"/>
        <w:left w:val="none" w:sz="0" w:space="0" w:color="auto"/>
        <w:bottom w:val="none" w:sz="0" w:space="0" w:color="auto"/>
        <w:right w:val="none" w:sz="0" w:space="0" w:color="auto"/>
      </w:divBdr>
    </w:div>
    <w:div w:id="2079816151">
      <w:bodyDiv w:val="1"/>
      <w:marLeft w:val="0"/>
      <w:marRight w:val="0"/>
      <w:marTop w:val="0"/>
      <w:marBottom w:val="0"/>
      <w:divBdr>
        <w:top w:val="none" w:sz="0" w:space="0" w:color="auto"/>
        <w:left w:val="none" w:sz="0" w:space="0" w:color="auto"/>
        <w:bottom w:val="none" w:sz="0" w:space="0" w:color="auto"/>
        <w:right w:val="none" w:sz="0" w:space="0" w:color="auto"/>
      </w:divBdr>
    </w:div>
    <w:div w:id="2080207215">
      <w:bodyDiv w:val="1"/>
      <w:marLeft w:val="0"/>
      <w:marRight w:val="0"/>
      <w:marTop w:val="0"/>
      <w:marBottom w:val="0"/>
      <w:divBdr>
        <w:top w:val="none" w:sz="0" w:space="0" w:color="auto"/>
        <w:left w:val="none" w:sz="0" w:space="0" w:color="auto"/>
        <w:bottom w:val="none" w:sz="0" w:space="0" w:color="auto"/>
        <w:right w:val="none" w:sz="0" w:space="0" w:color="auto"/>
      </w:divBdr>
    </w:div>
    <w:div w:id="2097511394">
      <w:bodyDiv w:val="1"/>
      <w:marLeft w:val="0"/>
      <w:marRight w:val="0"/>
      <w:marTop w:val="0"/>
      <w:marBottom w:val="0"/>
      <w:divBdr>
        <w:top w:val="none" w:sz="0" w:space="0" w:color="auto"/>
        <w:left w:val="none" w:sz="0" w:space="0" w:color="auto"/>
        <w:bottom w:val="none" w:sz="0" w:space="0" w:color="auto"/>
        <w:right w:val="none" w:sz="0" w:space="0" w:color="auto"/>
      </w:divBdr>
    </w:div>
    <w:div w:id="2099977601">
      <w:bodyDiv w:val="1"/>
      <w:marLeft w:val="0"/>
      <w:marRight w:val="0"/>
      <w:marTop w:val="0"/>
      <w:marBottom w:val="0"/>
      <w:divBdr>
        <w:top w:val="none" w:sz="0" w:space="0" w:color="auto"/>
        <w:left w:val="none" w:sz="0" w:space="0" w:color="auto"/>
        <w:bottom w:val="none" w:sz="0" w:space="0" w:color="auto"/>
        <w:right w:val="none" w:sz="0" w:space="0" w:color="auto"/>
      </w:divBdr>
    </w:div>
    <w:div w:id="210679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1528C-369B-4B32-974C-BBE8AD69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12</Pages>
  <Words>2570</Words>
  <Characters>14650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Audit Plan for the Fiscal Year 2018/19</vt:lpstr>
    </vt:vector>
  </TitlesOfParts>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Plan for the Fiscal Year 2018/19</dc:title>
  <dc:subject/>
  <dc:creator>DH</dc:creator>
  <cp:keywords/>
  <dc:description/>
  <cp:lastModifiedBy>Askale Mosissa Terfa</cp:lastModifiedBy>
  <cp:revision>9</cp:revision>
  <cp:lastPrinted>2025-07-24T12:07:00Z</cp:lastPrinted>
  <dcterms:created xsi:type="dcterms:W3CDTF">2025-07-24T12:19:00Z</dcterms:created>
  <dcterms:modified xsi:type="dcterms:W3CDTF">2025-08-06T11:16:00Z</dcterms:modified>
</cp:coreProperties>
</file>