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This study asks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the analysis compares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Este estudio examina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se comparan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This study tests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asks: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1"/>
    <w:bookmarkStart w:id="15" w:name="materials-and-methods"/>
    <w:p>
      <w:pPr>
        <w:pStyle w:val="Heading1"/>
      </w:pPr>
      <w:r>
        <w:t xml:space="preserve">Materials and methods</w:t>
      </w:r>
    </w:p>
    <w:bookmarkStart w:id="12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2"/>
    <w:bookmarkStart w:id="13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3"/>
    <w:bookmarkStart w:id="14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the analysis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4"/>
    <w:bookmarkEnd w:id="15"/>
    <w:bookmarkStart w:id="35" w:name="results"/>
    <w:p>
      <w:pPr>
        <w:pStyle w:val="Heading1"/>
      </w:pPr>
      <w:r>
        <w:t xml:space="preserve">Results</w:t>
      </w:r>
    </w:p>
    <w:bookmarkStart w:id="21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6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6"/>
    <w:bookmarkStart w:id="20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es/fig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0"/>
    <w:bookmarkEnd w:id="21"/>
    <w:bookmarkStart w:id="27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5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fig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5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6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6"/>
    <w:bookmarkEnd w:id="27"/>
    <w:bookmarkStart w:id="33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8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8"/>
    <w:bookmarkStart w:id="32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2"/>
    <w:bookmarkEnd w:id="33"/>
    <w:bookmarkStart w:id="34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the reason for the reversal remains unknown.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Both datasets are public</w:t>
      </w:r>
      <w:r>
        <w:t xml:space="preserve"> </w:t>
      </w:r>
      <w:r>
        <w:t xml:space="preserve">[18], [19]</w:t>
      </w:r>
      <w:r>
        <w:t xml:space="preserve">. The code, trained</w:t>
      </w:r>
      <w:r>
        <w:t xml:space="preserve"> </w:t>
      </w:r>
      <w:r>
        <w:t xml:space="preserve">models, per-instance run outputs and analysis results are in a public repository and a</w:t>
      </w:r>
      <w:r>
        <w:t xml:space="preserve"> </w:t>
      </w:r>
      <w:r>
        <w:t xml:space="preserve">versioned archive, with instructions to regenerate every reported value from the stored</w:t>
      </w:r>
      <w:r>
        <w:t xml:space="preserve"> </w:t>
      </w:r>
      <w:r>
        <w:t xml:space="preserve">runs; their addresses are withheld for double-blind review.</w:t>
      </w:r>
    </w:p>
    <w:bookmarkEnd w:id="38"/>
    <w:bookmarkStart w:id="39" w:name="Xe536ab5833287908b18f3f9d173acc61830ffab"/>
    <w:p>
      <w:pPr>
        <w:pStyle w:val="Heading1"/>
      </w:pPr>
      <w:r>
        <w:t xml:space="preserve">References</w:t>
      </w:r>
    </w:p>
    <w:bookmarkStart w:id="76" w:name="refs"/>
    <w:bookmarkStart w:id="40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0"/>
    <w:bookmarkStart w:id="42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1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2"/>
    <w:bookmarkStart w:id="44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3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4"/>
    <w:bookmarkStart w:id="46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5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6"/>
    <w:bookmarkStart w:id="47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47"/>
    <w:bookmarkStart w:id="48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48"/>
    <w:bookmarkStart w:id="49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49"/>
    <w:bookmarkStart w:id="51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0">
        <w:r>
          <w:rPr>
            <w:rStyle w:val="Hyperlink"/>
          </w:rPr>
          <w:t xml:space="preserve">https://arxiv.org/abs/1806.08049</w:t>
        </w:r>
      </w:hyperlink>
    </w:p>
    <w:bookmarkEnd w:id="51"/>
    <w:bookmarkStart w:id="52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2"/>
    <w:bookmarkStart w:id="53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3"/>
    <w:bookmarkStart w:id="54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4"/>
    <w:bookmarkStart w:id="55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5"/>
    <w:bookmarkStart w:id="56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6"/>
    <w:bookmarkStart w:id="57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57"/>
    <w:bookmarkStart w:id="59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58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59"/>
    <w:bookmarkStart w:id="61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0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1"/>
    <w:bookmarkStart w:id="63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2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3"/>
    <w:bookmarkStart w:id="64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4"/>
    <w:bookmarkStart w:id="65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5"/>
    <w:bookmarkStart w:id="66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6"/>
    <w:bookmarkStart w:id="67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67"/>
    <w:bookmarkStart w:id="68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68"/>
    <w:bookmarkStart w:id="69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69"/>
    <w:bookmarkStart w:id="70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0"/>
    <w:bookmarkStart w:id="72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1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2"/>
    <w:bookmarkStart w:id="74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3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4"/>
    <w:bookmarkStart w:id="75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5"/>
    <w:bookmarkEnd w:id="76"/>
    <w:bookmarkEnd w:id="77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39"/>
    <w:bookmarkStart w:id="77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arxiv.org/abs/1806.08049" TargetMode="External" /><Relationship Type="http://schemas.openxmlformats.org/officeDocument/2006/relationships/hyperlink" Id="rId58" Target="https://doi.org/10.1007/978-3-032-08333-3_18" TargetMode="External" /><Relationship Type="http://schemas.openxmlformats.org/officeDocument/2006/relationships/hyperlink" Id="rId60" Target="https://doi.org/10.1016/j.eswa.2026.131198" TargetMode="External" /><Relationship Type="http://schemas.openxmlformats.org/officeDocument/2006/relationships/hyperlink" Id="rId62" Target="https://doi.org/10.1016/j.knosys.2026.115437" TargetMode="External" /><Relationship Type="http://schemas.openxmlformats.org/officeDocument/2006/relationships/hyperlink" Id="rId71" Target="https://doi.org/10.1080/01621459.1952.10483441" TargetMode="External" /><Relationship Type="http://schemas.openxmlformats.org/officeDocument/2006/relationships/hyperlink" Id="rId41" Target="https://doi.org/10.1145/2939672.2939778" TargetMode="External" /><Relationship Type="http://schemas.openxmlformats.org/officeDocument/2006/relationships/hyperlink" Id="rId45" Target="https://doi.org/10.1145/3351095.3372850" TargetMode="External" /><Relationship Type="http://schemas.openxmlformats.org/officeDocument/2006/relationships/hyperlink" Id="rId43" Target="https://doi.org/10.1609/aaai.v32i1.11491" TargetMode="External" /><Relationship Type="http://schemas.openxmlformats.org/officeDocument/2006/relationships/hyperlink" Id="rId73" Target="https://doi.org/10.3368/jhr.50.2.3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2026-10-04T01:37:36Z</dcterms:created>
  <dcterms:modified xsi:type="dcterms:W3CDTF">2026-10-04T01:37:36Z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