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 [AUTHOR: ORCID]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9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8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39"/>
    <w:bookmarkStart w:id="7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5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8" w:name="ref-chiaburu2025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intelligence: Third world conference, xAI 2025</w:t>
      </w:r>
      <w:r>
        <w:t xml:space="preserve">, in Communications in computer and information science. Springer, 2025, pp. 390–411.</w:t>
      </w:r>
    </w:p>
    <w:bookmarkEnd w:id="58"/>
    <w:bookmarkStart w:id="60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59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0"/>
    <w:bookmarkStart w:id="62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1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2"/>
    <w:bookmarkStart w:id="63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3"/>
    <w:bookmarkStart w:id="64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4"/>
    <w:bookmarkStart w:id="65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5"/>
    <w:bookmarkStart w:id="66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6"/>
    <w:bookmarkStart w:id="67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7"/>
    <w:bookmarkStart w:id="68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8"/>
    <w:bookmarkStart w:id="69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9"/>
    <w:bookmarkStart w:id="71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0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1"/>
    <w:bookmarkStart w:id="73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2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3"/>
    <w:bookmarkStart w:id="74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4"/>
    <w:bookmarkEnd w:id="75"/>
    <w:bookmarkEnd w:id="76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2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2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2026-10-03T16:13:25Z</dcterms:created>
  <dcterms:modified xsi:type="dcterms:W3CDTF">2026-10-03T16:13:25Z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