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9 Screenshot Guide</w:t>
      </w:r>
    </w:p>
    <w:p>
      <w:r>
        <w:t>AI Attrition Prediction &amp; Explainability</w:t>
      </w:r>
    </w:p>
    <w:p>
      <w:r>
        <w:t>Capture these only after the corresponding milestone exists. Do not fabricate finished screenshots from starter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Recommended filename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What it should prove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01_dataset_profile.png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Rows, date range, target prevalence, subgroup counts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02_feature_policy.png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Leakage and identifier exclusions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03_baseline_metrics.png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Chronological logistic baseline 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04_model_comparison.png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Baseline vs candidate ROC/PR metrics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05_threshold_analysis.png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Precision/recall/flagged-share tradeoff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06_calibration.png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Calibration curve/Brier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07_shap_summary.png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Global SHAP summary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08_subgroup_diagnostics.png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Group-level performance with minimum sizes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09_pytest.png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Passing automated tests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7"/>
              </w:rPr>
              <w:t>10_final_artifacts.png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7"/>
              </w:rPr>
              <w:t>Generated report/artifact folder</w:t>
            </w:r>
          </w:p>
        </w:tc>
      </w:tr>
    </w:tbl>
    <w:p>
      <w:pPr>
        <w:pStyle w:val="Heading1"/>
      </w:pPr>
      <w:r>
        <w:t>README recommendation</w:t>
      </w:r>
    </w:p>
    <w:p>
      <w:r>
        <w:t>Use 5-8 of the strongest screenshots in the final README. Keep the rest in the screenshots folder for deeper review.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