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11 Build Guide</w:t>
      </w:r>
    </w:p>
    <w:p>
      <w:r>
        <w:rPr>
          <w:b/>
          <w:color w:val="008C95"/>
          <w:sz w:val="28"/>
        </w:rPr>
        <w:t>Causal Inference &amp; Uplift Modeling</w:t>
      </w:r>
    </w:p>
    <w:p>
      <w:r>
        <w:t>Starter Pack V2 - designed so the first project session begins with inspection and design decisions, not file repair.</w:t>
      </w:r>
    </w:p>
    <w:p>
      <w:pPr>
        <w:pStyle w:val="Heading1"/>
      </w:pPr>
      <w:r>
        <w:t>What is already supplied</w:t>
      </w:r>
    </w:p>
    <w:p>
      <w:pPr>
        <w:pStyle w:val="ListBullet"/>
      </w:pPr>
      <w:r>
        <w:t>5,000 synthetic treatment/outcome records</w:t>
      </w:r>
    </w:p>
    <w:p>
      <w:pPr>
        <w:pStyle w:val="ListBullet"/>
      </w:pPr>
      <w:r>
        <w:t>pre/post-treatment variable policy</w:t>
      </w:r>
    </w:p>
    <w:p>
      <w:pPr>
        <w:pStyle w:val="ListBullet"/>
      </w:pPr>
      <w:r>
        <w:t>hidden synthetic effect ground truth for evaluation</w:t>
      </w:r>
    </w:p>
    <w:p>
      <w:pPr>
        <w:pStyle w:val="ListBullet"/>
      </w:pPr>
      <w:r>
        <w:t>naive difference-in-means baseline</w:t>
      </w:r>
    </w:p>
    <w:p>
      <w:pPr>
        <w:pStyle w:val="ListBullet"/>
      </w:pPr>
      <w:r>
        <w:t>5 starter tests</w:t>
      </w:r>
    </w:p>
    <w:p>
      <w:pPr>
        <w:pStyle w:val="Heading1"/>
      </w:pPr>
      <w:r>
        <w:t>First checkpoint</w:t>
      </w:r>
    </w:p>
    <w:p>
      <w:r>
        <w:t>Inspect treatment assignment, outcome rates, variable timing, and the policy separating pre-treatment covariates from post-treatment/evaluation-only fields.</w:t>
      </w:r>
    </w:p>
    <w:p>
      <w:pPr>
        <w:pStyle w:val="Heading1"/>
      </w:pPr>
      <w:r>
        <w:t>Recommended build sequence</w:t>
      </w:r>
    </w:p>
    <w:p>
      <w:r>
        <w:t>1. Validate treatment/outcome definitions</w:t>
      </w:r>
    </w:p>
    <w:p>
      <w:r>
        <w:t>2. Check covariate balance and overlap</w:t>
      </w:r>
    </w:p>
    <w:p>
      <w:r>
        <w:t>3. Estimate propensity scores</w:t>
      </w:r>
    </w:p>
    <w:p>
      <w:r>
        <w:t>4. Implement adjusted ATE estimators</w:t>
      </w:r>
    </w:p>
    <w:p>
      <w:r>
        <w:t>5. Compare estimates to synthetic truth</w:t>
      </w:r>
    </w:p>
    <w:p>
      <w:r>
        <w:t>6. Build heterogeneous treatment-effect/uplift models</w:t>
      </w:r>
    </w:p>
    <w:p>
      <w:r>
        <w:t>7. Evaluate uplift ranking and calibration</w:t>
      </w:r>
    </w:p>
    <w:p>
      <w:r>
        <w:t>8. Add sensitivity/segment diagnostics</w:t>
      </w:r>
    </w:p>
    <w:p>
      <w:r>
        <w:t>9. Generate controlled AI interpretation only from verified estimates</w:t>
      </w:r>
    </w:p>
    <w:p>
      <w:pPr>
        <w:pStyle w:val="Heading1"/>
      </w:pPr>
      <w:r>
        <w:t>Do not do at the start</w:t>
      </w:r>
    </w:p>
    <w:p>
      <w:pPr>
        <w:pStyle w:val="ListBullet"/>
      </w:pPr>
      <w:r>
        <w:t>Do not call raw differences causal without diagnostics.</w:t>
      </w:r>
    </w:p>
    <w:p>
      <w:pPr>
        <w:pStyle w:val="ListBullet"/>
      </w:pPr>
      <w:r>
        <w:t>Do not use post-treatment_completion as a covariate.</w:t>
      </w:r>
    </w:p>
    <w:p>
      <w:pPr>
        <w:pStyle w:val="ListBullet"/>
      </w:pPr>
      <w:r>
        <w:t>Do not use synthetic true effect as a model feature.</w:t>
      </w:r>
    </w:p>
    <w:p>
      <w:pPr>
        <w:pStyle w:val="ListBullet"/>
      </w:pPr>
      <w:r>
        <w:t>Do not conflate predictive importance with treatment effect.</w:t>
      </w:r>
    </w:p>
    <w:p>
      <w:pPr>
        <w:pStyle w:val="Heading1"/>
      </w:pPr>
      <w:r>
        <w:t>Definition of done</w:t>
      </w:r>
    </w:p>
    <w:p>
      <w:pPr>
        <w:pStyle w:val="ListBullet"/>
      </w:pPr>
      <w:r>
        <w:t>Defensible ATE estimate</w:t>
      </w:r>
    </w:p>
    <w:p>
      <w:pPr>
        <w:pStyle w:val="ListBullet"/>
      </w:pPr>
      <w:r>
        <w:t>Overlap/balance diagnostics</w:t>
      </w:r>
    </w:p>
    <w:p>
      <w:pPr>
        <w:pStyle w:val="ListBullet"/>
      </w:pPr>
      <w:r>
        <w:t>Uplift ranking evaluation</w:t>
      </w:r>
    </w:p>
    <w:p>
      <w:pPr>
        <w:pStyle w:val="ListBullet"/>
      </w:pPr>
      <w:r>
        <w:t>Heterogeneous effect analysis</w:t>
      </w:r>
    </w:p>
    <w:p>
      <w:pPr>
        <w:pStyle w:val="ListBullet"/>
      </w:pPr>
      <w:r>
        <w:t>Ground-truth simulation comparison</w:t>
      </w:r>
    </w:p>
    <w:p>
      <w:pPr>
        <w:pStyle w:val="ListBullet"/>
      </w:pPr>
      <w:r>
        <w:t>Automated tests and report</w:t>
      </w:r>
    </w:p>
    <w:p>
      <w:pPr>
        <w:pStyle w:val="Heading1"/>
      </w:pPr>
      <w:r>
        <w:t>Key starter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data/raw/training_intervention_synthetic.csv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Primary synthetic causal dataset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data/reference/variable_policy.csv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Treatment/outcome/pre/post-treatment policy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src/baseline.py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Naive non-causal comparison baseline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tests/test_data_contract.py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Starter causal-data integrity tests</w:t>
            </w:r>
          </w:p>
        </w:tc>
      </w:tr>
    </w:tbl>
    <w:p>
      <w:r>
        <w:t>All supplied data is synthetic. Keep real employer or employee data out of the repository.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8C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