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D9274B" w14:textId="77777777" w:rsidR="009E6855" w:rsidRPr="008D042F" w:rsidRDefault="009E6855" w:rsidP="006719D8">
      <w:pPr>
        <w:pStyle w:val="Heading1"/>
        <w:rPr>
          <w:rFonts w:ascii="Helvetica Neue" w:hAnsi="Helvetica Neue"/>
          <w:u w:color="000000"/>
        </w:rPr>
      </w:pPr>
      <w:r w:rsidRPr="008D042F">
        <w:rPr>
          <w:rFonts w:ascii="Helvetica Neue" w:hAnsi="Helvetica Neue"/>
          <w:u w:color="000000"/>
        </w:rPr>
        <w:t>Literature Review</w:t>
      </w:r>
    </w:p>
    <w:p w14:paraId="24C51308" w14:textId="77777777" w:rsidR="00C9519C" w:rsidRPr="008D042F" w:rsidRDefault="00C9519C" w:rsidP="006719D8">
      <w:pPr>
        <w:rPr>
          <w:rFonts w:ascii="Helvetica Neue" w:hAnsi="Helvetica Neue"/>
          <w:sz w:val="22"/>
          <w:szCs w:val="22"/>
          <w:u w:color="000000"/>
        </w:rPr>
      </w:pPr>
    </w:p>
    <w:p w14:paraId="31F00B3E" w14:textId="4348BBC9" w:rsidR="005C3A24" w:rsidRPr="008D042F" w:rsidRDefault="005C3A24" w:rsidP="006719D8">
      <w:pPr>
        <w:rPr>
          <w:rFonts w:ascii="Helvetica Neue" w:hAnsi="Helvetica Neue"/>
          <w:sz w:val="22"/>
          <w:szCs w:val="22"/>
          <w:u w:color="000000"/>
        </w:rPr>
      </w:pPr>
      <w:r w:rsidRPr="008D042F">
        <w:rPr>
          <w:rFonts w:ascii="Helvetica Neue" w:hAnsi="Helvetica Neue"/>
          <w:sz w:val="22"/>
          <w:szCs w:val="22"/>
          <w:u w:color="000000"/>
        </w:rPr>
        <w:t xml:space="preserve">The literature reviewed in this chapter is done so in the context of how it relates to tools that can aid self-directed learning. </w:t>
      </w:r>
    </w:p>
    <w:p w14:paraId="5A55CE48" w14:textId="03765D67" w:rsidR="00DB0CB9" w:rsidRPr="008D042F" w:rsidRDefault="00DB0CB9" w:rsidP="00DB0CB9">
      <w:pPr>
        <w:pStyle w:val="Heading2"/>
        <w:rPr>
          <w:rFonts w:ascii="Helvetica Neue" w:hAnsi="Helvetica Neue"/>
          <w:u w:color="000000"/>
        </w:rPr>
      </w:pPr>
      <w:r w:rsidRPr="008D042F">
        <w:rPr>
          <w:rFonts w:ascii="Helvetica Neue" w:hAnsi="Helvetica Neue"/>
          <w:u w:color="000000"/>
        </w:rPr>
        <w:t>Introduction</w:t>
      </w:r>
      <w:r w:rsidR="00443C91">
        <w:rPr>
          <w:rFonts w:ascii="Helvetica Neue" w:hAnsi="Helvetica Neue"/>
          <w:u w:color="000000"/>
        </w:rPr>
        <w:t xml:space="preserve"> – Mobile Technology</w:t>
      </w:r>
    </w:p>
    <w:p w14:paraId="091CAC61" w14:textId="5C9A99F5" w:rsidR="003337C7" w:rsidRDefault="00CE74E8" w:rsidP="00DB0CB9">
      <w:pPr>
        <w:rPr>
          <w:rFonts w:ascii="Helvetica Neue" w:hAnsi="Helvetica Neue"/>
          <w:sz w:val="22"/>
          <w:szCs w:val="22"/>
        </w:rPr>
      </w:pPr>
      <w:r w:rsidRPr="008D042F">
        <w:rPr>
          <w:rFonts w:ascii="Helvetica Neue" w:hAnsi="Helvetica Neue"/>
          <w:sz w:val="22"/>
          <w:szCs w:val="22"/>
        </w:rPr>
        <w:t>In recent years, the booming self-education sector has been revolutionised by disruptive new technologies</w:t>
      </w:r>
      <w:r w:rsidR="004B4D8C" w:rsidRPr="008D042F">
        <w:rPr>
          <w:rFonts w:ascii="Helvetica Neue" w:hAnsi="Helvetica Neue"/>
          <w:sz w:val="22"/>
          <w:szCs w:val="22"/>
        </w:rPr>
        <w:t xml:space="preserve"> </w:t>
      </w:r>
      <w:r w:rsidR="00FB6B13" w:rsidRPr="008D042F">
        <w:rPr>
          <w:rFonts w:ascii="Helvetica Neue" w:hAnsi="Helvetica Neue"/>
          <w:sz w:val="22"/>
          <w:szCs w:val="22"/>
        </w:rPr>
        <w:fldChar w:fldCharType="begin"/>
      </w:r>
      <w:r w:rsidR="00FB6B13" w:rsidRPr="008D042F">
        <w:rPr>
          <w:rFonts w:ascii="Helvetica Neue" w:hAnsi="Helvetica Neue"/>
          <w:sz w:val="22"/>
          <w:szCs w:val="22"/>
        </w:rPr>
        <w:instrText xml:space="preserve"> ADDIN EN.CITE &lt;EndNote&gt;&lt;Cite&gt;&lt;Author&gt;Mac Callum&lt;/Author&gt;&lt;Year&gt;2014&lt;/Year&gt;&lt;IDText&gt;Comparing the role of ICT literacy and anxiety in the adoption of mobile learning&lt;/IDText&gt;&lt;DisplayText&gt;(Mac Callum, Jeffrey and Kinshuk 2014)&lt;/DisplayText&gt;&lt;record&gt;&lt;dates&gt;&lt;pub-dates&gt;&lt;date&gt;2014/10/01/&lt;/date&gt;&lt;/pub-dates&gt;&lt;year&gt;2014&lt;/year&gt;&lt;/dates&gt;&lt;keywords&gt;&lt;keyword&gt;Adult learning&lt;/keyword&gt;&lt;keyword&gt;Computer-mediated communication&lt;/keyword&gt;&lt;keyword&gt;Country-specific developments&lt;/keyword&gt;&lt;keyword&gt;Teaching/learning strategies&lt;/keyword&gt;&lt;keyword&gt;Post-secondary education&lt;/keyword&gt;&lt;/keywords&gt;&lt;urls&gt;&lt;related-urls&gt;&lt;url&gt;http://www.sciencedirect.com/science/article/pii/S0747563214003021&lt;/url&gt;&lt;/related-urls&gt;&lt;/urls&gt;&lt;isbn&gt;0747-5632&lt;/isbn&gt;&lt;titles&gt;&lt;title&gt;Comparing the role of ICT literacy and anxiety in the adoption of mobile learning&lt;/title&gt;&lt;secondary-title&gt;Computers in Human Behavior&lt;/secondary-title&gt;&lt;/titles&gt;&lt;pages&gt;8-19&lt;/pages&gt;&lt;contributors&gt;&lt;authors&gt;&lt;author&gt;Mac Callum, Kathryn&lt;/author&gt;&lt;author&gt;Jeffrey, Lynn&lt;/author&gt;&lt;author&gt;Kinshuk,&lt;/author&gt;&lt;/authors&gt;&lt;/contributors&gt;&lt;added-date format="utc"&gt;1594821868&lt;/added-date&gt;&lt;ref-type name="Journal Article"&gt;17&lt;/ref-type&gt;&lt;rec-number&gt;9&lt;/rec-number&gt;&lt;last-updated-date format="utc"&gt;1594821868&lt;/last-updated-date&gt;&lt;electronic-resource-num&gt;https://doi.org/10.1016/j.chb.2014.05.024&lt;/electronic-resource-num&gt;&lt;volume&gt;39&lt;/volume&gt;&lt;/record&gt;&lt;/Cite&gt;&lt;/EndNote&gt;</w:instrText>
      </w:r>
      <w:r w:rsidR="00FB6B13" w:rsidRPr="008D042F">
        <w:rPr>
          <w:rFonts w:ascii="Helvetica Neue" w:hAnsi="Helvetica Neue"/>
          <w:sz w:val="22"/>
          <w:szCs w:val="22"/>
        </w:rPr>
        <w:fldChar w:fldCharType="separate"/>
      </w:r>
      <w:r w:rsidR="00FB6B13" w:rsidRPr="008D042F">
        <w:rPr>
          <w:rFonts w:ascii="Helvetica Neue" w:hAnsi="Helvetica Neue"/>
          <w:noProof/>
          <w:sz w:val="22"/>
          <w:szCs w:val="22"/>
        </w:rPr>
        <w:t>(Mac Callum, Jeffrey and Kinshuk 2014)</w:t>
      </w:r>
      <w:r w:rsidR="00FB6B13" w:rsidRPr="008D042F">
        <w:rPr>
          <w:rFonts w:ascii="Helvetica Neue" w:hAnsi="Helvetica Neue"/>
          <w:sz w:val="22"/>
          <w:szCs w:val="22"/>
        </w:rPr>
        <w:fldChar w:fldCharType="end"/>
      </w:r>
      <w:r w:rsidRPr="008D042F">
        <w:rPr>
          <w:rFonts w:ascii="Helvetica Neue" w:hAnsi="Helvetica Neue"/>
          <w:sz w:val="22"/>
          <w:szCs w:val="22"/>
        </w:rPr>
        <w:t>.</w:t>
      </w:r>
      <w:r w:rsidR="00FB6B13" w:rsidRPr="008D042F">
        <w:rPr>
          <w:rFonts w:ascii="Helvetica Neue" w:hAnsi="Helvetica Neue"/>
          <w:sz w:val="22"/>
          <w:szCs w:val="22"/>
        </w:rPr>
        <w:t xml:space="preserve"> </w:t>
      </w:r>
      <w:r w:rsidR="004B6A81" w:rsidRPr="008D042F">
        <w:rPr>
          <w:rFonts w:ascii="Helvetica Neue" w:hAnsi="Helvetica Neue"/>
          <w:sz w:val="22"/>
          <w:szCs w:val="22"/>
        </w:rPr>
        <w:t xml:space="preserve">Mobile technologies (encompassing mobile phones, tablets and other ultra-portable computers) have long been earmarked as a useful tool for learning </w:t>
      </w:r>
      <w:r w:rsidR="001A0C1C" w:rsidRPr="008D042F">
        <w:rPr>
          <w:rFonts w:ascii="Helvetica Neue" w:hAnsi="Helvetica Neue"/>
          <w:sz w:val="22"/>
          <w:szCs w:val="22"/>
        </w:rPr>
        <w:fldChar w:fldCharType="begin"/>
      </w:r>
      <w:r w:rsidR="001A0C1C" w:rsidRPr="008D042F">
        <w:rPr>
          <w:rFonts w:ascii="Helvetica Neue" w:hAnsi="Helvetica Neue"/>
          <w:sz w:val="22"/>
          <w:szCs w:val="22"/>
        </w:rPr>
        <w:instrText xml:space="preserve"> ADDIN EN.CITE &lt;EndNote&gt;&lt;Cite&gt;&lt;Author&gt;Dawabi&lt;/Author&gt;&lt;Year&gt;2004&lt;/Year&gt;&lt;IDText&gt;Using mobile devices for the classroom of the future&lt;/IDText&gt;&lt;DisplayText&gt;(Dawabi, Wessner and Neuhold 2004)&lt;/DisplayText&gt;&lt;record&gt;&lt;titles&gt;&lt;title&gt;Using mobile devices for the classroom of the future&lt;/title&gt;&lt;secondary-title&gt;Learning with mobile devices research and development. Editado por Attawell, J. &amp;amp; Savill-Smith C&lt;/secondary-title&gt;&lt;/titles&gt;&lt;pages&gt;55-59&lt;/pages&gt;&lt;contributors&gt;&lt;authors&gt;&lt;author&gt;Dawabi, Peter&lt;/author&gt;&lt;author&gt;Wessner, Martin&lt;/author&gt;&lt;author&gt;Neuhold, Erich&lt;/author&gt;&lt;/authors&gt;&lt;/contributors&gt;&lt;added-date format="utc"&gt;1594822282&lt;/added-date&gt;&lt;ref-type name="Journal Article"&gt;17&lt;/ref-type&gt;&lt;dates&gt;&lt;year&gt;2004&lt;/year&gt;&lt;/dates&gt;&lt;rec-number&gt;11&lt;/rec-number&gt;&lt;last-updated-date format="utc"&gt;1594822282&lt;/last-updated-date&gt;&lt;/record&gt;&lt;/Cite&gt;&lt;/EndNote&gt;</w:instrText>
      </w:r>
      <w:r w:rsidR="001A0C1C" w:rsidRPr="008D042F">
        <w:rPr>
          <w:rFonts w:ascii="Helvetica Neue" w:hAnsi="Helvetica Neue"/>
          <w:sz w:val="22"/>
          <w:szCs w:val="22"/>
        </w:rPr>
        <w:fldChar w:fldCharType="separate"/>
      </w:r>
      <w:r w:rsidR="001A0C1C" w:rsidRPr="008D042F">
        <w:rPr>
          <w:rFonts w:ascii="Helvetica Neue" w:hAnsi="Helvetica Neue"/>
          <w:noProof/>
          <w:sz w:val="22"/>
          <w:szCs w:val="22"/>
        </w:rPr>
        <w:t>(Dawabi, Wessner and Neuhold 2004)</w:t>
      </w:r>
      <w:r w:rsidR="001A0C1C" w:rsidRPr="008D042F">
        <w:rPr>
          <w:rFonts w:ascii="Helvetica Neue" w:hAnsi="Helvetica Neue"/>
          <w:sz w:val="22"/>
          <w:szCs w:val="22"/>
        </w:rPr>
        <w:fldChar w:fldCharType="end"/>
      </w:r>
      <w:r w:rsidR="007D185E" w:rsidRPr="008D042F">
        <w:rPr>
          <w:rFonts w:ascii="Helvetica Neue" w:hAnsi="Helvetica Neue"/>
          <w:sz w:val="22"/>
          <w:szCs w:val="22"/>
        </w:rPr>
        <w:t xml:space="preserve">. Mobile technology has been very rapidly adopted across the world, and it is now increasingly common for people to have their phone on or near them </w:t>
      </w:r>
      <w:proofErr w:type="gramStart"/>
      <w:r w:rsidR="007D185E" w:rsidRPr="008D042F">
        <w:rPr>
          <w:rFonts w:ascii="Helvetica Neue" w:hAnsi="Helvetica Neue"/>
          <w:sz w:val="22"/>
          <w:szCs w:val="22"/>
        </w:rPr>
        <w:t>at all times</w:t>
      </w:r>
      <w:proofErr w:type="gramEnd"/>
      <w:r w:rsidR="007D185E" w:rsidRPr="008D042F">
        <w:rPr>
          <w:rFonts w:ascii="Helvetica Neue" w:hAnsi="Helvetica Neue"/>
          <w:sz w:val="22"/>
          <w:szCs w:val="22"/>
        </w:rPr>
        <w:t>.</w:t>
      </w:r>
      <w:r w:rsidR="003337C7" w:rsidRPr="003337C7">
        <w:rPr>
          <w:rFonts w:ascii="Helvetica Neue" w:hAnsi="Helvetica Neue"/>
          <w:sz w:val="22"/>
          <w:szCs w:val="22"/>
        </w:rPr>
        <w:t xml:space="preserve"> </w:t>
      </w:r>
      <w:r w:rsidR="003337C7" w:rsidRPr="008D042F">
        <w:rPr>
          <w:rFonts w:ascii="Helvetica Neue" w:hAnsi="Helvetica Neue"/>
          <w:sz w:val="22"/>
          <w:szCs w:val="22"/>
        </w:rPr>
        <w:t>Recent statistics show that Smartphone ownership in the UK across al</w:t>
      </w:r>
      <w:r w:rsidR="003337C7">
        <w:rPr>
          <w:rFonts w:ascii="Helvetica Neue" w:hAnsi="Helvetica Neue"/>
          <w:sz w:val="22"/>
          <w:szCs w:val="22"/>
        </w:rPr>
        <w:t>l demographics ranges from 95% to 99%</w:t>
      </w:r>
      <w:r w:rsidR="003337C7" w:rsidRPr="008D042F">
        <w:rPr>
          <w:rFonts w:ascii="Helvetica Neue" w:hAnsi="Helvetica Neue"/>
          <w:sz w:val="22"/>
          <w:szCs w:val="22"/>
        </w:rPr>
        <w:t xml:space="preserve">, with the sole exception of the 55+ bracket at 70% </w:t>
      </w:r>
      <w:r w:rsidR="003337C7" w:rsidRPr="008D042F">
        <w:rPr>
          <w:rFonts w:ascii="Helvetica Neue" w:hAnsi="Helvetica Neue"/>
          <w:sz w:val="22"/>
          <w:szCs w:val="22"/>
        </w:rPr>
        <w:fldChar w:fldCharType="begin"/>
      </w:r>
      <w:r w:rsidR="003337C7" w:rsidRPr="008D042F">
        <w:rPr>
          <w:rFonts w:ascii="Helvetica Neue" w:hAnsi="Helvetica Neue"/>
          <w:sz w:val="22"/>
          <w:szCs w:val="22"/>
        </w:rPr>
        <w:instrText xml:space="preserve"> ADDIN EN.CITE &lt;EndNote&gt;&lt;Cite&gt;&lt;Author&gt;Statista&lt;/Author&gt;&lt;Year&gt;2020&lt;/Year&gt;&lt;IDText&gt;Smartphone ownership penetration in the UK, in 2012-2020, by age.&lt;/IDText&gt;&lt;DisplayText&gt;(Statista 2020)&lt;/DisplayText&gt;&lt;record&gt;&lt;urls&gt;&lt;related-urls&gt;&lt;url&gt;https://www.statista.com/statistics/271851/smartphone-owners-in-the-united-kingdom-uk-by-age/&lt;/url&gt;&lt;/related-urls&gt;&lt;/urls&gt;&lt;titles&gt;&lt;title&gt;Smartphone ownership penetration in the UK, in 2012-2020, by age.&lt;/title&gt;&lt;/titles&gt;&lt;number&gt;15th July&lt;/number&gt;&lt;contributors&gt;&lt;authors&gt;&lt;author&gt;Statista&lt;/author&gt;&lt;/authors&gt;&lt;/contributors&gt;&lt;added-date format="utc"&gt;1594823140&lt;/added-date&gt;&lt;ref-type name="Web Page"&gt;12&lt;/ref-type&gt;&lt;dates&gt;&lt;year&gt;2020&lt;/year&gt;&lt;/dates&gt;&lt;rec-number&gt;12&lt;/rec-number&gt;&lt;last-updated-date format="utc"&gt;1594823406&lt;/last-updated-date&gt;&lt;volume&gt;2020&lt;/volume&gt;&lt;/record&gt;&lt;/Cite&gt;&lt;/EndNote&gt;</w:instrText>
      </w:r>
      <w:r w:rsidR="003337C7" w:rsidRPr="008D042F">
        <w:rPr>
          <w:rFonts w:ascii="Helvetica Neue" w:hAnsi="Helvetica Neue"/>
          <w:sz w:val="22"/>
          <w:szCs w:val="22"/>
        </w:rPr>
        <w:fldChar w:fldCharType="separate"/>
      </w:r>
      <w:r w:rsidR="003337C7" w:rsidRPr="008D042F">
        <w:rPr>
          <w:rFonts w:ascii="Helvetica Neue" w:hAnsi="Helvetica Neue"/>
          <w:noProof/>
          <w:sz w:val="22"/>
          <w:szCs w:val="22"/>
        </w:rPr>
        <w:t>(Statista 2020)</w:t>
      </w:r>
      <w:r w:rsidR="003337C7" w:rsidRPr="008D042F">
        <w:rPr>
          <w:rFonts w:ascii="Helvetica Neue" w:hAnsi="Helvetica Neue"/>
          <w:sz w:val="22"/>
          <w:szCs w:val="22"/>
        </w:rPr>
        <w:fldChar w:fldCharType="end"/>
      </w:r>
      <w:r w:rsidR="003337C7">
        <w:rPr>
          <w:rFonts w:ascii="Helvetica Neue" w:hAnsi="Helvetica Neue"/>
          <w:sz w:val="22"/>
          <w:szCs w:val="22"/>
        </w:rPr>
        <w:t>.</w:t>
      </w:r>
      <w:r w:rsidR="003337C7">
        <w:rPr>
          <w:rFonts w:ascii="Helvetica Neue" w:hAnsi="Helvetica Neue"/>
          <w:sz w:val="22"/>
          <w:szCs w:val="22"/>
        </w:rPr>
        <w:t xml:space="preserve"> It is fair to say that mobi</w:t>
      </w:r>
      <w:r w:rsidR="00B13BCB">
        <w:rPr>
          <w:rFonts w:ascii="Helvetica Neue" w:hAnsi="Helvetica Neue"/>
          <w:sz w:val="22"/>
          <w:szCs w:val="22"/>
        </w:rPr>
        <w:t>le technology is now ubiquitous in our society.</w:t>
      </w:r>
    </w:p>
    <w:p w14:paraId="03896129" w14:textId="4864FC5C" w:rsidR="00C071A1" w:rsidRDefault="00B13BCB" w:rsidP="00DB0CB9">
      <w:pPr>
        <w:rPr>
          <w:rFonts w:ascii="Helvetica Neue" w:hAnsi="Helvetica Neue"/>
          <w:sz w:val="22"/>
          <w:szCs w:val="22"/>
        </w:rPr>
      </w:pPr>
      <w:r>
        <w:rPr>
          <w:rFonts w:ascii="Helvetica Neue" w:hAnsi="Helvetica Neue"/>
          <w:sz w:val="22"/>
          <w:szCs w:val="22"/>
        </w:rPr>
        <w:t>The efficacy of integrating mobile technology wi</w:t>
      </w:r>
      <w:r w:rsidR="006E2576">
        <w:rPr>
          <w:rFonts w:ascii="Helvetica Neue" w:hAnsi="Helvetica Neue"/>
          <w:sz w:val="22"/>
          <w:szCs w:val="22"/>
        </w:rPr>
        <w:t xml:space="preserve">th education has been backed up by research. A 2014 study concluded that the use of technology enhanced student engagement with the material, which in turn improved overall achievement </w:t>
      </w:r>
      <w:r w:rsidR="006E2576">
        <w:rPr>
          <w:rFonts w:ascii="Helvetica Neue" w:hAnsi="Helvetica Neue"/>
          <w:sz w:val="22"/>
          <w:szCs w:val="22"/>
        </w:rPr>
        <w:fldChar w:fldCharType="begin"/>
      </w:r>
      <w:r w:rsidR="006E2576">
        <w:rPr>
          <w:rFonts w:ascii="Helvetica Neue" w:hAnsi="Helvetica Neue"/>
          <w:sz w:val="22"/>
          <w:szCs w:val="22"/>
        </w:rPr>
        <w:instrText xml:space="preserve"> ADDIN EN.CITE &lt;EndNote&gt;&lt;Cite ExcludeYear="1"&gt;&lt;Author&gt;Fonseca&lt;/Author&gt;&lt;Year&gt;2014&lt;/Year&gt;&lt;IDText&gt;Relationship between student profile, tool use, participation, and academic performance with the use of Augmented Reality technology for visualized architecture models&lt;/IDText&gt;&lt;DisplayText&gt;(Fonseca et al.)&lt;/DisplayText&gt;&lt;record&gt;&lt;isbn&gt;0747-5632&lt;/isbn&gt;&lt;titles&gt;&lt;title&gt;Relationship between student profile, tool use, participation, and academic performance with the use of Augmented Reality technology for visualized architecture models&lt;/title&gt;&lt;secondary-title&gt;Computers in human behavior&lt;/secondary-title&gt;&lt;/titles&gt;&lt;pages&gt;434-445&lt;/pages&gt;&lt;contributors&gt;&lt;authors&gt;&lt;author&gt;Fonseca, David&lt;/author&gt;&lt;author&gt;Martí, Nuria&lt;/author&gt;&lt;author&gt;Redondo, Ernesto&lt;/author&gt;&lt;author&gt;Navarro, Isidro&lt;/author&gt;&lt;author&gt;Sánchez, Albert&lt;/author&gt;&lt;/authors&gt;&lt;/contributors&gt;&lt;added-date format="utc"&gt;1594826899&lt;/added-date&gt;&lt;ref-type name="Journal Article"&gt;17&lt;/ref-type&gt;&lt;dates&gt;&lt;year&gt;2014&lt;/year&gt;&lt;/dates&gt;&lt;rec-number&gt;16&lt;/rec-number&gt;&lt;last-updated-date format="utc"&gt;1594826899&lt;/last-updated-date&gt;&lt;volume&gt;31&lt;/volume&gt;&lt;/record&gt;&lt;/Cite&gt;&lt;/EndNote&gt;</w:instrText>
      </w:r>
      <w:r w:rsidR="006E2576">
        <w:rPr>
          <w:rFonts w:ascii="Helvetica Neue" w:hAnsi="Helvetica Neue"/>
          <w:sz w:val="22"/>
          <w:szCs w:val="22"/>
        </w:rPr>
        <w:fldChar w:fldCharType="separate"/>
      </w:r>
      <w:r w:rsidR="006E2576">
        <w:rPr>
          <w:rFonts w:ascii="Helvetica Neue" w:hAnsi="Helvetica Neue"/>
          <w:noProof/>
          <w:sz w:val="22"/>
          <w:szCs w:val="22"/>
        </w:rPr>
        <w:t>(Fonseca et al.)</w:t>
      </w:r>
      <w:r w:rsidR="006E2576">
        <w:rPr>
          <w:rFonts w:ascii="Helvetica Neue" w:hAnsi="Helvetica Neue"/>
          <w:sz w:val="22"/>
          <w:szCs w:val="22"/>
        </w:rPr>
        <w:fldChar w:fldCharType="end"/>
      </w:r>
      <w:r w:rsidR="006E2576">
        <w:rPr>
          <w:rFonts w:ascii="Helvetica Neue" w:hAnsi="Helvetica Neue"/>
          <w:sz w:val="22"/>
          <w:szCs w:val="22"/>
        </w:rPr>
        <w:t>. This conclusion supports the</w:t>
      </w:r>
      <w:r w:rsidR="00FD1555">
        <w:rPr>
          <w:rFonts w:ascii="Helvetica Neue" w:hAnsi="Helvetica Neue"/>
          <w:sz w:val="22"/>
          <w:szCs w:val="22"/>
        </w:rPr>
        <w:t xml:space="preserve"> earlier</w:t>
      </w:r>
      <w:r w:rsidR="006E2576">
        <w:rPr>
          <w:rFonts w:ascii="Helvetica Neue" w:hAnsi="Helvetica Neue"/>
          <w:sz w:val="22"/>
          <w:szCs w:val="22"/>
        </w:rPr>
        <w:t xml:space="preserve"> findings of</w:t>
      </w:r>
      <w:r w:rsidR="00FD1555">
        <w:rPr>
          <w:rFonts w:ascii="Helvetica Neue" w:hAnsi="Helvetica Neue"/>
          <w:sz w:val="22"/>
          <w:szCs w:val="22"/>
        </w:rPr>
        <w:t xml:space="preserve"> </w:t>
      </w:r>
      <w:proofErr w:type="spellStart"/>
      <w:r w:rsidR="00FD1555">
        <w:rPr>
          <w:rFonts w:ascii="Helvetica Neue" w:hAnsi="Helvetica Neue"/>
          <w:sz w:val="22"/>
          <w:szCs w:val="22"/>
        </w:rPr>
        <w:t>Trimmel</w:t>
      </w:r>
      <w:proofErr w:type="spellEnd"/>
      <w:r w:rsidR="00FD1555">
        <w:rPr>
          <w:rFonts w:ascii="Helvetica Neue" w:hAnsi="Helvetica Neue"/>
          <w:sz w:val="22"/>
          <w:szCs w:val="22"/>
        </w:rPr>
        <w:t xml:space="preserve"> &amp; Bachmann </w:t>
      </w:r>
      <w:r w:rsidR="00FD1555">
        <w:rPr>
          <w:rFonts w:ascii="Helvetica Neue" w:hAnsi="Helvetica Neue"/>
          <w:sz w:val="22"/>
          <w:szCs w:val="22"/>
        </w:rPr>
        <w:fldChar w:fldCharType="begin"/>
      </w:r>
      <w:r w:rsidR="00FD1555">
        <w:rPr>
          <w:rFonts w:ascii="Helvetica Neue" w:hAnsi="Helvetica Neue"/>
          <w:sz w:val="22"/>
          <w:szCs w:val="22"/>
        </w:rPr>
        <w:instrText xml:space="preserve"> ADDIN EN.CITE &lt;EndNote&gt;&lt;Cite ExcludeAuth="1"&gt;&lt;Author&gt;Trimmel&lt;/Author&gt;&lt;Year&gt;2004&lt;/Year&gt;&lt;IDText&gt;Cognitive, social, motivational and health aspects of students in laptop classrooms&lt;/IDText&gt;&lt;DisplayText&gt;(2004)&lt;/DisplayText&gt;&lt;record&gt;&lt;isbn&gt;0266-4909&lt;/isbn&gt;&lt;titles&gt;&lt;title&gt;Cognitive, social, motivational and health aspects of students in laptop classrooms&lt;/title&gt;&lt;secondary-title&gt;Journal of Computer Assisted Learning&lt;/secondary-title&gt;&lt;/titles&gt;&lt;pages&gt;151-158&lt;/pages&gt;&lt;number&gt;2&lt;/number&gt;&lt;contributors&gt;&lt;authors&gt;&lt;author&gt;Trimmel, Michael&lt;/author&gt;&lt;author&gt;Bachmann, Julia&lt;/author&gt;&lt;/authors&gt;&lt;/contributors&gt;&lt;added-date format="utc"&gt;1594827485&lt;/added-date&gt;&lt;ref-type name="Journal Article"&gt;17&lt;/ref-type&gt;&lt;dates&gt;&lt;year&gt;2004&lt;/year&gt;&lt;/dates&gt;&lt;rec-number&gt;18&lt;/rec-number&gt;&lt;last-updated-date format="utc"&gt;1594827485&lt;/last-updated-date&gt;&lt;volume&gt;20&lt;/volume&gt;&lt;/record&gt;&lt;/Cite&gt;&lt;/EndNote&gt;</w:instrText>
      </w:r>
      <w:r w:rsidR="00FD1555">
        <w:rPr>
          <w:rFonts w:ascii="Helvetica Neue" w:hAnsi="Helvetica Neue"/>
          <w:sz w:val="22"/>
          <w:szCs w:val="22"/>
        </w:rPr>
        <w:fldChar w:fldCharType="separate"/>
      </w:r>
      <w:r w:rsidR="00FD1555">
        <w:rPr>
          <w:rFonts w:ascii="Helvetica Neue" w:hAnsi="Helvetica Neue"/>
          <w:noProof/>
          <w:sz w:val="22"/>
          <w:szCs w:val="22"/>
        </w:rPr>
        <w:t>(2004)</w:t>
      </w:r>
      <w:r w:rsidR="00FD1555">
        <w:rPr>
          <w:rFonts w:ascii="Helvetica Neue" w:hAnsi="Helvetica Neue"/>
          <w:sz w:val="22"/>
          <w:szCs w:val="22"/>
        </w:rPr>
        <w:fldChar w:fldCharType="end"/>
      </w:r>
      <w:r w:rsidR="00FD1555">
        <w:rPr>
          <w:rFonts w:ascii="Helvetica Neue" w:hAnsi="Helvetica Neue"/>
          <w:sz w:val="22"/>
          <w:szCs w:val="22"/>
        </w:rPr>
        <w:t xml:space="preserve">, which suggested that students who included technology in their learning reported more interest in learning, higher participation rates in learning and a stronger motivation to do well than those who didn’t use such technology. </w:t>
      </w:r>
      <w:r w:rsidR="006E2576">
        <w:rPr>
          <w:rFonts w:ascii="Helvetica Neue" w:hAnsi="Helvetica Neue"/>
          <w:sz w:val="22"/>
          <w:szCs w:val="22"/>
        </w:rPr>
        <w:t>Additionally, the same</w:t>
      </w:r>
      <w:r w:rsidR="00FD1555">
        <w:rPr>
          <w:rFonts w:ascii="Helvetica Neue" w:hAnsi="Helvetica Neue"/>
          <w:sz w:val="22"/>
          <w:szCs w:val="22"/>
        </w:rPr>
        <w:t xml:space="preserve"> 2014</w:t>
      </w:r>
      <w:r w:rsidR="006E2576">
        <w:rPr>
          <w:rFonts w:ascii="Helvetica Neue" w:hAnsi="Helvetica Neue"/>
          <w:sz w:val="22"/>
          <w:szCs w:val="22"/>
        </w:rPr>
        <w:t xml:space="preserve"> study found a significant correlation between technology use and academic achievement, confirming the same findings </w:t>
      </w:r>
      <w:r w:rsidR="00FD1555">
        <w:rPr>
          <w:rFonts w:ascii="Helvetica Neue" w:hAnsi="Helvetica Neue"/>
          <w:sz w:val="22"/>
          <w:szCs w:val="22"/>
        </w:rPr>
        <w:t>from earlier works</w:t>
      </w:r>
      <w:r w:rsidR="006E2576">
        <w:rPr>
          <w:rFonts w:ascii="Helvetica Neue" w:hAnsi="Helvetica Neue"/>
          <w:sz w:val="22"/>
          <w:szCs w:val="22"/>
        </w:rPr>
        <w:t xml:space="preserve"> </w:t>
      </w:r>
      <w:r w:rsidR="006E2576">
        <w:rPr>
          <w:rFonts w:ascii="Helvetica Neue" w:hAnsi="Helvetica Neue"/>
          <w:sz w:val="22"/>
          <w:szCs w:val="22"/>
        </w:rPr>
        <w:fldChar w:fldCharType="begin"/>
      </w:r>
      <w:r w:rsidR="006E2576">
        <w:rPr>
          <w:rFonts w:ascii="Helvetica Neue" w:hAnsi="Helvetica Neue"/>
          <w:sz w:val="22"/>
          <w:szCs w:val="22"/>
        </w:rPr>
        <w:instrText xml:space="preserve"> ADDIN EN.CITE &lt;EndNote&gt;&lt;Cite&gt;&lt;Author&gt;Gulek&lt;/Author&gt;&lt;Year&gt;2005&lt;/Year&gt;&lt;IDText&gt;Learning with technology: The impact of laptop use on student achievement&lt;/IDText&gt;&lt;DisplayText&gt;(Gulek and Demirtas 2005)&lt;/DisplayText&gt;&lt;record&gt;&lt;isbn&gt;1540-2525&lt;/isbn&gt;&lt;titles&gt;&lt;title&gt;Learning with technology: The impact of laptop use on student achievement&lt;/title&gt;&lt;secondary-title&gt;The journal of technology, learning and assessment&lt;/secondary-title&gt;&lt;/titles&gt;&lt;number&gt;2&lt;/number&gt;&lt;contributors&gt;&lt;authors&gt;&lt;author&gt;Gulek, James Cengiz&lt;/author&gt;&lt;author&gt;Demirtas, Hakan&lt;/author&gt;&lt;/authors&gt;&lt;/contributors&gt;&lt;added-date format="utc"&gt;1594827293&lt;/added-date&gt;&lt;ref-type name="Journal Article"&gt;17&lt;/ref-type&gt;&lt;dates&gt;&lt;year&gt;2005&lt;/year&gt;&lt;/dates&gt;&lt;rec-number&gt;17&lt;/rec-number&gt;&lt;last-updated-date format="utc"&gt;1594827293&lt;/last-updated-date&gt;&lt;volume&gt;3&lt;/volume&gt;&lt;/record&gt;&lt;/Cite&gt;&lt;/EndNote&gt;</w:instrText>
      </w:r>
      <w:r w:rsidR="006E2576">
        <w:rPr>
          <w:rFonts w:ascii="Helvetica Neue" w:hAnsi="Helvetica Neue"/>
          <w:sz w:val="22"/>
          <w:szCs w:val="22"/>
        </w:rPr>
        <w:fldChar w:fldCharType="separate"/>
      </w:r>
      <w:r w:rsidR="006E2576">
        <w:rPr>
          <w:rFonts w:ascii="Helvetica Neue" w:hAnsi="Helvetica Neue"/>
          <w:noProof/>
          <w:sz w:val="22"/>
          <w:szCs w:val="22"/>
        </w:rPr>
        <w:t>(Gulek and Demirtas 2005)</w:t>
      </w:r>
      <w:r w:rsidR="006E2576">
        <w:rPr>
          <w:rFonts w:ascii="Helvetica Neue" w:hAnsi="Helvetica Neue"/>
          <w:sz w:val="22"/>
          <w:szCs w:val="22"/>
        </w:rPr>
        <w:fldChar w:fldCharType="end"/>
      </w:r>
      <w:r w:rsidR="006E2576">
        <w:rPr>
          <w:rFonts w:ascii="Helvetica Neue" w:hAnsi="Helvetica Neue"/>
          <w:sz w:val="22"/>
          <w:szCs w:val="22"/>
        </w:rPr>
        <w:t>.</w:t>
      </w:r>
    </w:p>
    <w:p w14:paraId="488930B9" w14:textId="5CD1E901" w:rsidR="00923440" w:rsidRDefault="00923440" w:rsidP="00DB0CB9">
      <w:pPr>
        <w:rPr>
          <w:rFonts w:ascii="Helvetica Neue" w:hAnsi="Helvetica Neue"/>
          <w:sz w:val="22"/>
          <w:szCs w:val="22"/>
        </w:rPr>
      </w:pPr>
      <w:r>
        <w:rPr>
          <w:rFonts w:ascii="Helvetica Neue" w:hAnsi="Helvetica Neue"/>
          <w:sz w:val="22"/>
          <w:szCs w:val="22"/>
        </w:rPr>
        <w:t>Due to the rapid global adoption and increasingly apparent usefulness of mobile technologies</w:t>
      </w:r>
      <w:r w:rsidR="00443C91">
        <w:rPr>
          <w:rFonts w:ascii="Helvetica Neue" w:hAnsi="Helvetica Neue"/>
          <w:sz w:val="22"/>
          <w:szCs w:val="22"/>
        </w:rPr>
        <w:t>, it is no wonder that the technology has been exploited by many companies who have made attempts at self-directed learning applications and tools.</w:t>
      </w:r>
    </w:p>
    <w:p w14:paraId="6C5AE18C" w14:textId="2F62E34F" w:rsidR="00443C91" w:rsidRDefault="00443C91" w:rsidP="00DB0CB9">
      <w:pPr>
        <w:rPr>
          <w:rFonts w:ascii="Helvetica Neue" w:hAnsi="Helvetica Neue"/>
          <w:sz w:val="22"/>
          <w:szCs w:val="22"/>
        </w:rPr>
      </w:pPr>
      <w:r>
        <w:rPr>
          <w:rFonts w:ascii="Helvetica Neue" w:hAnsi="Helvetica Neue"/>
          <w:sz w:val="22"/>
          <w:szCs w:val="22"/>
        </w:rPr>
        <w:t>A major strength of these technologies is t</w:t>
      </w:r>
      <w:r w:rsidR="00C071A1">
        <w:rPr>
          <w:rFonts w:ascii="Helvetica Neue" w:hAnsi="Helvetica Neue"/>
          <w:sz w:val="22"/>
          <w:szCs w:val="22"/>
        </w:rPr>
        <w:t>he</w:t>
      </w:r>
      <w:r>
        <w:rPr>
          <w:rFonts w:ascii="Helvetica Neue" w:hAnsi="Helvetica Neue"/>
          <w:sz w:val="22"/>
          <w:szCs w:val="22"/>
        </w:rPr>
        <w:t xml:space="preserve">ir versatility. </w:t>
      </w:r>
      <w:r w:rsidR="00E247F3" w:rsidRPr="00C607FD">
        <w:rPr>
          <w:rFonts w:ascii="Helvetica Neue" w:hAnsi="Helvetica Neue"/>
          <w:sz w:val="22"/>
          <w:szCs w:val="22"/>
          <w:highlight w:val="yellow"/>
        </w:rPr>
        <w:t xml:space="preserve">As these </w:t>
      </w:r>
      <w:proofErr w:type="gramStart"/>
      <w:r w:rsidR="00E247F3" w:rsidRPr="00C607FD">
        <w:rPr>
          <w:rFonts w:ascii="Helvetica Neue" w:hAnsi="Helvetica Neue"/>
          <w:sz w:val="22"/>
          <w:szCs w:val="22"/>
          <w:highlight w:val="yellow"/>
        </w:rPr>
        <w:t>technologies</w:t>
      </w:r>
      <w:proofErr w:type="gramEnd"/>
      <w:r w:rsidR="00E247F3" w:rsidRPr="00C607FD">
        <w:rPr>
          <w:rFonts w:ascii="Helvetica Neue" w:hAnsi="Helvetica Neue"/>
          <w:sz w:val="22"/>
          <w:szCs w:val="22"/>
          <w:highlight w:val="yellow"/>
        </w:rPr>
        <w:t xml:space="preserve"> have advanced in power, they are increasingly assuming tasks that were traditionally the exclusive domain of PC’s and laptops.</w:t>
      </w:r>
      <w:r w:rsidR="00E247F3">
        <w:rPr>
          <w:rFonts w:ascii="Helvetica Neue" w:hAnsi="Helvetica Neue"/>
          <w:sz w:val="22"/>
          <w:szCs w:val="22"/>
        </w:rPr>
        <w:t xml:space="preserve"> </w:t>
      </w:r>
      <w:r>
        <w:rPr>
          <w:rFonts w:ascii="Helvetica Neue" w:hAnsi="Helvetica Neue"/>
          <w:sz w:val="22"/>
          <w:szCs w:val="22"/>
        </w:rPr>
        <w:t>The</w:t>
      </w:r>
      <w:r w:rsidR="00C071A1">
        <w:rPr>
          <w:rFonts w:ascii="Helvetica Neue" w:hAnsi="Helvetica Neue"/>
          <w:sz w:val="22"/>
          <w:szCs w:val="22"/>
        </w:rPr>
        <w:t xml:space="preserve"> potential for flexibility </w:t>
      </w:r>
      <w:r>
        <w:rPr>
          <w:rFonts w:ascii="Helvetica Neue" w:hAnsi="Helvetica Neue"/>
          <w:sz w:val="22"/>
          <w:szCs w:val="22"/>
        </w:rPr>
        <w:t>offered by mobile technology</w:t>
      </w:r>
      <w:r w:rsidR="00C071A1">
        <w:rPr>
          <w:rFonts w:ascii="Helvetica Neue" w:hAnsi="Helvetica Neue"/>
          <w:sz w:val="22"/>
          <w:szCs w:val="22"/>
        </w:rPr>
        <w:t xml:space="preserve"> helps to accommodate </w:t>
      </w:r>
      <w:r w:rsidR="003807E8">
        <w:rPr>
          <w:rFonts w:ascii="Helvetica Neue" w:hAnsi="Helvetica Neue"/>
          <w:sz w:val="22"/>
          <w:szCs w:val="22"/>
        </w:rPr>
        <w:t xml:space="preserve">different ability levels and learning methods </w:t>
      </w:r>
      <w:r w:rsidR="003807E8">
        <w:rPr>
          <w:rFonts w:ascii="Helvetica Neue" w:hAnsi="Helvetica Neue"/>
          <w:sz w:val="22"/>
          <w:szCs w:val="22"/>
        </w:rPr>
        <w:fldChar w:fldCharType="begin"/>
      </w:r>
      <w:r w:rsidR="003807E8">
        <w:rPr>
          <w:rFonts w:ascii="Helvetica Neue" w:hAnsi="Helvetica Neue"/>
          <w:sz w:val="22"/>
          <w:szCs w:val="22"/>
        </w:rPr>
        <w:instrText xml:space="preserve"> ADDIN EN.CITE &lt;EndNote&gt;&lt;Cite&gt;&lt;Author&gt;Kebritchi&lt;/Author&gt;&lt;Year&gt;2008&lt;/Year&gt;&lt;IDText&gt;Examining the pedagogical foundations of modern educational computer games&lt;/IDText&gt;&lt;DisplayText&gt;(Kebritchi 2008)&lt;/DisplayText&gt;&lt;record&gt;&lt;isbn&gt;0360-1315&lt;/isbn&gt;&lt;titles&gt;&lt;title&gt;Examining the pedagogical foundations of modern educational computer games&lt;/title&gt;&lt;secondary-title&gt;Computers &amp;amp; Education&lt;/secondary-title&gt;&lt;/titles&gt;&lt;pages&gt;1729-1743&lt;/pages&gt;&lt;number&gt;4&lt;/number&gt;&lt;contributors&gt;&lt;authors&gt;&lt;author&gt;Kebritchi, Mansureh&lt;/author&gt;&lt;/authors&gt;&lt;/contributors&gt;&lt;added-date format="utc"&gt;1594823864&lt;/added-date&gt;&lt;ref-type name="Journal Article"&gt;17&lt;/ref-type&gt;&lt;dates&gt;&lt;year&gt;2008&lt;/year&gt;&lt;/dates&gt;&lt;rec-number&gt;14&lt;/rec-number&gt;&lt;last-updated-date format="utc"&gt;1594823864&lt;/last-updated-date&gt;&lt;volume&gt;51&lt;/volume&gt;&lt;/record&gt;&lt;/Cite&gt;&lt;/EndNote&gt;</w:instrText>
      </w:r>
      <w:r w:rsidR="003807E8">
        <w:rPr>
          <w:rFonts w:ascii="Helvetica Neue" w:hAnsi="Helvetica Neue"/>
          <w:sz w:val="22"/>
          <w:szCs w:val="22"/>
        </w:rPr>
        <w:fldChar w:fldCharType="separate"/>
      </w:r>
      <w:r w:rsidR="003807E8">
        <w:rPr>
          <w:rFonts w:ascii="Helvetica Neue" w:hAnsi="Helvetica Neue"/>
          <w:noProof/>
          <w:sz w:val="22"/>
          <w:szCs w:val="22"/>
        </w:rPr>
        <w:t>(Kebritchi 2008)</w:t>
      </w:r>
      <w:r w:rsidR="003807E8">
        <w:rPr>
          <w:rFonts w:ascii="Helvetica Neue" w:hAnsi="Helvetica Neue"/>
          <w:sz w:val="22"/>
          <w:szCs w:val="22"/>
        </w:rPr>
        <w:fldChar w:fldCharType="end"/>
      </w:r>
      <w:r w:rsidR="003807E8">
        <w:rPr>
          <w:rFonts w:ascii="Helvetica Neue" w:hAnsi="Helvetica Neue"/>
          <w:sz w:val="22"/>
          <w:szCs w:val="22"/>
        </w:rPr>
        <w:t>.</w:t>
      </w:r>
      <w:r w:rsidR="00C071A1">
        <w:rPr>
          <w:rFonts w:ascii="Helvetica Neue" w:hAnsi="Helvetica Neue"/>
          <w:sz w:val="22"/>
          <w:szCs w:val="22"/>
        </w:rPr>
        <w:t xml:space="preserve"> </w:t>
      </w:r>
      <w:r>
        <w:rPr>
          <w:rFonts w:ascii="Helvetica Neue" w:hAnsi="Helvetica Neue"/>
          <w:sz w:val="22"/>
          <w:szCs w:val="22"/>
        </w:rPr>
        <w:t xml:space="preserve">Students </w:t>
      </w:r>
      <w:r>
        <w:rPr>
          <w:rFonts w:ascii="Helvetica Neue" w:hAnsi="Helvetica Neue"/>
          <w:sz w:val="22"/>
          <w:szCs w:val="22"/>
        </w:rPr>
        <w:t>looking to support their learning at university</w:t>
      </w:r>
      <w:r>
        <w:rPr>
          <w:rFonts w:ascii="Helvetica Neue" w:hAnsi="Helvetica Neue"/>
          <w:sz w:val="22"/>
          <w:szCs w:val="22"/>
        </w:rPr>
        <w:t xml:space="preserve"> prize tools such as emails, YouTube and podcasts </w:t>
      </w:r>
      <w:r>
        <w:rPr>
          <w:rFonts w:ascii="Helvetica Neue" w:hAnsi="Helvetica Neue"/>
          <w:sz w:val="22"/>
          <w:szCs w:val="22"/>
        </w:rPr>
        <w:fldChar w:fldCharType="begin"/>
      </w:r>
      <w:r>
        <w:rPr>
          <w:rFonts w:ascii="Helvetica Neue" w:hAnsi="Helvetica Neue"/>
          <w:sz w:val="22"/>
          <w:szCs w:val="22"/>
        </w:rPr>
        <w:instrText xml:space="preserve"> ADDIN EN.CITE &lt;EndNote&gt;&lt;Cite&gt;&lt;Author&gt;Gosper&lt;/Author&gt;&lt;Year&gt;2011&lt;/Year&gt;&lt;IDText&gt;Students’ engagement with technologies: Implications for university practice&lt;/IDText&gt;&lt;DisplayText&gt;(Gosper et al. 2011)&lt;/DisplayText&gt;&lt;record&gt;&lt;titles&gt;&lt;title&gt;Students’ engagement with technologies: Implications for university practice&lt;/title&gt;&lt;/titles&gt;&lt;contributors&gt;&lt;authors&gt;&lt;author&gt;Gosper, Maree&lt;/author&gt;&lt;author&gt;Malfroy, Janne&lt;/author&gt;&lt;author&gt;McKenzie, Jo&lt;/author&gt;&lt;author&gt;Rankine, Lynnae&lt;/author&gt;&lt;/authors&gt;&lt;/contributors&gt;&lt;added-date format="utc"&gt;1594828830&lt;/added-date&gt;&lt;ref-type name="Journal Article"&gt;17&lt;/ref-type&gt;&lt;dates&gt;&lt;year&gt;2011&lt;/year&gt;&lt;/dates&gt;&lt;rec-number&gt;19&lt;/rec-number&gt;&lt;last-updated-date format="utc"&gt;1594828830&lt;/last-updated-date&gt;&lt;/record&gt;&lt;/Cite&gt;&lt;/EndNote&gt;</w:instrText>
      </w:r>
      <w:r>
        <w:rPr>
          <w:rFonts w:ascii="Helvetica Neue" w:hAnsi="Helvetica Neue"/>
          <w:sz w:val="22"/>
          <w:szCs w:val="22"/>
        </w:rPr>
        <w:fldChar w:fldCharType="separate"/>
      </w:r>
      <w:r>
        <w:rPr>
          <w:rFonts w:ascii="Helvetica Neue" w:hAnsi="Helvetica Neue"/>
          <w:noProof/>
          <w:sz w:val="22"/>
          <w:szCs w:val="22"/>
        </w:rPr>
        <w:t>(Gosper et al. 2011)</w:t>
      </w:r>
      <w:r>
        <w:rPr>
          <w:rFonts w:ascii="Helvetica Neue" w:hAnsi="Helvetica Neue"/>
          <w:sz w:val="22"/>
          <w:szCs w:val="22"/>
        </w:rPr>
        <w:fldChar w:fldCharType="end"/>
      </w:r>
      <w:r>
        <w:rPr>
          <w:rFonts w:ascii="Helvetica Neue" w:hAnsi="Helvetica Neue"/>
          <w:sz w:val="22"/>
          <w:szCs w:val="22"/>
        </w:rPr>
        <w:t xml:space="preserve"> – all of which are easily and readily accessible on even the most basic of today’s smartphones.</w:t>
      </w:r>
      <w:bookmarkStart w:id="0" w:name="_GoBack"/>
      <w:bookmarkEnd w:id="0"/>
    </w:p>
    <w:p w14:paraId="6EE9FA47" w14:textId="40FBF05C" w:rsidR="00443C91" w:rsidRPr="008D042F" w:rsidRDefault="00443C91" w:rsidP="00DB0CB9">
      <w:pPr>
        <w:rPr>
          <w:rFonts w:ascii="Helvetica Neue" w:hAnsi="Helvetica Neue"/>
          <w:sz w:val="22"/>
          <w:szCs w:val="22"/>
        </w:rPr>
      </w:pPr>
      <w:r>
        <w:rPr>
          <w:rFonts w:ascii="Helvetica Neue" w:hAnsi="Helvetica Neue"/>
          <w:sz w:val="22"/>
          <w:szCs w:val="22"/>
        </w:rPr>
        <w:t>It would seem, then, that today’s smartphones and tablets are an effective foundation on which can be built a tool to support self-directed learning.</w:t>
      </w:r>
    </w:p>
    <w:p w14:paraId="3777E8E2" w14:textId="77777777" w:rsidR="00E51606" w:rsidRPr="008D042F" w:rsidRDefault="00E51606" w:rsidP="006719D8">
      <w:pPr>
        <w:rPr>
          <w:rFonts w:ascii="Helvetica Neue" w:hAnsi="Helvetica Neue"/>
          <w:sz w:val="22"/>
          <w:szCs w:val="22"/>
          <w:u w:color="000000"/>
        </w:rPr>
      </w:pPr>
    </w:p>
    <w:p w14:paraId="0E2DEAD0" w14:textId="77777777" w:rsidR="00E51606" w:rsidRPr="008D042F" w:rsidRDefault="009F4721" w:rsidP="006719D8">
      <w:pPr>
        <w:pStyle w:val="Heading2"/>
        <w:rPr>
          <w:rFonts w:ascii="Helvetica Neue" w:hAnsi="Helvetica Neue"/>
          <w:u w:color="000000"/>
        </w:rPr>
      </w:pPr>
      <w:r w:rsidRPr="008D042F">
        <w:rPr>
          <w:rFonts w:ascii="Helvetica Neue" w:hAnsi="Helvetica Neue"/>
          <w:u w:color="000000"/>
        </w:rPr>
        <w:t>Self-Directed Learning</w:t>
      </w:r>
    </w:p>
    <w:p w14:paraId="1295F6B2" w14:textId="77777777" w:rsidR="009F4721" w:rsidRPr="008D042F" w:rsidRDefault="009F4721" w:rsidP="006719D8">
      <w:pPr>
        <w:rPr>
          <w:rFonts w:ascii="Helvetica Neue" w:hAnsi="Helvetica Neue"/>
          <w:i/>
          <w:sz w:val="22"/>
          <w:szCs w:val="22"/>
          <w:u w:val="single" w:color="000000"/>
        </w:rPr>
      </w:pPr>
    </w:p>
    <w:p w14:paraId="1E25C8EF" w14:textId="77777777" w:rsidR="00531505" w:rsidRPr="008D042F" w:rsidRDefault="00BD452B" w:rsidP="006719D8">
      <w:pPr>
        <w:rPr>
          <w:rFonts w:ascii="Helvetica Neue" w:hAnsi="Helvetica Neue" w:cs="Helvetica Neue"/>
          <w:i/>
          <w:iCs/>
          <w:color w:val="000000"/>
          <w:sz w:val="22"/>
          <w:szCs w:val="22"/>
        </w:rPr>
      </w:pPr>
      <w:r w:rsidRPr="008D042F">
        <w:rPr>
          <w:rFonts w:ascii="Helvetica Neue" w:hAnsi="Helvetica Neue" w:cs="Helvetica Neue"/>
          <w:i/>
          <w:iCs/>
          <w:color w:val="000000"/>
          <w:sz w:val="22"/>
          <w:szCs w:val="22"/>
        </w:rPr>
        <w:t xml:space="preserve">Research has shown that SDL is positively related to many education-related constructs: academic performance, aspiration, creativity, curiosity, and life satisfaction </w:t>
      </w:r>
      <w:r w:rsidR="00107691" w:rsidRPr="008D042F">
        <w:rPr>
          <w:rFonts w:ascii="Helvetica Neue" w:hAnsi="Helvetica Neue" w:cs="Helvetica Neue"/>
          <w:i/>
          <w:iCs/>
          <w:color w:val="000000"/>
          <w:sz w:val="22"/>
          <w:szCs w:val="22"/>
        </w:rPr>
        <w:fldChar w:fldCharType="begin"/>
      </w:r>
      <w:r w:rsidR="00107691" w:rsidRPr="008D042F">
        <w:rPr>
          <w:rFonts w:ascii="Helvetica Neue" w:hAnsi="Helvetica Neue" w:cs="Helvetica Neue"/>
          <w:i/>
          <w:iCs/>
          <w:color w:val="000000"/>
          <w:sz w:val="22"/>
          <w:szCs w:val="22"/>
        </w:rPr>
        <w:instrText xml:space="preserve"> ADDIN EN.CITE &lt;EndNote&gt;&lt;Cite&gt;&lt;Author&gt;Boyer&lt;/Author&gt;&lt;Year&gt;2014&lt;/Year&gt;&lt;IDText&gt;Self-Directed Learning&lt;/IDText&gt;&lt;DisplayText&gt;(Boyer et al. 2014)&lt;/DisplayText&gt;&lt;record&gt;&lt;keywords&gt;&lt;keyword&gt;Lifelong Learning&lt;/keyword&gt;&lt;keyword&gt;Sales Management&lt;/keyword&gt;&lt;keyword&gt;Independent Study&lt;/keyword&gt;&lt;keyword&gt;Self Directed Work Teams&lt;/keyword&gt;&lt;keyword&gt;Management Science&lt;/keyword&gt;&lt;keyword&gt;Learning Approaches and Issues&lt;/keyword&gt;&lt;keyword&gt;Innovative Teaching Methods&lt;/keyword&gt;&lt;keyword&gt;Student Motivation&lt;/keyword&gt;&lt;keyword&gt;Employer Needs&lt;/keyword&gt;&lt;keyword&gt;Methodology&lt;/keyword&gt;&lt;keyword&gt;Sales Management/Sales&lt;/keyword&gt;&lt;keyword&gt;Undergraduate Education&lt;/keyword&gt;&lt;keyword&gt;MBA&lt;/keyword&gt;&lt;/keywords&gt;&lt;isbn&gt;02734753&lt;/isbn&gt;&lt;titles&gt;&lt;title&gt;Self-Directed Learning&lt;/title&gt;&lt;secondary-title&gt;Journal of Marketing Education&lt;/secondary-title&gt;&lt;/titles&gt;&lt;pages&gt;20-32&lt;/pages&gt;&lt;number&gt;1&lt;/number&gt;&lt;contributors&gt;&lt;authors&gt;&lt;author&gt;Boyer, Stefanie L.&lt;/author&gt;&lt;author&gt;Edmondson, Diane R.&lt;/author&gt;&lt;author&gt;Artis, Andrew B.&lt;/author&gt;&lt;author&gt;Fleming, David&lt;/author&gt;&lt;/authors&gt;&lt;/contributors&gt;&lt;added-date format="utc"&gt;1594749179&lt;/added-date&gt;&lt;pub-location&gt;Boulder&lt;/pub-location&gt;&lt;ref-type name="Journal Article"&gt;17&lt;/ref-type&gt;&lt;dates&gt;&lt;year&gt;2014&lt;/year&gt;&lt;/dates&gt;&lt;rec-number&gt;5&lt;/rec-number&gt;&lt;last-updated-date format="utc"&gt;1594749179&lt;/last-updated-date&gt;&lt;electronic-resource-num&gt;10.1177/0273475313494010&lt;/electronic-resource-num&gt;&lt;volume&gt;36&lt;/volume&gt;&lt;/record&gt;&lt;/Cite&gt;&lt;/EndNote&gt;</w:instrText>
      </w:r>
      <w:r w:rsidR="00107691" w:rsidRPr="008D042F">
        <w:rPr>
          <w:rFonts w:ascii="Helvetica Neue" w:hAnsi="Helvetica Neue" w:cs="Helvetica Neue"/>
          <w:i/>
          <w:iCs/>
          <w:color w:val="000000"/>
          <w:sz w:val="22"/>
          <w:szCs w:val="22"/>
        </w:rPr>
        <w:fldChar w:fldCharType="separate"/>
      </w:r>
      <w:r w:rsidR="00107691" w:rsidRPr="008D042F">
        <w:rPr>
          <w:rFonts w:ascii="Helvetica Neue" w:hAnsi="Helvetica Neue" w:cs="Helvetica Neue"/>
          <w:i/>
          <w:iCs/>
          <w:noProof/>
          <w:color w:val="000000"/>
          <w:sz w:val="22"/>
          <w:szCs w:val="22"/>
        </w:rPr>
        <w:t>(Boyer et al. 2014)</w:t>
      </w:r>
      <w:r w:rsidR="00107691" w:rsidRPr="008D042F">
        <w:rPr>
          <w:rFonts w:ascii="Helvetica Neue" w:hAnsi="Helvetica Neue" w:cs="Helvetica Neue"/>
          <w:i/>
          <w:iCs/>
          <w:color w:val="000000"/>
          <w:sz w:val="22"/>
          <w:szCs w:val="22"/>
        </w:rPr>
        <w:fldChar w:fldCharType="end"/>
      </w:r>
    </w:p>
    <w:p w14:paraId="2A9A2A21" w14:textId="77777777" w:rsidR="009D4E70" w:rsidRPr="008D042F" w:rsidRDefault="009D4E70" w:rsidP="006719D8">
      <w:pPr>
        <w:rPr>
          <w:rFonts w:ascii="Helvetica Neue" w:hAnsi="Helvetica Neue" w:cs="Helvetica Neue"/>
          <w:i/>
          <w:iCs/>
          <w:color w:val="000000"/>
          <w:sz w:val="22"/>
          <w:szCs w:val="22"/>
        </w:rPr>
      </w:pPr>
    </w:p>
    <w:p w14:paraId="774EFB64" w14:textId="77777777" w:rsidR="001033B5" w:rsidRPr="008D042F" w:rsidRDefault="001033B5" w:rsidP="006719D8">
      <w:pPr>
        <w:widowControl w:val="0"/>
        <w:autoSpaceDE w:val="0"/>
        <w:autoSpaceDN w:val="0"/>
        <w:adjustRightInd w:val="0"/>
        <w:rPr>
          <w:rFonts w:ascii="Helvetica Neue" w:hAnsi="Helvetica Neue" w:cs="Helvetica Neue"/>
          <w:i/>
          <w:iCs/>
          <w:color w:val="000000"/>
          <w:sz w:val="22"/>
          <w:szCs w:val="22"/>
        </w:rPr>
      </w:pPr>
      <w:r w:rsidRPr="008D042F">
        <w:rPr>
          <w:rFonts w:ascii="Helvetica Neue" w:hAnsi="Helvetica Neue" w:cs="Helvetica Neue"/>
          <w:i/>
          <w:iCs/>
          <w:color w:val="000000"/>
          <w:sz w:val="22"/>
          <w:szCs w:val="22"/>
        </w:rPr>
        <w:t>“SDL is a process by which learners manage their own learning process from beginning to end”</w:t>
      </w:r>
    </w:p>
    <w:p w14:paraId="2C0F2F81" w14:textId="77777777" w:rsidR="009D4E70" w:rsidRPr="008D042F" w:rsidRDefault="00F3578F" w:rsidP="006719D8">
      <w:pPr>
        <w:rPr>
          <w:rFonts w:ascii="Helvetica Neue" w:hAnsi="Helvetica Neue"/>
          <w:i/>
          <w:sz w:val="22"/>
          <w:szCs w:val="22"/>
          <w:u w:color="000000"/>
        </w:rPr>
      </w:pPr>
      <w:r w:rsidRPr="008D042F">
        <w:rPr>
          <w:rFonts w:ascii="Helvetica Neue" w:hAnsi="Helvetica Neue"/>
          <w:i/>
          <w:sz w:val="22"/>
          <w:szCs w:val="22"/>
          <w:u w:color="000000"/>
        </w:rPr>
        <w:fldChar w:fldCharType="begin"/>
      </w:r>
      <w:r w:rsidRPr="008D042F">
        <w:rPr>
          <w:rFonts w:ascii="Helvetica Neue" w:hAnsi="Helvetica Neue"/>
          <w:i/>
          <w:sz w:val="22"/>
          <w:szCs w:val="22"/>
          <w:u w:color="000000"/>
        </w:rPr>
        <w:instrText xml:space="preserve"> ADDIN EN.CITE &lt;EndNote&gt;&lt;Cite&gt;&lt;Author&gt;Knowles&lt;/Author&gt;&lt;Year&gt;1975&lt;/Year&gt;&lt;IDText&gt;Self-directed learning : a guide for learners and teachers&lt;/IDText&gt;&lt;DisplayText&gt;(Knowles 1975)&lt;/DisplayText&gt;&lt;record&gt;&lt;keywords&gt;&lt;keyword&gt;Independent study.&lt;/keyword&gt;&lt;keyword&gt;Study skills.&lt;/keyword&gt;&lt;/keywords&gt;&lt;isbn&gt;0695811169&lt;/isbn&gt;&lt;titles&gt;&lt;title&gt;Self-directed learning : a guide for learners and teachers&lt;/title&gt;&lt;/titles&gt;&lt;pages&gt;135 p.&lt;/pages&gt;&lt;call-num&gt;LB1049 .K672 1975b&lt;/call-num&gt;&lt;contributors&gt;&lt;authors&gt;&lt;author&gt;Knowles, Malcolm S.&lt;/author&gt;&lt;/authors&gt;&lt;/contributors&gt;&lt;added-date format="utc"&gt;1594750624&lt;/added-date&gt;&lt;pub-location&gt;Chicago&lt;/pub-location&gt;&lt;ref-type name="Book"&gt;6&lt;/ref-type&gt;&lt;dates&gt;&lt;year&gt;1975&lt;/year&gt;&lt;/dates&gt;&lt;rec-number&gt;6&lt;/rec-number&gt;&lt;publisher&gt;Association Press&lt;/publisher&gt;&lt;last-updated-date format="utc"&gt;1594750624&lt;/last-updated-date&gt;&lt;accession-num&gt;4629869&lt;/accession-num&gt;&lt;/record&gt;&lt;/Cite&gt;&lt;/EndNote&gt;</w:instrText>
      </w:r>
      <w:r w:rsidRPr="008D042F">
        <w:rPr>
          <w:rFonts w:ascii="Helvetica Neue" w:hAnsi="Helvetica Neue"/>
          <w:i/>
          <w:sz w:val="22"/>
          <w:szCs w:val="22"/>
          <w:u w:color="000000"/>
        </w:rPr>
        <w:fldChar w:fldCharType="separate"/>
      </w:r>
      <w:r w:rsidRPr="008D042F">
        <w:rPr>
          <w:rFonts w:ascii="Helvetica Neue" w:hAnsi="Helvetica Neue"/>
          <w:i/>
          <w:noProof/>
          <w:sz w:val="22"/>
          <w:szCs w:val="22"/>
          <w:u w:color="000000"/>
        </w:rPr>
        <w:t>(Knowles 1975)</w:t>
      </w:r>
      <w:r w:rsidRPr="008D042F">
        <w:rPr>
          <w:rFonts w:ascii="Helvetica Neue" w:hAnsi="Helvetica Neue"/>
          <w:i/>
          <w:sz w:val="22"/>
          <w:szCs w:val="22"/>
          <w:u w:color="000000"/>
        </w:rPr>
        <w:fldChar w:fldCharType="end"/>
      </w:r>
    </w:p>
    <w:p w14:paraId="5D9E2B39" w14:textId="77777777" w:rsidR="0099239A" w:rsidRPr="008D042F" w:rsidRDefault="0099239A" w:rsidP="006719D8">
      <w:pPr>
        <w:rPr>
          <w:rFonts w:ascii="Helvetica Neue" w:hAnsi="Helvetica Neue"/>
          <w:i/>
          <w:sz w:val="22"/>
          <w:szCs w:val="22"/>
          <w:u w:color="000000"/>
        </w:rPr>
      </w:pPr>
    </w:p>
    <w:p w14:paraId="17ED0EDD" w14:textId="77777777" w:rsidR="0099239A" w:rsidRPr="008D042F" w:rsidRDefault="0099239A" w:rsidP="006719D8">
      <w:pPr>
        <w:rPr>
          <w:rFonts w:ascii="Helvetica Neue" w:hAnsi="Helvetica Neue"/>
          <w:i/>
          <w:sz w:val="22"/>
          <w:szCs w:val="22"/>
          <w:u w:color="000000"/>
        </w:rPr>
      </w:pPr>
      <w:r w:rsidRPr="008D042F">
        <w:rPr>
          <w:rFonts w:ascii="Helvetica Neue" w:hAnsi="Helvetica Neue"/>
          <w:i/>
          <w:sz w:val="22"/>
          <w:szCs w:val="22"/>
          <w:u w:color="000000"/>
        </w:rPr>
        <w:t xml:space="preserve">Benefits of </w:t>
      </w:r>
      <w:proofErr w:type="spellStart"/>
      <w:r w:rsidRPr="008D042F">
        <w:rPr>
          <w:rFonts w:ascii="Helvetica Neue" w:hAnsi="Helvetica Neue"/>
          <w:i/>
          <w:sz w:val="22"/>
          <w:szCs w:val="22"/>
          <w:u w:color="000000"/>
        </w:rPr>
        <w:t>sdl</w:t>
      </w:r>
      <w:proofErr w:type="spellEnd"/>
      <w:r w:rsidRPr="008D042F">
        <w:rPr>
          <w:rFonts w:ascii="Helvetica Neue" w:hAnsi="Helvetica Neue"/>
          <w:i/>
          <w:sz w:val="22"/>
          <w:szCs w:val="22"/>
          <w:u w:color="000000"/>
        </w:rPr>
        <w:t xml:space="preserve">: </w:t>
      </w:r>
    </w:p>
    <w:p w14:paraId="7C5FF000" w14:textId="77777777" w:rsidR="0099239A" w:rsidRPr="008D042F" w:rsidRDefault="0099239A" w:rsidP="006719D8">
      <w:pPr>
        <w:rPr>
          <w:rFonts w:ascii="Helvetica Neue" w:hAnsi="Helvetica Neue" w:cs="Helvetica Neue"/>
          <w:i/>
          <w:iCs/>
          <w:color w:val="000000"/>
          <w:sz w:val="22"/>
          <w:szCs w:val="22"/>
        </w:rPr>
      </w:pPr>
      <w:r w:rsidRPr="008D042F">
        <w:rPr>
          <w:rFonts w:ascii="Helvetica Neue" w:hAnsi="Helvetica Neue" w:cs="Helvetica Neue"/>
          <w:i/>
          <w:iCs/>
          <w:color w:val="000000"/>
          <w:sz w:val="22"/>
          <w:szCs w:val="22"/>
        </w:rPr>
        <w:t xml:space="preserve">“College students who are taught how to be proactive and self-directed learners will be better prepared as employees to anticipate their </w:t>
      </w:r>
      <w:proofErr w:type="spellStart"/>
      <w:r w:rsidRPr="008D042F">
        <w:rPr>
          <w:rFonts w:ascii="Helvetica Neue" w:hAnsi="Helvetica Neue" w:cs="Helvetica Neue"/>
          <w:i/>
          <w:iCs/>
          <w:color w:val="000000"/>
          <w:sz w:val="22"/>
          <w:szCs w:val="22"/>
        </w:rPr>
        <w:t>organisations</w:t>
      </w:r>
      <w:proofErr w:type="spellEnd"/>
      <w:r w:rsidRPr="008D042F">
        <w:rPr>
          <w:rFonts w:ascii="Helvetica Neue" w:hAnsi="Helvetica Neue" w:cs="Helvetica Neue"/>
          <w:i/>
          <w:iCs/>
          <w:color w:val="000000"/>
          <w:sz w:val="22"/>
          <w:szCs w:val="22"/>
        </w:rPr>
        <w:t xml:space="preserve"> needs, tailor their learning to meet their own unique learning styles, and acquire the necessary skills, knowledge, and abilities to create value for their customers, employers, and organisations"</w:t>
      </w:r>
      <w:r w:rsidR="0061301C" w:rsidRPr="008D042F">
        <w:rPr>
          <w:rFonts w:ascii="Helvetica Neue" w:hAnsi="Helvetica Neue" w:cs="Helvetica Neue"/>
          <w:i/>
          <w:iCs/>
          <w:color w:val="000000"/>
          <w:sz w:val="22"/>
          <w:szCs w:val="22"/>
        </w:rPr>
        <w:t xml:space="preserve"> </w:t>
      </w:r>
      <w:r w:rsidR="0061301C" w:rsidRPr="008D042F">
        <w:rPr>
          <w:rFonts w:ascii="Helvetica Neue" w:hAnsi="Helvetica Neue" w:cs="Helvetica Neue"/>
          <w:i/>
          <w:iCs/>
          <w:color w:val="000000"/>
          <w:sz w:val="22"/>
          <w:szCs w:val="22"/>
        </w:rPr>
        <w:fldChar w:fldCharType="begin"/>
      </w:r>
      <w:r w:rsidR="0061301C" w:rsidRPr="008D042F">
        <w:rPr>
          <w:rFonts w:ascii="Helvetica Neue" w:hAnsi="Helvetica Neue" w:cs="Helvetica Neue"/>
          <w:i/>
          <w:iCs/>
          <w:color w:val="000000"/>
          <w:sz w:val="22"/>
          <w:szCs w:val="22"/>
        </w:rPr>
        <w:instrText xml:space="preserve"> ADDIN EN.CITE &lt;EndNote&gt;&lt;Cite&gt;&lt;Author&gt;Tobin&lt;/Author&gt;&lt;Year&gt;2000&lt;/Year&gt;&lt;IDText&gt;All learning is self-directed : how organizations can support and encourage independent learning&lt;/IDText&gt;&lt;DisplayText&gt;(Tobin 2000)&lt;/DisplayText&gt;&lt;record&gt;&lt;keywords&gt;&lt;keyword&gt;Organizational learning.&lt;/keyword&gt;&lt;keyword&gt;Employees Training of.&lt;/keyword&gt;&lt;/keywords&gt;&lt;isbn&gt;1562861336 (paperback)&lt;/isbn&gt;&lt;titles&gt;&lt;title&gt;All learning is self-directed : how organizations can support and encourage independent learning&lt;/title&gt;&lt;/titles&gt;&lt;pages&gt;ix, 196 p.&lt;/pages&gt;&lt;call-num&gt;HD58.82 .T628 2000&lt;/call-num&gt;&lt;contributors&gt;&lt;authors&gt;&lt;author&gt;Tobin, Daniel R.&lt;/author&gt;&lt;/authors&gt;&lt;/contributors&gt;&lt;added-date format="utc"&gt;1594751008&lt;/added-date&gt;&lt;pub-location&gt;Alexandria, VA&lt;/pub-location&gt;&lt;ref-type name="Book"&gt;6&lt;/ref-type&gt;&lt;dates&gt;&lt;year&gt;2000&lt;/year&gt;&lt;/dates&gt;&lt;rec-number&gt;7&lt;/rec-number&gt;&lt;publisher&gt;ASTD&lt;/publisher&gt;&lt;last-updated-date format="utc"&gt;1594751008&lt;/last-updated-date&gt;&lt;accession-num&gt;11818725&lt;/accession-num&gt;&lt;/record&gt;&lt;/Cite&gt;&lt;/EndNote&gt;</w:instrText>
      </w:r>
      <w:r w:rsidR="0061301C" w:rsidRPr="008D042F">
        <w:rPr>
          <w:rFonts w:ascii="Helvetica Neue" w:hAnsi="Helvetica Neue" w:cs="Helvetica Neue"/>
          <w:i/>
          <w:iCs/>
          <w:color w:val="000000"/>
          <w:sz w:val="22"/>
          <w:szCs w:val="22"/>
        </w:rPr>
        <w:fldChar w:fldCharType="separate"/>
      </w:r>
      <w:r w:rsidR="0061301C" w:rsidRPr="008D042F">
        <w:rPr>
          <w:rFonts w:ascii="Helvetica Neue" w:hAnsi="Helvetica Neue" w:cs="Helvetica Neue"/>
          <w:i/>
          <w:iCs/>
          <w:noProof/>
          <w:color w:val="000000"/>
          <w:sz w:val="22"/>
          <w:szCs w:val="22"/>
        </w:rPr>
        <w:t>(Tobin 2000)</w:t>
      </w:r>
      <w:r w:rsidR="0061301C" w:rsidRPr="008D042F">
        <w:rPr>
          <w:rFonts w:ascii="Helvetica Neue" w:hAnsi="Helvetica Neue" w:cs="Helvetica Neue"/>
          <w:i/>
          <w:iCs/>
          <w:color w:val="000000"/>
          <w:sz w:val="22"/>
          <w:szCs w:val="22"/>
        </w:rPr>
        <w:fldChar w:fldCharType="end"/>
      </w:r>
    </w:p>
    <w:p w14:paraId="0787274A" w14:textId="77777777" w:rsidR="0099239A" w:rsidRPr="008D042F" w:rsidRDefault="0099239A" w:rsidP="006719D8">
      <w:pPr>
        <w:rPr>
          <w:rFonts w:ascii="Helvetica Neue" w:hAnsi="Helvetica Neue"/>
          <w:i/>
          <w:sz w:val="22"/>
          <w:szCs w:val="22"/>
          <w:u w:color="000000"/>
        </w:rPr>
      </w:pPr>
    </w:p>
    <w:p w14:paraId="66FAFBF3" w14:textId="77777777" w:rsidR="00531505" w:rsidRPr="008D042F" w:rsidRDefault="00531505" w:rsidP="006719D8">
      <w:pPr>
        <w:rPr>
          <w:rFonts w:ascii="Helvetica Neue" w:hAnsi="Helvetica Neue"/>
          <w:i/>
          <w:sz w:val="22"/>
          <w:szCs w:val="22"/>
          <w:u w:val="single" w:color="000000"/>
        </w:rPr>
      </w:pPr>
    </w:p>
    <w:p w14:paraId="45A090B7" w14:textId="77777777" w:rsidR="00C9519C" w:rsidRPr="008D042F" w:rsidRDefault="00C9519C" w:rsidP="006719D8">
      <w:pPr>
        <w:rPr>
          <w:rFonts w:ascii="Helvetica Neue" w:hAnsi="Helvetica Neue"/>
          <w:sz w:val="22"/>
          <w:szCs w:val="22"/>
          <w:u w:color="000000"/>
        </w:rPr>
      </w:pPr>
    </w:p>
    <w:p w14:paraId="3BDC847D" w14:textId="77777777" w:rsidR="0001023F" w:rsidRPr="008D042F" w:rsidRDefault="0001023F" w:rsidP="006719D8">
      <w:pPr>
        <w:pStyle w:val="Heading2"/>
        <w:rPr>
          <w:rFonts w:ascii="Helvetica Neue" w:hAnsi="Helvetica Neue"/>
          <w:u w:color="000000"/>
        </w:rPr>
      </w:pPr>
      <w:r w:rsidRPr="008D042F">
        <w:rPr>
          <w:rFonts w:ascii="Helvetica Neue" w:hAnsi="Helvetica Neue"/>
          <w:u w:color="000000"/>
        </w:rPr>
        <w:t>What is andragogy?</w:t>
      </w:r>
    </w:p>
    <w:p w14:paraId="15D3783E" w14:textId="77777777" w:rsidR="0001023F" w:rsidRPr="008D042F" w:rsidRDefault="00B51A8B" w:rsidP="006719D8">
      <w:pPr>
        <w:rPr>
          <w:rFonts w:ascii="Helvetica Neue" w:hAnsi="Helvetica Neue"/>
          <w:sz w:val="22"/>
          <w:szCs w:val="22"/>
          <w:u w:color="000000"/>
        </w:rPr>
      </w:pPr>
      <w:r w:rsidRPr="008D042F">
        <w:rPr>
          <w:rFonts w:ascii="Helvetica Neue" w:hAnsi="Helvetica Neue"/>
          <w:sz w:val="22"/>
          <w:szCs w:val="22"/>
          <w:u w:color="000000"/>
        </w:rPr>
        <w:t xml:space="preserve">BRIEFLY </w:t>
      </w:r>
      <w:r w:rsidR="0001023F" w:rsidRPr="008D042F">
        <w:rPr>
          <w:rFonts w:ascii="Helvetica Neue" w:hAnsi="Helvetica Neue"/>
          <w:sz w:val="22"/>
          <w:szCs w:val="22"/>
          <w:u w:color="000000"/>
        </w:rPr>
        <w:t>Introduce Malcolm Knowles.</w:t>
      </w:r>
      <w:r w:rsidRPr="008D042F">
        <w:rPr>
          <w:rFonts w:ascii="Helvetica Neue" w:hAnsi="Helvetica Neue"/>
          <w:sz w:val="22"/>
          <w:szCs w:val="22"/>
          <w:u w:color="000000"/>
        </w:rPr>
        <w:t xml:space="preserve"> “Father of adult education [REPHRASE]”</w:t>
      </w:r>
      <w:r w:rsidR="0001023F" w:rsidRPr="008D042F">
        <w:rPr>
          <w:rFonts w:ascii="Helvetica Neue" w:hAnsi="Helvetica Neue"/>
          <w:sz w:val="22"/>
          <w:szCs w:val="22"/>
          <w:u w:color="000000"/>
        </w:rPr>
        <w:t xml:space="preserve"> </w:t>
      </w:r>
      <w:r w:rsidRPr="008D042F">
        <w:rPr>
          <w:rFonts w:ascii="Helvetica Neue" w:hAnsi="Helvetica Neue"/>
          <w:sz w:val="22"/>
          <w:szCs w:val="22"/>
          <w:u w:color="000000"/>
        </w:rPr>
        <w:t>The first attempt to develop a comprehensive theory of the education of adults.</w:t>
      </w:r>
    </w:p>
    <w:p w14:paraId="6CB8AB47" w14:textId="77777777" w:rsidR="00C9519C" w:rsidRPr="008D042F" w:rsidRDefault="00C9519C" w:rsidP="006719D8">
      <w:pPr>
        <w:rPr>
          <w:rFonts w:ascii="Helvetica Neue" w:hAnsi="Helvetica Neue"/>
          <w:sz w:val="22"/>
          <w:szCs w:val="22"/>
          <w:u w:color="000000"/>
        </w:rPr>
      </w:pPr>
    </w:p>
    <w:p w14:paraId="038FAAF3" w14:textId="77777777" w:rsidR="00C9519C" w:rsidRPr="008D042F" w:rsidRDefault="00C9519C" w:rsidP="006719D8">
      <w:pPr>
        <w:pStyle w:val="Heading2"/>
        <w:rPr>
          <w:rFonts w:ascii="Helvetica Neue" w:hAnsi="Helvetica Neue"/>
          <w:u w:color="000000"/>
        </w:rPr>
      </w:pPr>
      <w:r w:rsidRPr="008D042F">
        <w:rPr>
          <w:rFonts w:ascii="Helvetica Neue" w:hAnsi="Helvetica Neue"/>
          <w:u w:color="000000"/>
        </w:rPr>
        <w:t>Views on andragogy</w:t>
      </w:r>
    </w:p>
    <w:p w14:paraId="399DCBF9" w14:textId="77777777" w:rsidR="009E6855" w:rsidRPr="008D042F" w:rsidRDefault="009E6855" w:rsidP="006719D8">
      <w:pPr>
        <w:rPr>
          <w:rFonts w:ascii="Helvetica Neue" w:hAnsi="Helvetica Neue"/>
          <w:sz w:val="22"/>
          <w:szCs w:val="22"/>
          <w:u w:color="000000"/>
        </w:rPr>
      </w:pPr>
    </w:p>
    <w:p w14:paraId="75A6E2ED" w14:textId="77777777" w:rsidR="00733E74" w:rsidRPr="008D042F" w:rsidRDefault="009E6855" w:rsidP="006719D8">
      <w:pPr>
        <w:rPr>
          <w:rFonts w:ascii="Helvetica Neue" w:hAnsi="Helvetica Neue"/>
          <w:sz w:val="22"/>
          <w:szCs w:val="22"/>
          <w:u w:color="000000"/>
        </w:rPr>
      </w:pPr>
      <w:r w:rsidRPr="008D042F">
        <w:rPr>
          <w:rFonts w:ascii="Helvetica Neue" w:hAnsi="Helvetica Neue"/>
          <w:sz w:val="22"/>
          <w:szCs w:val="22"/>
          <w:u w:color="000000"/>
        </w:rPr>
        <w:t>In the 1970s Malcolm Knowles, an American adult educator, introduced his theory of ‘Andragogy’ — the theory that children and adults learn differently</w:t>
      </w:r>
      <w:r w:rsidR="00C8374A" w:rsidRPr="008D042F">
        <w:rPr>
          <w:rFonts w:ascii="Helvetica Neue" w:hAnsi="Helvetica Neue"/>
          <w:sz w:val="22"/>
          <w:szCs w:val="22"/>
          <w:u w:color="000000"/>
        </w:rPr>
        <w:t xml:space="preserve"> </w:t>
      </w:r>
      <w:r w:rsidR="00B231B4" w:rsidRPr="008D042F">
        <w:rPr>
          <w:rFonts w:ascii="Helvetica Neue" w:hAnsi="Helvetica Neue"/>
          <w:sz w:val="22"/>
          <w:szCs w:val="22"/>
          <w:u w:color="000000"/>
        </w:rPr>
        <w:fldChar w:fldCharType="begin"/>
      </w:r>
      <w:r w:rsidR="00B231B4" w:rsidRPr="008D042F">
        <w:rPr>
          <w:rFonts w:ascii="Helvetica Neue" w:hAnsi="Helvetica Neue"/>
          <w:sz w:val="22"/>
          <w:szCs w:val="22"/>
          <w:u w:color="000000"/>
        </w:rPr>
        <w:instrText xml:space="preserve"> ADDIN EN.CITE &lt;EndNote&gt;&lt;Cite&gt;&lt;Author&gt;Knowles&lt;/Author&gt;&lt;Year&gt;2012&lt;/Year&gt;&lt;IDText&gt;The Adult Learner&lt;/IDText&gt;&lt;DisplayText&gt;(Knowles, Holton and Swanson 2012)&lt;/DisplayText&gt;&lt;record&gt;&lt;keywords&gt;&lt;keyword&gt;Adult education.&lt;/keyword&gt;&lt;/keywords&gt;&lt;urls&gt;&lt;related-urls&gt;&lt;url&gt;https://www.dawsonera.com:443/abstract/9780080964249&lt;/url&gt;&lt;/related-urls&gt;&lt;/urls&gt;&lt;isbn&gt;9780080964249&lt;/isbn&gt;&lt;titles&gt;&lt;title&gt;The Adult Learner&lt;/title&gt;&lt;short-title&gt;The Adult Learner&lt;/short-title&gt;&lt;/titles&gt;&lt;contributors&gt;&lt;authors&gt;&lt;author&gt;Knowles, Malcolm S.&lt;/author&gt;&lt;author&gt;Holton, Elwood F.&lt;/author&gt;&lt;author&gt;Swanson, Richard A.&lt;/author&gt;&lt;/authors&gt;&lt;/contributors&gt;&lt;added-date format="utc"&gt;1594738852&lt;/added-date&gt;&lt;ref-type name="Book"&gt;6&lt;/ref-type&gt;&lt;dates&gt;&lt;year&gt;2012&lt;/year&gt;&lt;/dates&gt;&lt;rec-number&gt;1&lt;/rec-number&gt;&lt;publisher&gt;Routledge Ltd&lt;/publisher&gt;&lt;last-updated-date format="utc"&gt;1594738852&lt;/last-updated-date&gt;&lt;/record&gt;&lt;/Cite&gt;&lt;/EndNote&gt;</w:instrText>
      </w:r>
      <w:r w:rsidR="00B231B4" w:rsidRPr="008D042F">
        <w:rPr>
          <w:rFonts w:ascii="Helvetica Neue" w:hAnsi="Helvetica Neue"/>
          <w:sz w:val="22"/>
          <w:szCs w:val="22"/>
          <w:u w:color="000000"/>
        </w:rPr>
        <w:fldChar w:fldCharType="separate"/>
      </w:r>
      <w:r w:rsidR="00B231B4" w:rsidRPr="008D042F">
        <w:rPr>
          <w:rFonts w:ascii="Helvetica Neue" w:hAnsi="Helvetica Neue"/>
          <w:noProof/>
          <w:sz w:val="22"/>
          <w:szCs w:val="22"/>
          <w:u w:color="000000"/>
        </w:rPr>
        <w:t>(Knowles, Holton and Swanson 2012)</w:t>
      </w:r>
      <w:r w:rsidR="00B231B4" w:rsidRPr="008D042F">
        <w:rPr>
          <w:rFonts w:ascii="Helvetica Neue" w:hAnsi="Helvetica Neue"/>
          <w:sz w:val="22"/>
          <w:szCs w:val="22"/>
          <w:u w:color="000000"/>
        </w:rPr>
        <w:fldChar w:fldCharType="end"/>
      </w:r>
      <w:r w:rsidRPr="008D042F">
        <w:rPr>
          <w:rFonts w:ascii="Helvetica Neue" w:hAnsi="Helvetica Neue"/>
          <w:sz w:val="22"/>
          <w:szCs w:val="22"/>
          <w:u w:color="000000"/>
        </w:rPr>
        <w:t>.</w:t>
      </w:r>
    </w:p>
    <w:p w14:paraId="1E5C8547" w14:textId="77777777" w:rsidR="00C97371" w:rsidRPr="008D042F" w:rsidRDefault="00C97371" w:rsidP="006719D8">
      <w:pPr>
        <w:rPr>
          <w:rFonts w:ascii="Helvetica Neue" w:hAnsi="Helvetica Neue"/>
          <w:sz w:val="22"/>
          <w:szCs w:val="22"/>
          <w:u w:color="000000"/>
        </w:rPr>
      </w:pPr>
    </w:p>
    <w:p w14:paraId="4C67222C" w14:textId="519DA044" w:rsidR="00D3662F" w:rsidRPr="008D042F" w:rsidRDefault="00D3662F" w:rsidP="006719D8">
      <w:pPr>
        <w:rPr>
          <w:rFonts w:ascii="Helvetica Neue" w:hAnsi="Helvetica Neue"/>
          <w:sz w:val="22"/>
          <w:szCs w:val="22"/>
          <w:u w:color="000000"/>
        </w:rPr>
      </w:pPr>
      <w:proofErr w:type="gramStart"/>
      <w:r w:rsidRPr="008D042F">
        <w:rPr>
          <w:rFonts w:ascii="Helvetica Neue" w:hAnsi="Helvetica Neue"/>
          <w:sz w:val="22"/>
          <w:szCs w:val="22"/>
          <w:u w:color="000000"/>
        </w:rPr>
        <w:t>Critiques :</w:t>
      </w:r>
      <w:proofErr w:type="gramEnd"/>
      <w:r w:rsidRPr="008D042F">
        <w:rPr>
          <w:rFonts w:ascii="Helvetica Neue" w:hAnsi="Helvetica Neue"/>
          <w:sz w:val="22"/>
          <w:szCs w:val="22"/>
          <w:u w:color="000000"/>
        </w:rPr>
        <w:t xml:space="preserve"> </w:t>
      </w:r>
      <w:hyperlink r:id="rId6" w:history="1">
        <w:r w:rsidRPr="008D042F">
          <w:rPr>
            <w:rStyle w:val="Hyperlink"/>
            <w:rFonts w:ascii="Helvetica Neue" w:hAnsi="Helvetica Neue"/>
            <w:sz w:val="22"/>
            <w:szCs w:val="22"/>
            <w:u w:color="000000"/>
          </w:rPr>
          <w:t>https://infed.org/mobi/malcolm-knowles-informal-adult-education-self-direction-and-andragogy/</w:t>
        </w:r>
      </w:hyperlink>
      <w:r w:rsidRPr="008D042F">
        <w:rPr>
          <w:rFonts w:ascii="Helvetica Neue" w:hAnsi="Helvetica Neue"/>
          <w:sz w:val="22"/>
          <w:szCs w:val="22"/>
          <w:u w:color="000000"/>
        </w:rPr>
        <w:t xml:space="preserve"> author lists sources.</w:t>
      </w:r>
    </w:p>
    <w:p w14:paraId="5E71ACEA" w14:textId="77777777" w:rsidR="00C97371" w:rsidRPr="008D042F" w:rsidRDefault="00C97371" w:rsidP="006719D8">
      <w:pPr>
        <w:rPr>
          <w:rFonts w:ascii="Helvetica Neue" w:hAnsi="Helvetica Neue"/>
          <w:sz w:val="22"/>
          <w:szCs w:val="22"/>
          <w:u w:color="000000"/>
        </w:rPr>
      </w:pPr>
    </w:p>
    <w:p w14:paraId="4A0368B8" w14:textId="77777777" w:rsidR="00E64442" w:rsidRPr="008D042F" w:rsidRDefault="00E64442" w:rsidP="006719D8">
      <w:pPr>
        <w:rPr>
          <w:rFonts w:ascii="Helvetica Neue" w:hAnsi="Helvetica Neue"/>
          <w:sz w:val="22"/>
          <w:szCs w:val="22"/>
          <w:u w:color="000000"/>
        </w:rPr>
      </w:pPr>
    </w:p>
    <w:p w14:paraId="7FD54144" w14:textId="77777777" w:rsidR="00E64442" w:rsidRPr="008D042F" w:rsidRDefault="00E64442" w:rsidP="006719D8">
      <w:pPr>
        <w:pStyle w:val="Heading2"/>
        <w:rPr>
          <w:rFonts w:ascii="Helvetica Neue" w:hAnsi="Helvetica Neue"/>
          <w:u w:color="000000"/>
        </w:rPr>
      </w:pPr>
      <w:r w:rsidRPr="008D042F">
        <w:rPr>
          <w:rFonts w:ascii="Helvetica Neue" w:hAnsi="Helvetica Neue"/>
          <w:u w:color="000000"/>
        </w:rPr>
        <w:t>Knowles’ 5 Assumptions</w:t>
      </w:r>
    </w:p>
    <w:p w14:paraId="3335D985" w14:textId="77777777" w:rsidR="00E64442" w:rsidRPr="008D042F" w:rsidRDefault="00E64442" w:rsidP="006719D8">
      <w:pPr>
        <w:rPr>
          <w:rFonts w:ascii="Helvetica Neue" w:hAnsi="Helvetica Neue"/>
          <w:sz w:val="22"/>
          <w:szCs w:val="22"/>
          <w:u w:color="000000"/>
        </w:rPr>
      </w:pPr>
    </w:p>
    <w:p w14:paraId="33E69B0F" w14:textId="4518723A" w:rsidR="00AD5AE1" w:rsidRPr="008D042F" w:rsidRDefault="007C2857" w:rsidP="006719D8">
      <w:pPr>
        <w:rPr>
          <w:rFonts w:ascii="Helvetica Neue" w:eastAsia="Times New Roman" w:hAnsi="Helvetica Neue" w:cs="Times New Roman"/>
          <w:sz w:val="22"/>
          <w:szCs w:val="22"/>
          <w:lang w:eastAsia="en-GB"/>
        </w:rPr>
      </w:pPr>
      <w:r w:rsidRPr="008D042F">
        <w:rPr>
          <w:rFonts w:ascii="Helvetica Neue" w:hAnsi="Helvetica Neue"/>
          <w:sz w:val="22"/>
          <w:szCs w:val="22"/>
          <w:u w:color="000000"/>
        </w:rPr>
        <w:t xml:space="preserve">Knowles </w:t>
      </w:r>
      <w:r w:rsidR="006A149A" w:rsidRPr="008D042F">
        <w:rPr>
          <w:rFonts w:ascii="Helvetica Neue" w:hAnsi="Helvetica Neue"/>
          <w:sz w:val="22"/>
          <w:szCs w:val="22"/>
          <w:u w:color="000000"/>
        </w:rPr>
        <w:t>published “</w:t>
      </w:r>
      <w:r w:rsidR="006A149A" w:rsidRPr="008D042F">
        <w:rPr>
          <w:rFonts w:ascii="Helvetica Neue" w:eastAsia="Times New Roman" w:hAnsi="Helvetica Neue" w:cs="Times New Roman"/>
          <w:sz w:val="22"/>
          <w:szCs w:val="22"/>
          <w:lang w:eastAsia="en-GB"/>
        </w:rPr>
        <w:t>The modern practice of adult education: from pedagogy to andragogy”</w:t>
      </w:r>
      <w:r w:rsidRPr="008D042F">
        <w:rPr>
          <w:rFonts w:ascii="Helvetica Neue" w:eastAsia="Times New Roman" w:hAnsi="Helvetica Neue" w:cs="Times New Roman"/>
          <w:sz w:val="22"/>
          <w:szCs w:val="22"/>
          <w:lang w:eastAsia="en-GB"/>
        </w:rPr>
        <w:t xml:space="preserve"> </w:t>
      </w:r>
      <w:r w:rsidRPr="008D042F">
        <w:rPr>
          <w:rFonts w:ascii="Helvetica Neue" w:eastAsia="Times New Roman" w:hAnsi="Helvetica Neue" w:cs="Times New Roman"/>
          <w:sz w:val="22"/>
          <w:szCs w:val="22"/>
          <w:lang w:eastAsia="en-GB"/>
        </w:rPr>
        <w:fldChar w:fldCharType="begin"/>
      </w:r>
      <w:r w:rsidRPr="008D042F">
        <w:rPr>
          <w:rFonts w:ascii="Helvetica Neue" w:eastAsia="Times New Roman" w:hAnsi="Helvetica Neue" w:cs="Times New Roman"/>
          <w:sz w:val="22"/>
          <w:szCs w:val="22"/>
          <w:lang w:eastAsia="en-GB"/>
        </w:rPr>
        <w:instrText xml:space="preserve"> ADDIN EN.CITE &lt;EndNote&gt;&lt;Cite ExcludeAuth="1"&gt;&lt;Author&gt;Knowles&lt;/Author&gt;&lt;Year&gt;1980&lt;/Year&gt;&lt;IDText&gt;The modern practice of adult education : from pedagogy to andragogy&lt;/IDText&gt;&lt;DisplayText&gt;(1980)&lt;/DisplayText&gt;&lt;record&gt;&lt;keywords&gt;&lt;keyword&gt;Adult education.&lt;/keyword&gt;&lt;/keywords&gt;&lt;isbn&gt;0695814729&lt;/isbn&gt;&lt;titles&gt;&lt;title&gt;The modern practice of adult education : from pedagogy to andragogy&lt;/title&gt;&lt;/titles&gt;&lt;pages&gt;400 p.&lt;/pages&gt;&lt;call-num&gt;LC5215 .K62 1980&lt;/call-num&gt;&lt;contributors&gt;&lt;authors&gt;&lt;author&gt;Knowles, Malcolm S.&lt;/author&gt;&lt;/authors&gt;&lt;/contributors&gt;&lt;edition&gt;Rev. and Updated.&lt;/edition&gt;&lt;added-date format="utc"&gt;1594740892&lt;/added-date&gt;&lt;pub-location&gt;Wilton, Conn.&amp;#xD;Chicago&lt;/pub-location&gt;&lt;ref-type name="Book"&gt;6&lt;/ref-type&gt;&lt;dates&gt;&lt;year&gt;1980&lt;/year&gt;&lt;/dates&gt;&lt;rec-number&gt;3&lt;/rec-number&gt;&lt;publisher&gt;Association Press ;&amp;#xD;Follett Pub. Co.&lt;/publisher&gt;&lt;last-updated-date format="utc"&gt;1594740892&lt;/last-updated-date&gt;&lt;accession-num&gt;1354186&lt;/accession-num&gt;&lt;/record&gt;&lt;/Cite&gt;&lt;/EndNote&gt;</w:instrText>
      </w:r>
      <w:r w:rsidRPr="008D042F">
        <w:rPr>
          <w:rFonts w:ascii="Helvetica Neue" w:eastAsia="Times New Roman" w:hAnsi="Helvetica Neue" w:cs="Times New Roman"/>
          <w:sz w:val="22"/>
          <w:szCs w:val="22"/>
          <w:lang w:eastAsia="en-GB"/>
        </w:rPr>
        <w:fldChar w:fldCharType="separate"/>
      </w:r>
      <w:r w:rsidRPr="008D042F">
        <w:rPr>
          <w:rFonts w:ascii="Helvetica Neue" w:eastAsia="Times New Roman" w:hAnsi="Helvetica Neue" w:cs="Times New Roman"/>
          <w:noProof/>
          <w:sz w:val="22"/>
          <w:szCs w:val="22"/>
          <w:lang w:eastAsia="en-GB"/>
        </w:rPr>
        <w:t>(1980)</w:t>
      </w:r>
      <w:r w:rsidRPr="008D042F">
        <w:rPr>
          <w:rFonts w:ascii="Helvetica Neue" w:eastAsia="Times New Roman" w:hAnsi="Helvetica Neue" w:cs="Times New Roman"/>
          <w:sz w:val="22"/>
          <w:szCs w:val="22"/>
          <w:lang w:eastAsia="en-GB"/>
        </w:rPr>
        <w:fldChar w:fldCharType="end"/>
      </w:r>
      <w:r w:rsidRPr="008D042F">
        <w:rPr>
          <w:rFonts w:ascii="Helvetica Neue" w:eastAsia="Times New Roman" w:hAnsi="Helvetica Neue" w:cs="Times New Roman"/>
          <w:sz w:val="22"/>
          <w:szCs w:val="22"/>
          <w:lang w:eastAsia="en-GB"/>
        </w:rPr>
        <w:t xml:space="preserve"> </w:t>
      </w:r>
      <w:r w:rsidR="006A149A" w:rsidRPr="008D042F">
        <w:rPr>
          <w:rFonts w:ascii="Helvetica Neue" w:eastAsia="Times New Roman" w:hAnsi="Helvetica Neue" w:cs="Times New Roman"/>
          <w:sz w:val="22"/>
          <w:szCs w:val="22"/>
          <w:lang w:eastAsia="en-GB"/>
        </w:rPr>
        <w:t>in which he detailed 4 assumptions about the way in which adults learn (as opposed to children)</w:t>
      </w:r>
      <w:r w:rsidR="008311B4" w:rsidRPr="008D042F">
        <w:rPr>
          <w:rFonts w:ascii="Helvetica Neue" w:eastAsia="Times New Roman" w:hAnsi="Helvetica Neue" w:cs="Times New Roman"/>
          <w:sz w:val="22"/>
          <w:szCs w:val="22"/>
          <w:lang w:eastAsia="en-GB"/>
        </w:rPr>
        <w:t xml:space="preserve">. </w:t>
      </w:r>
      <w:r w:rsidR="00396E9E" w:rsidRPr="008D042F">
        <w:rPr>
          <w:rFonts w:ascii="Helvetica Neue" w:eastAsia="Times New Roman" w:hAnsi="Helvetica Neue" w:cs="Times New Roman"/>
          <w:sz w:val="22"/>
          <w:szCs w:val="22"/>
          <w:lang w:eastAsia="en-GB"/>
        </w:rPr>
        <w:t>The</w:t>
      </w:r>
      <w:r w:rsidR="0061301C" w:rsidRPr="008D042F">
        <w:rPr>
          <w:rFonts w:ascii="Helvetica Neue" w:eastAsia="Times New Roman" w:hAnsi="Helvetica Neue" w:cs="Times New Roman"/>
          <w:sz w:val="22"/>
          <w:szCs w:val="22"/>
          <w:lang w:eastAsia="en-GB"/>
        </w:rPr>
        <w:t>se</w:t>
      </w:r>
      <w:r w:rsidR="00396E9E" w:rsidRPr="008D042F">
        <w:rPr>
          <w:rFonts w:ascii="Helvetica Neue" w:eastAsia="Times New Roman" w:hAnsi="Helvetica Neue" w:cs="Times New Roman"/>
          <w:sz w:val="22"/>
          <w:szCs w:val="22"/>
          <w:lang w:eastAsia="en-GB"/>
        </w:rPr>
        <w:t xml:space="preserve"> assumptions</w:t>
      </w:r>
      <w:r w:rsidR="00AD5AE1" w:rsidRPr="008D042F">
        <w:rPr>
          <w:rFonts w:ascii="Helvetica Neue" w:eastAsia="Times New Roman" w:hAnsi="Helvetica Neue" w:cs="Times New Roman"/>
          <w:sz w:val="22"/>
          <w:szCs w:val="22"/>
          <w:lang w:eastAsia="en-GB"/>
        </w:rPr>
        <w:t xml:space="preserve"> address </w:t>
      </w:r>
      <w:r w:rsidR="0001023F" w:rsidRPr="008D042F">
        <w:rPr>
          <w:rFonts w:ascii="Helvetica Neue" w:eastAsia="Times New Roman" w:hAnsi="Helvetica Neue" w:cs="Times New Roman"/>
          <w:sz w:val="22"/>
          <w:szCs w:val="22"/>
          <w:lang w:eastAsia="en-GB"/>
        </w:rPr>
        <w:t xml:space="preserve">personal </w:t>
      </w:r>
      <w:r w:rsidR="00AD5AE1" w:rsidRPr="008D042F">
        <w:rPr>
          <w:rFonts w:ascii="Helvetica Neue" w:eastAsia="Times New Roman" w:hAnsi="Helvetica Neue" w:cs="Times New Roman"/>
          <w:sz w:val="22"/>
          <w:szCs w:val="22"/>
          <w:lang w:eastAsia="en-GB"/>
        </w:rPr>
        <w:t xml:space="preserve">characteristics that, Knowles argues, </w:t>
      </w:r>
      <w:r w:rsidR="0001023F" w:rsidRPr="008D042F">
        <w:rPr>
          <w:rFonts w:ascii="Helvetica Neue" w:eastAsia="Times New Roman" w:hAnsi="Helvetica Neue" w:cs="Times New Roman"/>
          <w:sz w:val="22"/>
          <w:szCs w:val="22"/>
          <w:lang w:eastAsia="en-GB"/>
        </w:rPr>
        <w:t>are common among adult learners.</w:t>
      </w:r>
      <w:r w:rsidR="008311B4" w:rsidRPr="008D042F">
        <w:rPr>
          <w:rFonts w:ascii="Helvetica Neue" w:eastAsia="Times New Roman" w:hAnsi="Helvetica Neue" w:cs="Times New Roman"/>
          <w:sz w:val="22"/>
          <w:szCs w:val="22"/>
          <w:lang w:eastAsia="en-GB"/>
        </w:rPr>
        <w:t xml:space="preserve"> The 5</w:t>
      </w:r>
      <w:r w:rsidR="008311B4" w:rsidRPr="008D042F">
        <w:rPr>
          <w:rFonts w:ascii="Helvetica Neue" w:eastAsia="Times New Roman" w:hAnsi="Helvetica Neue" w:cs="Times New Roman"/>
          <w:sz w:val="22"/>
          <w:szCs w:val="22"/>
          <w:vertAlign w:val="superscript"/>
          <w:lang w:eastAsia="en-GB"/>
        </w:rPr>
        <w:t>th</w:t>
      </w:r>
      <w:r w:rsidR="008311B4" w:rsidRPr="008D042F">
        <w:rPr>
          <w:rFonts w:ascii="Helvetica Neue" w:eastAsia="Times New Roman" w:hAnsi="Helvetica Neue" w:cs="Times New Roman"/>
          <w:sz w:val="22"/>
          <w:szCs w:val="22"/>
          <w:lang w:eastAsia="en-GB"/>
        </w:rPr>
        <w:t xml:space="preserve"> assumption was added in a later work </w:t>
      </w:r>
      <w:r w:rsidR="008311B4" w:rsidRPr="008D042F">
        <w:rPr>
          <w:rFonts w:ascii="Helvetica Neue" w:eastAsia="Times New Roman" w:hAnsi="Helvetica Neue" w:cs="Times New Roman"/>
          <w:sz w:val="22"/>
          <w:szCs w:val="22"/>
          <w:lang w:eastAsia="en-GB"/>
        </w:rPr>
        <w:fldChar w:fldCharType="begin"/>
      </w:r>
      <w:r w:rsidR="008311B4" w:rsidRPr="008D042F">
        <w:rPr>
          <w:rFonts w:ascii="Helvetica Neue" w:eastAsia="Times New Roman" w:hAnsi="Helvetica Neue" w:cs="Times New Roman"/>
          <w:sz w:val="22"/>
          <w:szCs w:val="22"/>
          <w:lang w:eastAsia="en-GB"/>
        </w:rPr>
        <w:instrText xml:space="preserve"> ADDIN EN.CITE &lt;EndNote&gt;&lt;Cite ExcludeAuth="1"&gt;&lt;Author&gt;Knowles&lt;/Author&gt;&lt;Year&gt;1984&lt;/Year&gt;&lt;IDText&gt;Andragogy in action&lt;/IDText&gt;&lt;DisplayText&gt;(1984)&lt;/DisplayText&gt;&lt;record&gt;&lt;keywords&gt;&lt;keyword&gt;Adult education Philosophy.&lt;/keyword&gt;&lt;keyword&gt;Continuing education.&lt;/keyword&gt;&lt;keyword&gt;Professional education.&lt;/keyword&gt;&lt;keyword&gt;Management Study and teaching (Higher)&lt;/keyword&gt;&lt;/keywords&gt;&lt;urls&gt;&lt;related-urls&gt;&lt;url&gt;Table of contents http://www.loc.gov/catdir/toc/wiley023/84047989.html&lt;/url&gt;&lt;url&gt;Publisher description http://www.loc.gov/catdir/enhancements/fy0706/84047989-d.html&lt;/url&gt;&lt;/related-urls&gt;&lt;/urls&gt;&lt;isbn&gt;0875896219&lt;/isbn&gt;&lt;titles&gt;&lt;title&gt;Andragogy in action&lt;/title&gt;&lt;secondary-title&gt;The Jossey-Bass management series&lt;/secondary-title&gt;&lt;/titles&gt;&lt;pages&gt;xxiv, 444 p.&lt;/pages&gt;&lt;call-num&gt;LC5215 .A53 1984&lt;/call-num&gt;&lt;contributors&gt;&lt;authors&gt;&lt;author&gt;Knowles, Malcolm S.&lt;/author&gt;&lt;/authors&gt;&lt;/contributors&gt;&lt;edition&gt;1st&lt;/edition&gt;&lt;added-date format="utc"&gt;1594742145&lt;/added-date&gt;&lt;pub-location&gt;San Francisco&lt;/pub-location&gt;&lt;ref-type name="Book"&gt;6&lt;/ref-type&gt;&lt;dates&gt;&lt;year&gt;1984&lt;/year&gt;&lt;/dates&gt;&lt;rec-number&gt;4&lt;/rec-number&gt;&lt;publisher&gt;Jossey-Bass&lt;/publisher&gt;&lt;last-updated-date format="utc"&gt;1594742145&lt;/last-updated-date&gt;&lt;accession-num&gt;1898112&lt;/accession-num&gt;&lt;/record&gt;&lt;/Cite&gt;&lt;/EndNote&gt;</w:instrText>
      </w:r>
      <w:r w:rsidR="008311B4" w:rsidRPr="008D042F">
        <w:rPr>
          <w:rFonts w:ascii="Helvetica Neue" w:eastAsia="Times New Roman" w:hAnsi="Helvetica Neue" w:cs="Times New Roman"/>
          <w:sz w:val="22"/>
          <w:szCs w:val="22"/>
          <w:lang w:eastAsia="en-GB"/>
        </w:rPr>
        <w:fldChar w:fldCharType="separate"/>
      </w:r>
      <w:r w:rsidR="008311B4" w:rsidRPr="008D042F">
        <w:rPr>
          <w:rFonts w:ascii="Helvetica Neue" w:eastAsia="Times New Roman" w:hAnsi="Helvetica Neue" w:cs="Times New Roman"/>
          <w:noProof/>
          <w:sz w:val="22"/>
          <w:szCs w:val="22"/>
          <w:lang w:eastAsia="en-GB"/>
        </w:rPr>
        <w:t>(1984)</w:t>
      </w:r>
      <w:r w:rsidR="008311B4" w:rsidRPr="008D042F">
        <w:rPr>
          <w:rFonts w:ascii="Helvetica Neue" w:eastAsia="Times New Roman" w:hAnsi="Helvetica Neue" w:cs="Times New Roman"/>
          <w:sz w:val="22"/>
          <w:szCs w:val="22"/>
          <w:lang w:eastAsia="en-GB"/>
        </w:rPr>
        <w:fldChar w:fldCharType="end"/>
      </w:r>
      <w:r w:rsidR="008311B4" w:rsidRPr="008D042F">
        <w:rPr>
          <w:rFonts w:ascii="Helvetica Neue" w:eastAsia="Times New Roman" w:hAnsi="Helvetica Neue" w:cs="Times New Roman"/>
          <w:sz w:val="22"/>
          <w:szCs w:val="22"/>
          <w:lang w:eastAsia="en-GB"/>
        </w:rPr>
        <w:t>.</w:t>
      </w:r>
    </w:p>
    <w:p w14:paraId="30D75CD3" w14:textId="77777777" w:rsidR="006A149A" w:rsidRPr="008D042F" w:rsidRDefault="006A149A" w:rsidP="006719D8">
      <w:pPr>
        <w:keepNext/>
        <w:rPr>
          <w:rFonts w:ascii="Helvetica Neue" w:hAnsi="Helvetica Neue"/>
          <w:sz w:val="22"/>
          <w:szCs w:val="22"/>
        </w:rPr>
      </w:pPr>
      <w:r w:rsidRPr="008D042F">
        <w:rPr>
          <w:rFonts w:ascii="Helvetica Neue" w:hAnsi="Helvetica Neue" w:cs="Helvetica Neue"/>
          <w:noProof/>
          <w:color w:val="000000"/>
          <w:sz w:val="22"/>
          <w:szCs w:val="22"/>
          <w:u w:color="000000"/>
          <w:lang w:eastAsia="en-GB"/>
        </w:rPr>
        <w:drawing>
          <wp:inline distT="0" distB="0" distL="0" distR="0" wp14:anchorId="5C5B3108" wp14:editId="27504CD1">
            <wp:extent cx="5715000" cy="4216400"/>
            <wp:effectExtent l="0" t="0" r="0" b="0"/>
            <wp:docPr id="1" name="Picture 1" descr="/Users/jonathanbowen/Desktop/Screenshot 2020-07-14 at 16.4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nathanbowen/Desktop/Screenshot 2020-07-14 at 16.40.5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4216400"/>
                    </a:xfrm>
                    <a:prstGeom prst="rect">
                      <a:avLst/>
                    </a:prstGeom>
                    <a:noFill/>
                    <a:ln>
                      <a:noFill/>
                    </a:ln>
                  </pic:spPr>
                </pic:pic>
              </a:graphicData>
            </a:graphic>
          </wp:inline>
        </w:drawing>
      </w:r>
    </w:p>
    <w:p w14:paraId="5110E457" w14:textId="77777777" w:rsidR="006A149A" w:rsidRPr="008D042F" w:rsidRDefault="006A149A" w:rsidP="006719D8">
      <w:pPr>
        <w:pStyle w:val="Caption"/>
        <w:rPr>
          <w:rFonts w:ascii="Helvetica Neue" w:hAnsi="Helvetica Neue"/>
          <w:color w:val="A6A6A6" w:themeColor="background1" w:themeShade="A6"/>
          <w:szCs w:val="22"/>
        </w:rPr>
      </w:pPr>
      <w:r w:rsidRPr="008D042F">
        <w:rPr>
          <w:rFonts w:ascii="Helvetica Neue" w:hAnsi="Helvetica Neue"/>
          <w:szCs w:val="22"/>
        </w:rPr>
        <w:t xml:space="preserve">Figure </w:t>
      </w:r>
      <w:r w:rsidR="00E70319" w:rsidRPr="008D042F">
        <w:rPr>
          <w:rFonts w:ascii="Helvetica Neue" w:hAnsi="Helvetica Neue"/>
          <w:szCs w:val="22"/>
        </w:rPr>
        <w:fldChar w:fldCharType="begin"/>
      </w:r>
      <w:r w:rsidR="00E70319" w:rsidRPr="008D042F">
        <w:rPr>
          <w:rFonts w:ascii="Helvetica Neue" w:hAnsi="Helvetica Neue"/>
          <w:szCs w:val="22"/>
        </w:rPr>
        <w:instrText xml:space="preserve"> SEQ Figure \* ARABIC </w:instrText>
      </w:r>
      <w:r w:rsidR="00E70319" w:rsidRPr="008D042F">
        <w:rPr>
          <w:rFonts w:ascii="Helvetica Neue" w:hAnsi="Helvetica Neue"/>
          <w:szCs w:val="22"/>
        </w:rPr>
        <w:fldChar w:fldCharType="separate"/>
      </w:r>
      <w:r w:rsidR="00FD7819" w:rsidRPr="008D042F">
        <w:rPr>
          <w:rFonts w:ascii="Helvetica Neue" w:hAnsi="Helvetica Neue"/>
          <w:noProof/>
          <w:szCs w:val="22"/>
        </w:rPr>
        <w:t>1</w:t>
      </w:r>
      <w:r w:rsidR="00E70319" w:rsidRPr="008D042F">
        <w:rPr>
          <w:rFonts w:ascii="Helvetica Neue" w:hAnsi="Helvetica Neue"/>
          <w:noProof/>
          <w:szCs w:val="22"/>
        </w:rPr>
        <w:fldChar w:fldCharType="end"/>
      </w:r>
      <w:r w:rsidRPr="008D042F">
        <w:rPr>
          <w:rFonts w:ascii="Helvetica Neue" w:hAnsi="Helvetica Neue"/>
          <w:szCs w:val="22"/>
        </w:rPr>
        <w:t xml:space="preserve"> - Knowles' 5 assumptions of adult learners.</w:t>
      </w:r>
      <w:r w:rsidR="00B51A8B" w:rsidRPr="008D042F">
        <w:rPr>
          <w:rFonts w:ascii="Helvetica Neue" w:hAnsi="Helvetica Neue"/>
          <w:color w:val="A6A6A6" w:themeColor="background1" w:themeShade="A6"/>
          <w:szCs w:val="22"/>
        </w:rPr>
        <w:t xml:space="preserve"> Credit: https://elearninginfographics.com/adult-learning-theory-andragogy-infographic</w:t>
      </w:r>
    </w:p>
    <w:p w14:paraId="083E2607" w14:textId="57762F66" w:rsidR="00423BA8" w:rsidRPr="008D042F" w:rsidRDefault="00423BA8" w:rsidP="006719D8">
      <w:pPr>
        <w:rPr>
          <w:rFonts w:ascii="Helvetica Neue" w:hAnsi="Helvetica Neue" w:cs="Helvetica Neue"/>
          <w:color w:val="000000"/>
          <w:sz w:val="22"/>
          <w:szCs w:val="22"/>
          <w:u w:color="000000"/>
        </w:rPr>
      </w:pPr>
      <w:r w:rsidRPr="008D042F">
        <w:rPr>
          <w:rFonts w:ascii="Helvetica Neue" w:hAnsi="Helvetica Neue" w:cs="Helvetica Neue"/>
          <w:color w:val="000000"/>
          <w:sz w:val="22"/>
          <w:szCs w:val="22"/>
          <w:u w:color="000000"/>
        </w:rPr>
        <w:t xml:space="preserve">From these </w:t>
      </w:r>
      <w:proofErr w:type="gramStart"/>
      <w:r w:rsidRPr="008D042F">
        <w:rPr>
          <w:rFonts w:ascii="Helvetica Neue" w:hAnsi="Helvetica Neue" w:cs="Helvetica Neue"/>
          <w:color w:val="000000"/>
          <w:sz w:val="22"/>
          <w:szCs w:val="22"/>
          <w:u w:color="000000"/>
        </w:rPr>
        <w:t>assumptions</w:t>
      </w:r>
      <w:proofErr w:type="gramEnd"/>
      <w:r w:rsidRPr="008D042F">
        <w:rPr>
          <w:rFonts w:ascii="Helvetica Neue" w:hAnsi="Helvetica Neue" w:cs="Helvetica Neue"/>
          <w:color w:val="000000"/>
          <w:sz w:val="22"/>
          <w:szCs w:val="22"/>
          <w:u w:color="000000"/>
        </w:rPr>
        <w:t xml:space="preserve"> can be extracted useful methods and guidelines to give more meaning and impact to learning experiences for adults.</w:t>
      </w:r>
      <w:r w:rsidR="0030781A" w:rsidRPr="008D042F">
        <w:rPr>
          <w:rFonts w:ascii="Helvetica Neue" w:hAnsi="Helvetica Neue" w:cs="Helvetica Neue"/>
          <w:color w:val="000000"/>
          <w:sz w:val="22"/>
          <w:szCs w:val="22"/>
          <w:u w:color="000000"/>
        </w:rPr>
        <w:t xml:space="preserve"> In a more immediate context, these assumptions </w:t>
      </w:r>
    </w:p>
    <w:p w14:paraId="2A4E803F" w14:textId="50036222" w:rsidR="007D40B7" w:rsidRPr="008D042F" w:rsidRDefault="00423BA8" w:rsidP="006719D8">
      <w:pPr>
        <w:rPr>
          <w:rFonts w:ascii="Helvetica Neue" w:hAnsi="Helvetica Neue" w:cs="Helvetica Neue"/>
          <w:color w:val="000000"/>
          <w:sz w:val="22"/>
          <w:szCs w:val="22"/>
          <w:u w:color="000000"/>
        </w:rPr>
      </w:pPr>
      <w:r w:rsidRPr="008D042F">
        <w:rPr>
          <w:rFonts w:ascii="Helvetica Neue" w:hAnsi="Helvetica Neue" w:cs="Helvetica Neue"/>
          <w:color w:val="000000"/>
          <w:sz w:val="22"/>
          <w:szCs w:val="22"/>
          <w:u w:color="000000"/>
        </w:rPr>
        <w:t xml:space="preserve">To satisfy the first assumption, it is important that learning consists of minimum instruction and maximum autonomy. </w:t>
      </w:r>
      <w:r w:rsidR="00AD70FB" w:rsidRPr="008D042F">
        <w:rPr>
          <w:rFonts w:ascii="Helvetica Neue" w:hAnsi="Helvetica Neue" w:cs="Helvetica Neue"/>
          <w:color w:val="000000"/>
          <w:sz w:val="22"/>
          <w:szCs w:val="22"/>
          <w:u w:color="000000"/>
        </w:rPr>
        <w:t>Adults acquire new information more effectively if done so</w:t>
      </w:r>
      <w:r w:rsidR="007D40B7" w:rsidRPr="008D042F">
        <w:rPr>
          <w:rFonts w:ascii="Helvetica Neue" w:hAnsi="Helvetica Neue" w:cs="Helvetica Neue"/>
          <w:color w:val="000000"/>
          <w:sz w:val="22"/>
          <w:szCs w:val="22"/>
          <w:u w:color="000000"/>
        </w:rPr>
        <w:t xml:space="preserve"> autonomously [CITATION NEEDED], therefore it is important that self-directed learning tools can accommodate an autonomous learning process. [SUGGEST WHAT THAT MIGHT LOOK LIKE?]</w:t>
      </w:r>
    </w:p>
    <w:p w14:paraId="61C284A2" w14:textId="2F625C36" w:rsidR="00786413" w:rsidRPr="008D042F" w:rsidRDefault="007D40B7" w:rsidP="006719D8">
      <w:pPr>
        <w:rPr>
          <w:rFonts w:ascii="Helvetica Neue" w:hAnsi="Helvetica Neue" w:cs="Helvetica Neue"/>
          <w:color w:val="000000"/>
          <w:sz w:val="22"/>
          <w:szCs w:val="22"/>
          <w:u w:color="000000"/>
        </w:rPr>
      </w:pPr>
      <w:r w:rsidRPr="008D042F">
        <w:rPr>
          <w:rFonts w:ascii="Helvetica Neue" w:hAnsi="Helvetica Neue" w:cs="Helvetica Neue"/>
          <w:color w:val="000000"/>
          <w:sz w:val="22"/>
          <w:szCs w:val="22"/>
          <w:u w:color="000000"/>
        </w:rPr>
        <w:t>Knowles’ second assumption proposes that since adult learners naturally have more life experience, it stands to reason that they typically have a wider knowledge base and are more likely to have different backgrounds, skills and experience levels in any particular subject of study. Not only that, but as age increases, the experience they have plays an increasingly important role in learning new things. Pragmatically, this means that tools to support adult learning should support a wide variety of learning methods</w:t>
      </w:r>
      <w:r w:rsidR="005C3A24" w:rsidRPr="008D042F">
        <w:rPr>
          <w:rFonts w:ascii="Helvetica Neue" w:hAnsi="Helvetica Neue" w:cs="Helvetica Neue"/>
          <w:color w:val="000000"/>
          <w:sz w:val="22"/>
          <w:szCs w:val="22"/>
          <w:u w:color="000000"/>
        </w:rPr>
        <w:t>,</w:t>
      </w:r>
      <w:r w:rsidR="00786413" w:rsidRPr="008D042F">
        <w:rPr>
          <w:rFonts w:ascii="Helvetica Neue" w:hAnsi="Helvetica Neue" w:cs="Helvetica Neue"/>
          <w:color w:val="000000"/>
          <w:sz w:val="22"/>
          <w:szCs w:val="22"/>
          <w:u w:color="000000"/>
        </w:rPr>
        <w:t xml:space="preserve"> models</w:t>
      </w:r>
      <w:r w:rsidR="005C3A24" w:rsidRPr="008D042F">
        <w:rPr>
          <w:rFonts w:ascii="Helvetica Neue" w:hAnsi="Helvetica Neue" w:cs="Helvetica Neue"/>
          <w:color w:val="000000"/>
          <w:sz w:val="22"/>
          <w:szCs w:val="22"/>
          <w:u w:color="000000"/>
        </w:rPr>
        <w:t xml:space="preserve"> and subjects</w:t>
      </w:r>
      <w:r w:rsidR="00786413" w:rsidRPr="008D042F">
        <w:rPr>
          <w:rFonts w:ascii="Helvetica Neue" w:hAnsi="Helvetica Neue" w:cs="Helvetica Neue"/>
          <w:color w:val="000000"/>
          <w:sz w:val="22"/>
          <w:szCs w:val="22"/>
          <w:u w:color="000000"/>
        </w:rPr>
        <w:t xml:space="preserve"> to </w:t>
      </w:r>
      <w:r w:rsidR="003807E8">
        <w:rPr>
          <w:rFonts w:ascii="Helvetica Neue" w:hAnsi="Helvetica Neue" w:cs="Helvetica Neue"/>
          <w:color w:val="000000"/>
          <w:sz w:val="22"/>
          <w:szCs w:val="22"/>
          <w:u w:color="000000"/>
        </w:rPr>
        <w:t xml:space="preserve">appeal to the broader user-base -- an idea which is upheld in later research </w:t>
      </w:r>
      <w:r w:rsidR="003807E8">
        <w:rPr>
          <w:rFonts w:ascii="Helvetica Neue" w:hAnsi="Helvetica Neue" w:cs="Helvetica Neue"/>
          <w:color w:val="000000"/>
          <w:sz w:val="22"/>
          <w:szCs w:val="22"/>
          <w:u w:color="000000"/>
        </w:rPr>
        <w:fldChar w:fldCharType="begin"/>
      </w:r>
      <w:r w:rsidR="003807E8">
        <w:rPr>
          <w:rFonts w:ascii="Helvetica Neue" w:hAnsi="Helvetica Neue" w:cs="Helvetica Neue"/>
          <w:color w:val="000000"/>
          <w:sz w:val="22"/>
          <w:szCs w:val="22"/>
          <w:u w:color="000000"/>
        </w:rPr>
        <w:instrText xml:space="preserve"> ADDIN EN.CITE &lt;EndNote&gt;&lt;Cite&gt;&lt;Author&gt;Kebritchi&lt;/Author&gt;&lt;Year&gt;2008&lt;/Year&gt;&lt;IDText&gt;Examining the pedagogical foundations of modern educational computer games&lt;/IDText&gt;&lt;DisplayText&gt;(Kebritchi 2008)&lt;/DisplayText&gt;&lt;record&gt;&lt;isbn&gt;0360-1315&lt;/isbn&gt;&lt;titles&gt;&lt;title&gt;Examining the pedagogical foundations of modern educational computer games&lt;/title&gt;&lt;secondary-title&gt;Computers &amp;amp; Education&lt;/secondary-title&gt;&lt;/titles&gt;&lt;pages&gt;1729-1743&lt;/pages&gt;&lt;number&gt;4&lt;/number&gt;&lt;contributors&gt;&lt;authors&gt;&lt;author&gt;Kebritchi, Mansureh&lt;/author&gt;&lt;/authors&gt;&lt;/contributors&gt;&lt;added-date format="utc"&gt;1594823864&lt;/added-date&gt;&lt;ref-type name="Journal Article"&gt;17&lt;/ref-type&gt;&lt;dates&gt;&lt;year&gt;2008&lt;/year&gt;&lt;/dates&gt;&lt;rec-number&gt;14&lt;/rec-number&gt;&lt;last-updated-date format="utc"&gt;1594823864&lt;/last-updated-date&gt;&lt;volume&gt;51&lt;/volume&gt;&lt;/record&gt;&lt;/Cite&gt;&lt;/EndNote&gt;</w:instrText>
      </w:r>
      <w:r w:rsidR="003807E8">
        <w:rPr>
          <w:rFonts w:ascii="Helvetica Neue" w:hAnsi="Helvetica Neue" w:cs="Helvetica Neue"/>
          <w:color w:val="000000"/>
          <w:sz w:val="22"/>
          <w:szCs w:val="22"/>
          <w:u w:color="000000"/>
        </w:rPr>
        <w:fldChar w:fldCharType="separate"/>
      </w:r>
      <w:r w:rsidR="003807E8">
        <w:rPr>
          <w:rFonts w:ascii="Helvetica Neue" w:hAnsi="Helvetica Neue" w:cs="Helvetica Neue"/>
          <w:noProof/>
          <w:color w:val="000000"/>
          <w:sz w:val="22"/>
          <w:szCs w:val="22"/>
          <w:u w:color="000000"/>
        </w:rPr>
        <w:t>(Kebritchi 2008)</w:t>
      </w:r>
      <w:r w:rsidR="003807E8">
        <w:rPr>
          <w:rFonts w:ascii="Helvetica Neue" w:hAnsi="Helvetica Neue" w:cs="Helvetica Neue"/>
          <w:color w:val="000000"/>
          <w:sz w:val="22"/>
          <w:szCs w:val="22"/>
          <w:u w:color="000000"/>
        </w:rPr>
        <w:fldChar w:fldCharType="end"/>
      </w:r>
      <w:r w:rsidR="003807E8">
        <w:rPr>
          <w:rFonts w:ascii="Helvetica Neue" w:hAnsi="Helvetica Neue" w:cs="Helvetica Neue"/>
          <w:color w:val="000000"/>
          <w:sz w:val="22"/>
          <w:szCs w:val="22"/>
          <w:u w:color="000000"/>
        </w:rPr>
        <w:t>.</w:t>
      </w:r>
    </w:p>
    <w:p w14:paraId="30360BB5" w14:textId="30305209" w:rsidR="00330C78" w:rsidRPr="008D042F" w:rsidRDefault="00786413" w:rsidP="006719D8">
      <w:pPr>
        <w:rPr>
          <w:rFonts w:ascii="Helvetica Neue" w:hAnsi="Helvetica Neue" w:cs="Helvetica Neue"/>
          <w:color w:val="000000"/>
          <w:sz w:val="22"/>
          <w:szCs w:val="22"/>
          <w:u w:color="000000"/>
        </w:rPr>
      </w:pPr>
      <w:r w:rsidRPr="008D042F">
        <w:rPr>
          <w:rFonts w:ascii="Helvetica Neue" w:hAnsi="Helvetica Neue" w:cs="Helvetica Neue"/>
          <w:color w:val="000000"/>
          <w:sz w:val="22"/>
          <w:szCs w:val="22"/>
          <w:u w:color="000000"/>
        </w:rPr>
        <w:t xml:space="preserve">With his third assumption, Knowles </w:t>
      </w:r>
      <w:r w:rsidR="00F83CB9" w:rsidRPr="008D042F">
        <w:rPr>
          <w:rFonts w:ascii="Helvetica Neue" w:hAnsi="Helvetica Neue" w:cs="Helvetica Neue"/>
          <w:color w:val="000000"/>
          <w:sz w:val="22"/>
          <w:szCs w:val="22"/>
          <w:u w:color="000000"/>
        </w:rPr>
        <w:t>asserts</w:t>
      </w:r>
      <w:r w:rsidRPr="008D042F">
        <w:rPr>
          <w:rFonts w:ascii="Helvetica Neue" w:hAnsi="Helvetica Neue" w:cs="Helvetica Neue"/>
          <w:color w:val="000000"/>
          <w:sz w:val="22"/>
          <w:szCs w:val="22"/>
          <w:u w:color="000000"/>
        </w:rPr>
        <w:t xml:space="preserve"> that adults tend to engage with learning that will be</w:t>
      </w:r>
      <w:r w:rsidR="00F83CB9" w:rsidRPr="008D042F">
        <w:rPr>
          <w:rFonts w:ascii="Helvetica Neue" w:hAnsi="Helvetica Neue" w:cs="Helvetica Neue"/>
          <w:color w:val="000000"/>
          <w:sz w:val="22"/>
          <w:szCs w:val="22"/>
          <w:u w:color="000000"/>
        </w:rPr>
        <w:t xml:space="preserve">nefit their social development; </w:t>
      </w:r>
      <w:r w:rsidRPr="008D042F">
        <w:rPr>
          <w:rFonts w:ascii="Helvetica Neue" w:hAnsi="Helvetica Neue" w:cs="Helvetica Neue"/>
          <w:color w:val="000000"/>
          <w:sz w:val="22"/>
          <w:szCs w:val="22"/>
          <w:u w:color="000000"/>
        </w:rPr>
        <w:t>often</w:t>
      </w:r>
      <w:r w:rsidR="00F83CB9" w:rsidRPr="008D042F">
        <w:rPr>
          <w:rFonts w:ascii="Helvetica Neue" w:hAnsi="Helvetica Neue" w:cs="Helvetica Neue"/>
          <w:color w:val="000000"/>
          <w:sz w:val="22"/>
          <w:szCs w:val="22"/>
          <w:u w:color="000000"/>
        </w:rPr>
        <w:t xml:space="preserve"> we</w:t>
      </w:r>
      <w:r w:rsidRPr="008D042F">
        <w:rPr>
          <w:rFonts w:ascii="Helvetica Neue" w:hAnsi="Helvetica Neue" w:cs="Helvetica Neue"/>
          <w:color w:val="000000"/>
          <w:sz w:val="22"/>
          <w:szCs w:val="22"/>
          <w:u w:color="000000"/>
        </w:rPr>
        <w:t xml:space="preserve"> are more willing to engage with learning that can enhance skills that pertain to our social roles, of which one’s job is such an example.</w:t>
      </w:r>
      <w:r w:rsidR="005C3A24" w:rsidRPr="008D042F">
        <w:rPr>
          <w:rFonts w:ascii="Helvetica Neue" w:hAnsi="Helvetica Neue" w:cs="Helvetica Neue"/>
          <w:color w:val="000000"/>
          <w:sz w:val="22"/>
          <w:szCs w:val="22"/>
          <w:u w:color="000000"/>
        </w:rPr>
        <w:t xml:space="preserve"> Application of this assumption could include features of a self-directed learning tool that </w:t>
      </w:r>
      <w:r w:rsidR="00D16E4C">
        <w:rPr>
          <w:rFonts w:ascii="Helvetica Neue" w:hAnsi="Helvetica Neue" w:cs="Helvetica Neue"/>
          <w:color w:val="000000"/>
          <w:sz w:val="22"/>
          <w:szCs w:val="22"/>
          <w:u w:color="000000"/>
        </w:rPr>
        <w:t>emphasise</w:t>
      </w:r>
      <w:r w:rsidR="005C3A24" w:rsidRPr="008D042F">
        <w:rPr>
          <w:rFonts w:ascii="Helvetica Neue" w:hAnsi="Helvetica Neue" w:cs="Helvetica Neue"/>
          <w:color w:val="000000"/>
          <w:sz w:val="22"/>
          <w:szCs w:val="22"/>
          <w:u w:color="000000"/>
        </w:rPr>
        <w:t xml:space="preserve"> networking and collaboration.</w:t>
      </w:r>
      <w:r w:rsidR="00EB116A">
        <w:rPr>
          <w:rFonts w:ascii="Helvetica Neue" w:hAnsi="Helvetica Neue" w:cs="Helvetica Neue"/>
          <w:color w:val="000000"/>
          <w:sz w:val="22"/>
          <w:szCs w:val="22"/>
          <w:u w:color="000000"/>
        </w:rPr>
        <w:t xml:space="preserve"> Such inter-student interaction is shown to have a positive</w:t>
      </w:r>
      <w:r w:rsidR="009944E8">
        <w:rPr>
          <w:rFonts w:ascii="Helvetica Neue" w:hAnsi="Helvetica Neue" w:cs="Helvetica Neue"/>
          <w:color w:val="000000"/>
          <w:sz w:val="22"/>
          <w:szCs w:val="22"/>
          <w:u w:color="000000"/>
        </w:rPr>
        <w:t xml:space="preserve"> effect on learning outcomes such as course engagement, critical thinking, and individual development </w:t>
      </w:r>
      <w:r w:rsidR="009944E8">
        <w:rPr>
          <w:rFonts w:ascii="Helvetica Neue" w:hAnsi="Helvetica Neue" w:cs="Helvetica Neue"/>
          <w:color w:val="000000"/>
          <w:sz w:val="22"/>
          <w:szCs w:val="22"/>
          <w:u w:color="000000"/>
        </w:rPr>
        <w:fldChar w:fldCharType="begin"/>
      </w:r>
      <w:r w:rsidR="009944E8">
        <w:rPr>
          <w:rFonts w:ascii="Helvetica Neue" w:hAnsi="Helvetica Neue" w:cs="Helvetica Neue"/>
          <w:color w:val="000000"/>
          <w:sz w:val="22"/>
          <w:szCs w:val="22"/>
          <w:u w:color="000000"/>
        </w:rPr>
        <w:instrText xml:space="preserve"> ADDIN EN.CITE &lt;EndNote&gt;&lt;Cite&gt;&lt;Author&gt;Pike&lt;/Author&gt;&lt;Year&gt;2011&lt;/Year&gt;&lt;IDText&gt;An investigation of the contingent relationships between learning community participation and student engagement&lt;/IDText&gt;&lt;DisplayText&gt;(Pike, Kuh and McCormick 2011)&lt;/DisplayText&gt;&lt;record&gt;&lt;isbn&gt;0361-0365&lt;/isbn&gt;&lt;titles&gt;&lt;title&gt;An investigation of the contingent relationships between learning community participation and student engagement&lt;/title&gt;&lt;secondary-title&gt;Research in Higher Education&lt;/secondary-title&gt;&lt;/titles&gt;&lt;pages&gt;300-322&lt;/pages&gt;&lt;number&gt;3&lt;/number&gt;&lt;contributors&gt;&lt;authors&gt;&lt;author&gt;Pike, Gary R&lt;/author&gt;&lt;author&gt;Kuh, George D&lt;/author&gt;&lt;author&gt;McCormick, Alexander C&lt;/author&gt;&lt;/authors&gt;&lt;/contributors&gt;&lt;added-date format="utc"&gt;1594825077&lt;/added-date&gt;&lt;ref-type name="Journal Article"&gt;17&lt;/ref-type&gt;&lt;dates&gt;&lt;year&gt;2011&lt;/year&gt;&lt;/dates&gt;&lt;rec-number&gt;15&lt;/rec-number&gt;&lt;last-updated-date format="utc"&gt;1594825077&lt;/last-updated-date&gt;&lt;volume&gt;52&lt;/volume&gt;&lt;/record&gt;&lt;/Cite&gt;&lt;/EndNote&gt;</w:instrText>
      </w:r>
      <w:r w:rsidR="009944E8">
        <w:rPr>
          <w:rFonts w:ascii="Helvetica Neue" w:hAnsi="Helvetica Neue" w:cs="Helvetica Neue"/>
          <w:color w:val="000000"/>
          <w:sz w:val="22"/>
          <w:szCs w:val="22"/>
          <w:u w:color="000000"/>
        </w:rPr>
        <w:fldChar w:fldCharType="separate"/>
      </w:r>
      <w:r w:rsidR="009944E8">
        <w:rPr>
          <w:rFonts w:ascii="Helvetica Neue" w:hAnsi="Helvetica Neue" w:cs="Helvetica Neue"/>
          <w:noProof/>
          <w:color w:val="000000"/>
          <w:sz w:val="22"/>
          <w:szCs w:val="22"/>
          <w:u w:color="000000"/>
        </w:rPr>
        <w:t>(Pike, Kuh and McCormick 2011)</w:t>
      </w:r>
      <w:r w:rsidR="009944E8">
        <w:rPr>
          <w:rFonts w:ascii="Helvetica Neue" w:hAnsi="Helvetica Neue" w:cs="Helvetica Neue"/>
          <w:color w:val="000000"/>
          <w:sz w:val="22"/>
          <w:szCs w:val="22"/>
          <w:u w:color="000000"/>
        </w:rPr>
        <w:fldChar w:fldCharType="end"/>
      </w:r>
      <w:r w:rsidR="009944E8">
        <w:rPr>
          <w:rFonts w:ascii="Helvetica Neue" w:hAnsi="Helvetica Neue" w:cs="Helvetica Neue"/>
          <w:color w:val="000000"/>
          <w:sz w:val="22"/>
          <w:szCs w:val="22"/>
          <w:u w:color="000000"/>
        </w:rPr>
        <w:t>.</w:t>
      </w:r>
      <w:r w:rsidR="00EB116A">
        <w:rPr>
          <w:rFonts w:ascii="Helvetica Neue" w:hAnsi="Helvetica Neue" w:cs="Helvetica Neue"/>
          <w:color w:val="000000"/>
          <w:sz w:val="22"/>
          <w:szCs w:val="22"/>
          <w:u w:color="000000"/>
        </w:rPr>
        <w:t xml:space="preserve"> </w:t>
      </w:r>
      <w:r w:rsidR="005C3A24" w:rsidRPr="008D042F">
        <w:rPr>
          <w:rFonts w:ascii="Helvetica Neue" w:hAnsi="Helvetica Neue" w:cs="Helvetica Neue"/>
          <w:color w:val="000000"/>
          <w:sz w:val="22"/>
          <w:szCs w:val="22"/>
          <w:u w:color="000000"/>
        </w:rPr>
        <w:t xml:space="preserve"> Furthermore, the ability to support learning material from institutions that offer official certifications etc. could </w:t>
      </w:r>
      <w:r w:rsidR="00574C02" w:rsidRPr="008D042F">
        <w:rPr>
          <w:rFonts w:ascii="Helvetica Neue" w:hAnsi="Helvetica Neue" w:cs="Helvetica Neue"/>
          <w:color w:val="000000"/>
          <w:sz w:val="22"/>
          <w:szCs w:val="22"/>
          <w:u w:color="000000"/>
        </w:rPr>
        <w:t>be a way to exploit this characteristic.</w:t>
      </w:r>
    </w:p>
    <w:p w14:paraId="2BC06146" w14:textId="1817264E" w:rsidR="00462CE0" w:rsidRPr="008D042F" w:rsidRDefault="002331A8" w:rsidP="006719D8">
      <w:pPr>
        <w:rPr>
          <w:rFonts w:ascii="Helvetica Neue" w:hAnsi="Helvetica Neue" w:cs="Helvetica Neue"/>
          <w:color w:val="000000"/>
          <w:sz w:val="22"/>
          <w:szCs w:val="22"/>
          <w:u w:color="000000"/>
        </w:rPr>
      </w:pPr>
      <w:r w:rsidRPr="008D042F">
        <w:rPr>
          <w:rFonts w:ascii="Helvetica Neue" w:hAnsi="Helvetica Neue" w:cs="Helvetica Neue"/>
          <w:color w:val="000000"/>
          <w:sz w:val="22"/>
          <w:szCs w:val="22"/>
          <w:u w:color="000000"/>
        </w:rPr>
        <w:t xml:space="preserve">The fourth assumption </w:t>
      </w:r>
      <w:r w:rsidR="00462CE0" w:rsidRPr="008D042F">
        <w:rPr>
          <w:rFonts w:ascii="Helvetica Neue" w:hAnsi="Helvetica Neue" w:cs="Helvetica Neue"/>
          <w:color w:val="000000"/>
          <w:sz w:val="22"/>
          <w:szCs w:val="22"/>
          <w:u w:color="000000"/>
        </w:rPr>
        <w:t>contends that adults s</w:t>
      </w:r>
      <w:r w:rsidR="00CE1A64" w:rsidRPr="008D042F">
        <w:rPr>
          <w:rFonts w:ascii="Helvetica Neue" w:hAnsi="Helvetica Neue" w:cs="Helvetica Neue"/>
          <w:color w:val="000000"/>
          <w:sz w:val="22"/>
          <w:szCs w:val="22"/>
          <w:u w:color="000000"/>
        </w:rPr>
        <w:t>eek practical, problem</w:t>
      </w:r>
      <w:r w:rsidR="00450C6B" w:rsidRPr="008D042F">
        <w:rPr>
          <w:rFonts w:ascii="Helvetica Neue" w:hAnsi="Helvetica Neue" w:cs="Helvetica Neue"/>
          <w:color w:val="000000"/>
          <w:sz w:val="22"/>
          <w:szCs w:val="22"/>
          <w:u w:color="000000"/>
        </w:rPr>
        <w:t>-centred learning approaches. It suggests that adults learn new skills for specific practical reasons – such as encountering a problem or working in a new industry. Real-world application of characteristic could mean that lessons come in the form of real-life examples or could include some way of facilitating the application of the knowledge gained.</w:t>
      </w:r>
    </w:p>
    <w:p w14:paraId="6D3F86DF" w14:textId="5E2AD148" w:rsidR="00450C6B" w:rsidRPr="008D042F" w:rsidRDefault="00450C6B" w:rsidP="006719D8">
      <w:pPr>
        <w:rPr>
          <w:rFonts w:ascii="Helvetica Neue" w:hAnsi="Helvetica Neue" w:cs="Helvetica Neue"/>
          <w:color w:val="000000"/>
          <w:sz w:val="22"/>
          <w:szCs w:val="22"/>
          <w:u w:color="000000"/>
        </w:rPr>
      </w:pPr>
      <w:r w:rsidRPr="008D042F">
        <w:rPr>
          <w:rFonts w:ascii="Helvetica Neue" w:hAnsi="Helvetica Neue" w:cs="Helvetica Neue"/>
          <w:color w:val="000000"/>
          <w:sz w:val="22"/>
          <w:szCs w:val="22"/>
          <w:u w:color="000000"/>
        </w:rPr>
        <w:t xml:space="preserve">The fifth and final assumption says that as learners mature, their drive to gain new knowledge becomes internal. </w:t>
      </w:r>
      <w:r w:rsidRPr="008D042F">
        <w:rPr>
          <w:rFonts w:ascii="Helvetica Neue" w:hAnsi="Helvetica Neue" w:cs="Helvetica Neue"/>
          <w:color w:val="000000"/>
          <w:sz w:val="22"/>
          <w:szCs w:val="22"/>
          <w:highlight w:val="yellow"/>
          <w:u w:color="000000"/>
        </w:rPr>
        <w:t>This contrasts with child learners whose motivations are often driven by external factors such as punishment for poor academic performance.</w:t>
      </w:r>
      <w:r w:rsidRPr="008D042F">
        <w:rPr>
          <w:rFonts w:ascii="Helvetica Neue" w:hAnsi="Helvetica Neue" w:cs="Helvetica Neue"/>
          <w:color w:val="000000"/>
          <w:sz w:val="22"/>
          <w:szCs w:val="22"/>
          <w:u w:color="000000"/>
        </w:rPr>
        <w:t xml:space="preserve"> This suggests </w:t>
      </w:r>
      <w:r w:rsidR="00DC1C48" w:rsidRPr="008D042F">
        <w:rPr>
          <w:rFonts w:ascii="Helvetica Neue" w:hAnsi="Helvetica Neue" w:cs="Helvetica Neue"/>
          <w:color w:val="000000"/>
          <w:sz w:val="22"/>
          <w:szCs w:val="22"/>
          <w:u w:color="000000"/>
        </w:rPr>
        <w:t>that</w:t>
      </w:r>
      <w:r w:rsidRPr="008D042F">
        <w:rPr>
          <w:rFonts w:ascii="Helvetica Neue" w:hAnsi="Helvetica Neue" w:cs="Helvetica Neue"/>
          <w:color w:val="000000"/>
          <w:sz w:val="22"/>
          <w:szCs w:val="22"/>
          <w:u w:color="000000"/>
        </w:rPr>
        <w:t xml:space="preserve"> </w:t>
      </w:r>
      <w:r w:rsidR="00DC1C48" w:rsidRPr="008D042F">
        <w:rPr>
          <w:rFonts w:ascii="Helvetica Neue" w:hAnsi="Helvetica Neue" w:cs="Helvetica Neue"/>
          <w:color w:val="000000"/>
          <w:sz w:val="22"/>
          <w:szCs w:val="22"/>
          <w:u w:color="000000"/>
        </w:rPr>
        <w:t>learners require</w:t>
      </w:r>
      <w:r w:rsidRPr="008D042F">
        <w:rPr>
          <w:rFonts w:ascii="Helvetica Neue" w:hAnsi="Helvetica Neue" w:cs="Helvetica Neue"/>
          <w:color w:val="000000"/>
          <w:sz w:val="22"/>
          <w:szCs w:val="22"/>
          <w:u w:color="000000"/>
        </w:rPr>
        <w:t xml:space="preserve"> a valid reason behind learning</w:t>
      </w:r>
      <w:r w:rsidR="00DC1C48" w:rsidRPr="008D042F">
        <w:rPr>
          <w:rFonts w:ascii="Helvetica Neue" w:hAnsi="Helvetica Neue" w:cs="Helvetica Neue"/>
          <w:color w:val="000000"/>
          <w:sz w:val="22"/>
          <w:szCs w:val="22"/>
          <w:u w:color="000000"/>
        </w:rPr>
        <w:t xml:space="preserve">. </w:t>
      </w:r>
      <w:r w:rsidR="00F177B9" w:rsidRPr="008D042F">
        <w:rPr>
          <w:rFonts w:ascii="Helvetica Neue" w:hAnsi="Helvetica Neue" w:cs="Helvetica Neue"/>
          <w:color w:val="000000"/>
          <w:sz w:val="22"/>
          <w:szCs w:val="22"/>
          <w:u w:color="000000"/>
        </w:rPr>
        <w:t>Personal motivation could be aided with a</w:t>
      </w:r>
      <w:r w:rsidR="00DC1C48" w:rsidRPr="008D042F">
        <w:rPr>
          <w:rFonts w:ascii="Helvetica Neue" w:hAnsi="Helvetica Neue" w:cs="Helvetica Neue"/>
          <w:color w:val="000000"/>
          <w:sz w:val="22"/>
          <w:szCs w:val="22"/>
          <w:u w:color="000000"/>
        </w:rPr>
        <w:t xml:space="preserve"> way to track </w:t>
      </w:r>
      <w:r w:rsidR="007956D3" w:rsidRPr="008D042F">
        <w:rPr>
          <w:rFonts w:ascii="Helvetica Neue" w:hAnsi="Helvetica Neue" w:cs="Helvetica Neue"/>
          <w:color w:val="000000"/>
          <w:sz w:val="22"/>
          <w:szCs w:val="22"/>
          <w:u w:color="000000"/>
        </w:rPr>
        <w:t xml:space="preserve">and measure </w:t>
      </w:r>
      <w:r w:rsidR="00DC1C48" w:rsidRPr="008D042F">
        <w:rPr>
          <w:rFonts w:ascii="Helvetica Neue" w:hAnsi="Helvetica Neue" w:cs="Helvetica Neue"/>
          <w:color w:val="000000"/>
          <w:sz w:val="22"/>
          <w:szCs w:val="22"/>
          <w:u w:color="000000"/>
        </w:rPr>
        <w:t xml:space="preserve">progress towards personal </w:t>
      </w:r>
      <w:r w:rsidR="00F177B9" w:rsidRPr="008D042F">
        <w:rPr>
          <w:rFonts w:ascii="Helvetica Neue" w:hAnsi="Helvetica Neue" w:cs="Helvetica Neue"/>
          <w:color w:val="000000"/>
          <w:sz w:val="22"/>
          <w:szCs w:val="22"/>
          <w:u w:color="000000"/>
        </w:rPr>
        <w:t>goals.</w:t>
      </w:r>
    </w:p>
    <w:p w14:paraId="32380429" w14:textId="3626FFC4" w:rsidR="00D3662F" w:rsidRPr="008D042F" w:rsidRDefault="00EF4821" w:rsidP="006719D8">
      <w:pPr>
        <w:rPr>
          <w:rFonts w:ascii="Helvetica Neue" w:hAnsi="Helvetica Neue" w:cs="Helvetica Neue"/>
          <w:color w:val="000000"/>
          <w:sz w:val="22"/>
          <w:szCs w:val="22"/>
          <w:u w:color="000000"/>
        </w:rPr>
      </w:pPr>
      <w:r w:rsidRPr="008D042F">
        <w:rPr>
          <w:rFonts w:ascii="Helvetica Neue" w:hAnsi="Helvetica Neue" w:cs="Helvetica Neue"/>
          <w:color w:val="000000"/>
          <w:sz w:val="22"/>
          <w:szCs w:val="22"/>
          <w:u w:color="000000"/>
        </w:rPr>
        <w:t xml:space="preserve">Due to the deep </w:t>
      </w:r>
      <w:r w:rsidR="007C2857" w:rsidRPr="008D042F">
        <w:rPr>
          <w:rFonts w:ascii="Helvetica Neue" w:hAnsi="Helvetica Neue" w:cs="Helvetica Neue"/>
          <w:color w:val="000000"/>
          <w:sz w:val="22"/>
          <w:szCs w:val="22"/>
          <w:u w:color="000000"/>
        </w:rPr>
        <w:t xml:space="preserve">user-centric </w:t>
      </w:r>
      <w:r w:rsidRPr="008D042F">
        <w:rPr>
          <w:rFonts w:ascii="Helvetica Neue" w:hAnsi="Helvetica Neue" w:cs="Helvetica Neue"/>
          <w:color w:val="000000"/>
          <w:sz w:val="22"/>
          <w:szCs w:val="22"/>
          <w:u w:color="000000"/>
        </w:rPr>
        <w:t>insight into how adults engage with learning material, it is important that Knowles’ assumptions are kept in mind when moving to the research and design stages of this project.</w:t>
      </w:r>
      <w:r w:rsidR="00D161DF" w:rsidRPr="008D042F">
        <w:rPr>
          <w:rFonts w:ascii="Helvetica Neue" w:hAnsi="Helvetica Neue" w:cs="Helvetica Neue"/>
          <w:color w:val="000000"/>
          <w:sz w:val="22"/>
          <w:szCs w:val="22"/>
          <w:u w:color="000000"/>
        </w:rPr>
        <w:t xml:space="preserve"> </w:t>
      </w:r>
      <w:r w:rsidRPr="008D042F">
        <w:rPr>
          <w:rFonts w:ascii="Helvetica Neue" w:hAnsi="Helvetica Neue" w:cs="Helvetica Neue"/>
          <w:color w:val="000000"/>
          <w:sz w:val="22"/>
          <w:szCs w:val="22"/>
          <w:u w:color="000000"/>
        </w:rPr>
        <w:t xml:space="preserve">They will help shape the potential range of features that will be included in the </w:t>
      </w:r>
      <w:r w:rsidR="007956D3" w:rsidRPr="008D042F">
        <w:rPr>
          <w:rFonts w:ascii="Helvetica Neue" w:hAnsi="Helvetica Neue" w:cs="Helvetica Neue"/>
          <w:color w:val="000000"/>
          <w:sz w:val="22"/>
          <w:szCs w:val="22"/>
          <w:u w:color="000000"/>
        </w:rPr>
        <w:t>requirements elicitation survey and will also contribute to the overall philosophy for the design process.</w:t>
      </w:r>
    </w:p>
    <w:p w14:paraId="271A2CDE" w14:textId="77777777" w:rsidR="00D3662F" w:rsidRPr="008D042F" w:rsidRDefault="00D3662F" w:rsidP="006719D8">
      <w:pPr>
        <w:rPr>
          <w:rFonts w:ascii="Helvetica Neue" w:hAnsi="Helvetica Neue" w:cs="Helvetica Neue"/>
          <w:color w:val="000000"/>
          <w:sz w:val="22"/>
          <w:szCs w:val="22"/>
          <w:u w:color="000000"/>
        </w:rPr>
      </w:pPr>
    </w:p>
    <w:p w14:paraId="0CA37FD8" w14:textId="77777777" w:rsidR="00FD7819" w:rsidRPr="008D042F" w:rsidRDefault="00242133" w:rsidP="006719D8">
      <w:pPr>
        <w:rPr>
          <w:rFonts w:ascii="Helvetica Neue" w:hAnsi="Helvetica Neue" w:cs="Helvetica Neue"/>
          <w:i/>
          <w:color w:val="000000"/>
          <w:sz w:val="22"/>
          <w:szCs w:val="22"/>
          <w:u w:val="single" w:color="000000"/>
        </w:rPr>
      </w:pPr>
      <w:r w:rsidRPr="008D042F">
        <w:rPr>
          <w:rFonts w:ascii="Helvetica Neue" w:hAnsi="Helvetica Neue" w:cs="Helvetica Neue"/>
          <w:i/>
          <w:color w:val="000000"/>
          <w:sz w:val="22"/>
          <w:szCs w:val="22"/>
          <w:u w:val="single" w:color="000000"/>
        </w:rPr>
        <w:t>Knowles’</w:t>
      </w:r>
      <w:r w:rsidR="00FD7819" w:rsidRPr="008D042F">
        <w:rPr>
          <w:rFonts w:ascii="Helvetica Neue" w:hAnsi="Helvetica Neue" w:cs="Helvetica Neue"/>
          <w:i/>
          <w:color w:val="000000"/>
          <w:sz w:val="22"/>
          <w:szCs w:val="22"/>
          <w:u w:val="single" w:color="000000"/>
        </w:rPr>
        <w:t xml:space="preserve"> Principles of Andragogy</w:t>
      </w:r>
    </w:p>
    <w:p w14:paraId="776C383D" w14:textId="77777777" w:rsidR="00FD7819" w:rsidRPr="008D042F" w:rsidRDefault="00FD7819" w:rsidP="006719D8">
      <w:pPr>
        <w:rPr>
          <w:rFonts w:ascii="Helvetica Neue" w:hAnsi="Helvetica Neue" w:cs="Helvetica Neue"/>
          <w:i/>
          <w:color w:val="000000"/>
          <w:sz w:val="22"/>
          <w:szCs w:val="22"/>
          <w:u w:val="single" w:color="000000"/>
        </w:rPr>
      </w:pPr>
    </w:p>
    <w:p w14:paraId="0DB673E6" w14:textId="77777777" w:rsidR="00FD7819" w:rsidRPr="008D042F" w:rsidRDefault="00FD7819" w:rsidP="006719D8">
      <w:pPr>
        <w:rPr>
          <w:rFonts w:ascii="Helvetica Neue" w:hAnsi="Helvetica Neue" w:cs="Helvetica Neue"/>
          <w:i/>
          <w:color w:val="000000"/>
          <w:sz w:val="22"/>
          <w:szCs w:val="22"/>
          <w:u w:val="single" w:color="000000"/>
        </w:rPr>
      </w:pPr>
    </w:p>
    <w:p w14:paraId="2B88FC39" w14:textId="77777777" w:rsidR="00FD7819" w:rsidRPr="008D042F" w:rsidRDefault="00FD7819" w:rsidP="006719D8">
      <w:pPr>
        <w:keepNext/>
        <w:rPr>
          <w:rFonts w:ascii="Helvetica Neue" w:hAnsi="Helvetica Neue"/>
          <w:sz w:val="22"/>
          <w:szCs w:val="22"/>
        </w:rPr>
      </w:pPr>
      <w:r w:rsidRPr="008D042F">
        <w:rPr>
          <w:rFonts w:ascii="Helvetica Neue" w:hAnsi="Helvetica Neue" w:cs="Helvetica Neue"/>
          <w:noProof/>
          <w:color w:val="000000"/>
          <w:sz w:val="22"/>
          <w:szCs w:val="22"/>
          <w:u w:color="000000"/>
          <w:lang w:eastAsia="en-GB"/>
        </w:rPr>
        <w:drawing>
          <wp:inline distT="0" distB="0" distL="0" distR="0" wp14:anchorId="6EA959D4" wp14:editId="4E9FAE37">
            <wp:extent cx="5715000" cy="3911600"/>
            <wp:effectExtent l="0" t="0" r="0" b="0"/>
            <wp:docPr id="2" name="Picture 2" descr="/Users/jonathanbowen/Desktop/Screenshot 2020-07-14 at 16.5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jonathanbowen/Desktop/Screenshot 2020-07-14 at 16.58.2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911600"/>
                    </a:xfrm>
                    <a:prstGeom prst="rect">
                      <a:avLst/>
                    </a:prstGeom>
                    <a:noFill/>
                    <a:ln>
                      <a:noFill/>
                    </a:ln>
                  </pic:spPr>
                </pic:pic>
              </a:graphicData>
            </a:graphic>
          </wp:inline>
        </w:drawing>
      </w:r>
    </w:p>
    <w:p w14:paraId="4140DCFD" w14:textId="77777777" w:rsidR="006A149A" w:rsidRPr="008D042F" w:rsidRDefault="00FD7819" w:rsidP="006719D8">
      <w:pPr>
        <w:pStyle w:val="Caption"/>
        <w:rPr>
          <w:rFonts w:ascii="Helvetica Neue" w:hAnsi="Helvetica Neue" w:cs="Helvetica Neue"/>
          <w:color w:val="000000"/>
          <w:szCs w:val="22"/>
          <w:u w:color="000000"/>
        </w:rPr>
      </w:pPr>
      <w:r w:rsidRPr="008D042F">
        <w:rPr>
          <w:rFonts w:ascii="Helvetica Neue" w:hAnsi="Helvetica Neue"/>
          <w:szCs w:val="22"/>
        </w:rPr>
        <w:t xml:space="preserve">Figure </w:t>
      </w:r>
      <w:r w:rsidR="00E70319" w:rsidRPr="008D042F">
        <w:rPr>
          <w:rFonts w:ascii="Helvetica Neue" w:hAnsi="Helvetica Neue"/>
          <w:szCs w:val="22"/>
        </w:rPr>
        <w:fldChar w:fldCharType="begin"/>
      </w:r>
      <w:r w:rsidR="00E70319" w:rsidRPr="008D042F">
        <w:rPr>
          <w:rFonts w:ascii="Helvetica Neue" w:hAnsi="Helvetica Neue"/>
          <w:szCs w:val="22"/>
        </w:rPr>
        <w:instrText xml:space="preserve"> SEQ Figure \* ARABIC </w:instrText>
      </w:r>
      <w:r w:rsidR="00E70319" w:rsidRPr="008D042F">
        <w:rPr>
          <w:rFonts w:ascii="Helvetica Neue" w:hAnsi="Helvetica Neue"/>
          <w:szCs w:val="22"/>
        </w:rPr>
        <w:fldChar w:fldCharType="separate"/>
      </w:r>
      <w:r w:rsidRPr="008D042F">
        <w:rPr>
          <w:rFonts w:ascii="Helvetica Neue" w:hAnsi="Helvetica Neue"/>
          <w:noProof/>
          <w:szCs w:val="22"/>
        </w:rPr>
        <w:t>2</w:t>
      </w:r>
      <w:r w:rsidR="00E70319" w:rsidRPr="008D042F">
        <w:rPr>
          <w:rFonts w:ascii="Helvetica Neue" w:hAnsi="Helvetica Neue"/>
          <w:noProof/>
          <w:szCs w:val="22"/>
        </w:rPr>
        <w:fldChar w:fldCharType="end"/>
      </w:r>
      <w:r w:rsidRPr="008D042F">
        <w:rPr>
          <w:rFonts w:ascii="Helvetica Neue" w:hAnsi="Helvetica Neue"/>
          <w:szCs w:val="22"/>
        </w:rPr>
        <w:t xml:space="preserve"> - Knowles' 4 Principles of Andragogy.</w:t>
      </w:r>
      <w:r w:rsidR="00B51A8B" w:rsidRPr="008D042F">
        <w:rPr>
          <w:rFonts w:ascii="Helvetica Neue" w:hAnsi="Helvetica Neue"/>
          <w:szCs w:val="22"/>
        </w:rPr>
        <w:t xml:space="preserve"> </w:t>
      </w:r>
      <w:r w:rsidR="00B51A8B" w:rsidRPr="008D042F">
        <w:rPr>
          <w:rFonts w:ascii="Helvetica Neue" w:hAnsi="Helvetica Neue"/>
          <w:color w:val="A6A6A6" w:themeColor="background1" w:themeShade="A6"/>
          <w:szCs w:val="22"/>
        </w:rPr>
        <w:t>Credit https://elearninginfographics.com/adult-learning-theory-andragogy-infographic/</w:t>
      </w:r>
    </w:p>
    <w:p w14:paraId="5AD37739" w14:textId="77777777" w:rsidR="001D718F" w:rsidRPr="008D042F" w:rsidRDefault="001D718F" w:rsidP="006719D8">
      <w:pPr>
        <w:rPr>
          <w:rFonts w:ascii="Helvetica Neue" w:hAnsi="Helvetica Neue"/>
          <w:sz w:val="22"/>
          <w:szCs w:val="22"/>
          <w:u w:color="000000"/>
        </w:rPr>
      </w:pPr>
    </w:p>
    <w:p w14:paraId="7D91BF76" w14:textId="77777777" w:rsidR="001D718F" w:rsidRPr="008D042F" w:rsidRDefault="001D718F" w:rsidP="006719D8">
      <w:pPr>
        <w:rPr>
          <w:rFonts w:ascii="Helvetica Neue" w:hAnsi="Helvetica Neue"/>
          <w:sz w:val="22"/>
          <w:szCs w:val="22"/>
          <w:u w:color="000000"/>
        </w:rPr>
      </w:pPr>
    </w:p>
    <w:p w14:paraId="706ABE48" w14:textId="39DAE129" w:rsidR="00FD7819" w:rsidRPr="008D042F" w:rsidRDefault="005C01CF" w:rsidP="005C01CF">
      <w:pPr>
        <w:pStyle w:val="Heading2"/>
        <w:rPr>
          <w:rFonts w:ascii="Helvetica Neue" w:hAnsi="Helvetica Neue"/>
          <w:u w:color="000000"/>
          <w:lang w:val="en-US"/>
        </w:rPr>
      </w:pPr>
      <w:r w:rsidRPr="008D042F">
        <w:rPr>
          <w:rFonts w:ascii="Helvetica Neue" w:hAnsi="Helvetica Neue"/>
          <w:u w:color="000000"/>
        </w:rPr>
        <w:t xml:space="preserve">sum up knowledge in this chapter &amp; explain how it can inform the research process </w:t>
      </w:r>
      <w:r w:rsidR="00FD7819" w:rsidRPr="008D042F">
        <w:rPr>
          <w:rFonts w:ascii="Helvetica Neue" w:hAnsi="Helvetica Neue"/>
          <w:u w:color="000000"/>
        </w:rPr>
        <w:br w:type="page"/>
      </w:r>
    </w:p>
    <w:p w14:paraId="5A313115" w14:textId="77777777" w:rsidR="00E247F3" w:rsidRPr="00E247F3" w:rsidRDefault="006A149A" w:rsidP="00E247F3">
      <w:pPr>
        <w:pStyle w:val="EndNoteBibliographyTitle"/>
        <w:rPr>
          <w:b/>
          <w:noProof/>
          <w:u w:val="single"/>
        </w:rPr>
      </w:pPr>
      <w:r w:rsidRPr="008D042F">
        <w:rPr>
          <w:u w:color="000000"/>
        </w:rPr>
        <w:fldChar w:fldCharType="begin"/>
      </w:r>
      <w:r w:rsidRPr="008D042F">
        <w:rPr>
          <w:u w:color="000000"/>
        </w:rPr>
        <w:instrText xml:space="preserve"> ADDIN EN.REFLIST </w:instrText>
      </w:r>
      <w:r w:rsidRPr="008D042F">
        <w:rPr>
          <w:u w:color="000000"/>
        </w:rPr>
        <w:fldChar w:fldCharType="separate"/>
      </w:r>
      <w:r w:rsidR="00E247F3" w:rsidRPr="00E247F3">
        <w:rPr>
          <w:b/>
          <w:noProof/>
          <w:u w:val="single"/>
        </w:rPr>
        <w:t>Citations</w:t>
      </w:r>
    </w:p>
    <w:p w14:paraId="01F0B99F" w14:textId="77777777" w:rsidR="00E247F3" w:rsidRPr="00E247F3" w:rsidRDefault="00E247F3" w:rsidP="00E247F3">
      <w:pPr>
        <w:pStyle w:val="EndNoteBibliographyTitle"/>
        <w:rPr>
          <w:b/>
          <w:noProof/>
          <w:u w:val="single"/>
        </w:rPr>
      </w:pPr>
    </w:p>
    <w:p w14:paraId="65AA285E" w14:textId="77777777" w:rsidR="00E247F3" w:rsidRPr="00E247F3" w:rsidRDefault="00E247F3" w:rsidP="00E247F3">
      <w:pPr>
        <w:pStyle w:val="EndNoteBibliography"/>
        <w:spacing w:after="0"/>
        <w:ind w:left="720" w:hanging="720"/>
        <w:rPr>
          <w:noProof/>
        </w:rPr>
      </w:pPr>
      <w:r w:rsidRPr="00E247F3">
        <w:rPr>
          <w:noProof/>
        </w:rPr>
        <w:t xml:space="preserve">Boyer, S. L., D. R. Edmondson, A. B. Artis &amp; D. Fleming (2014) Self-Directed Learning. </w:t>
      </w:r>
      <w:r w:rsidRPr="00E247F3">
        <w:rPr>
          <w:i/>
          <w:noProof/>
        </w:rPr>
        <w:t>Journal of Marketing Education,</w:t>
      </w:r>
      <w:r w:rsidRPr="00E247F3">
        <w:rPr>
          <w:noProof/>
        </w:rPr>
        <w:t xml:space="preserve"> 36</w:t>
      </w:r>
      <w:r w:rsidRPr="00E247F3">
        <w:rPr>
          <w:b/>
          <w:noProof/>
        </w:rPr>
        <w:t>,</w:t>
      </w:r>
      <w:r w:rsidRPr="00E247F3">
        <w:rPr>
          <w:noProof/>
        </w:rPr>
        <w:t xml:space="preserve"> 20-32.</w:t>
      </w:r>
    </w:p>
    <w:p w14:paraId="04CC9977" w14:textId="77777777" w:rsidR="00E247F3" w:rsidRPr="00E247F3" w:rsidRDefault="00E247F3" w:rsidP="00E247F3">
      <w:pPr>
        <w:pStyle w:val="EndNoteBibliography"/>
        <w:spacing w:after="0"/>
        <w:ind w:left="720" w:hanging="720"/>
        <w:rPr>
          <w:noProof/>
        </w:rPr>
      </w:pPr>
      <w:r w:rsidRPr="00E247F3">
        <w:rPr>
          <w:noProof/>
        </w:rPr>
        <w:t xml:space="preserve">Dawabi, P., M. Wessner &amp; E. Neuhold (2004) Using mobile devices for the classroom of the future. </w:t>
      </w:r>
      <w:r w:rsidRPr="00E247F3">
        <w:rPr>
          <w:i/>
          <w:noProof/>
        </w:rPr>
        <w:t>Learning with mobile devices research and development. Editado por Attawell, J. &amp; Savill-Smith C</w:t>
      </w:r>
      <w:r w:rsidRPr="00E247F3">
        <w:rPr>
          <w:b/>
          <w:noProof/>
        </w:rPr>
        <w:t>,</w:t>
      </w:r>
      <w:r w:rsidRPr="00E247F3">
        <w:rPr>
          <w:noProof/>
        </w:rPr>
        <w:t xml:space="preserve"> 55-59.</w:t>
      </w:r>
    </w:p>
    <w:p w14:paraId="135DE19F" w14:textId="77777777" w:rsidR="00E247F3" w:rsidRPr="00E247F3" w:rsidRDefault="00E247F3" w:rsidP="00E247F3">
      <w:pPr>
        <w:pStyle w:val="EndNoteBibliography"/>
        <w:spacing w:after="0"/>
        <w:ind w:left="720" w:hanging="720"/>
        <w:rPr>
          <w:noProof/>
        </w:rPr>
      </w:pPr>
      <w:r w:rsidRPr="00E247F3">
        <w:rPr>
          <w:noProof/>
        </w:rPr>
        <w:t xml:space="preserve">Fonseca, D., N. Martí, E. Redondo, I. Navarro &amp; A. Sánchez (2014) Relationship between student profile, tool use, participation, and academic performance with the use of Augmented Reality technology for visualized architecture models. </w:t>
      </w:r>
      <w:r w:rsidRPr="00E247F3">
        <w:rPr>
          <w:i/>
          <w:noProof/>
        </w:rPr>
        <w:t>Computers in human behavior,</w:t>
      </w:r>
      <w:r w:rsidRPr="00E247F3">
        <w:rPr>
          <w:noProof/>
        </w:rPr>
        <w:t xml:space="preserve"> 31</w:t>
      </w:r>
      <w:r w:rsidRPr="00E247F3">
        <w:rPr>
          <w:b/>
          <w:noProof/>
        </w:rPr>
        <w:t>,</w:t>
      </w:r>
      <w:r w:rsidRPr="00E247F3">
        <w:rPr>
          <w:noProof/>
        </w:rPr>
        <w:t xml:space="preserve"> 434-445.</w:t>
      </w:r>
    </w:p>
    <w:p w14:paraId="4A1FFCD4" w14:textId="77777777" w:rsidR="00E247F3" w:rsidRPr="00E247F3" w:rsidRDefault="00E247F3" w:rsidP="00E247F3">
      <w:pPr>
        <w:pStyle w:val="EndNoteBibliography"/>
        <w:spacing w:after="0"/>
        <w:ind w:left="720" w:hanging="720"/>
        <w:rPr>
          <w:noProof/>
        </w:rPr>
      </w:pPr>
      <w:r w:rsidRPr="00E247F3">
        <w:rPr>
          <w:noProof/>
        </w:rPr>
        <w:t>Gosper, M., J. Malfroy, J. McKenzie &amp; L. Rankine (2011) Students’ engagement with technologies: Implications for university practice.</w:t>
      </w:r>
    </w:p>
    <w:p w14:paraId="097A53EA" w14:textId="77777777" w:rsidR="00E247F3" w:rsidRPr="00E247F3" w:rsidRDefault="00E247F3" w:rsidP="00E247F3">
      <w:pPr>
        <w:pStyle w:val="EndNoteBibliography"/>
        <w:spacing w:after="0"/>
        <w:ind w:left="720" w:hanging="720"/>
        <w:rPr>
          <w:noProof/>
        </w:rPr>
      </w:pPr>
      <w:r w:rsidRPr="00E247F3">
        <w:rPr>
          <w:noProof/>
        </w:rPr>
        <w:t xml:space="preserve">Gulek, J. C. &amp; H. Demirtas (2005) Learning with technology: The impact of laptop use on student achievement. </w:t>
      </w:r>
      <w:r w:rsidRPr="00E247F3">
        <w:rPr>
          <w:i/>
          <w:noProof/>
        </w:rPr>
        <w:t>The journal of technology, learning and assessment,</w:t>
      </w:r>
      <w:r w:rsidRPr="00E247F3">
        <w:rPr>
          <w:noProof/>
        </w:rPr>
        <w:t xml:space="preserve"> 3.</w:t>
      </w:r>
    </w:p>
    <w:p w14:paraId="51A3148A" w14:textId="77777777" w:rsidR="00E247F3" w:rsidRPr="00E247F3" w:rsidRDefault="00E247F3" w:rsidP="00E247F3">
      <w:pPr>
        <w:pStyle w:val="EndNoteBibliography"/>
        <w:spacing w:after="0"/>
        <w:ind w:left="720" w:hanging="720"/>
        <w:rPr>
          <w:noProof/>
        </w:rPr>
      </w:pPr>
      <w:r w:rsidRPr="00E247F3">
        <w:rPr>
          <w:noProof/>
        </w:rPr>
        <w:t xml:space="preserve">Kebritchi, M. (2008) Examining the pedagogical foundations of modern educational computer games. </w:t>
      </w:r>
      <w:r w:rsidRPr="00E247F3">
        <w:rPr>
          <w:i/>
          <w:noProof/>
        </w:rPr>
        <w:t>Computers &amp; Education,</w:t>
      </w:r>
      <w:r w:rsidRPr="00E247F3">
        <w:rPr>
          <w:noProof/>
        </w:rPr>
        <w:t xml:space="preserve"> 51</w:t>
      </w:r>
      <w:r w:rsidRPr="00E247F3">
        <w:rPr>
          <w:b/>
          <w:noProof/>
        </w:rPr>
        <w:t>,</w:t>
      </w:r>
      <w:r w:rsidRPr="00E247F3">
        <w:rPr>
          <w:noProof/>
        </w:rPr>
        <w:t xml:space="preserve"> 1729-1743.</w:t>
      </w:r>
    </w:p>
    <w:p w14:paraId="5D1EAB45" w14:textId="77777777" w:rsidR="00E247F3" w:rsidRPr="00E247F3" w:rsidRDefault="00E247F3" w:rsidP="00E247F3">
      <w:pPr>
        <w:pStyle w:val="EndNoteBibliography"/>
        <w:spacing w:after="0"/>
        <w:ind w:left="720" w:hanging="720"/>
        <w:rPr>
          <w:noProof/>
        </w:rPr>
      </w:pPr>
      <w:r w:rsidRPr="00E247F3">
        <w:rPr>
          <w:noProof/>
        </w:rPr>
        <w:t xml:space="preserve">Knowles, M. S. 1975. </w:t>
      </w:r>
      <w:r w:rsidRPr="00E247F3">
        <w:rPr>
          <w:i/>
          <w:noProof/>
        </w:rPr>
        <w:t>Self-directed learning : a guide for learners and teachers</w:t>
      </w:r>
      <w:r w:rsidRPr="00E247F3">
        <w:rPr>
          <w:noProof/>
        </w:rPr>
        <w:t>.</w:t>
      </w:r>
      <w:r w:rsidRPr="00E247F3">
        <w:rPr>
          <w:i/>
          <w:noProof/>
        </w:rPr>
        <w:t xml:space="preserve"> </w:t>
      </w:r>
      <w:r w:rsidRPr="00E247F3">
        <w:rPr>
          <w:noProof/>
        </w:rPr>
        <w:t>Chicago: Association Press.</w:t>
      </w:r>
    </w:p>
    <w:p w14:paraId="3EDD919A" w14:textId="77777777" w:rsidR="00E247F3" w:rsidRPr="00E247F3" w:rsidRDefault="00E247F3" w:rsidP="00E247F3">
      <w:pPr>
        <w:pStyle w:val="EndNoteBibliography"/>
        <w:ind w:left="720" w:hanging="720"/>
        <w:rPr>
          <w:noProof/>
        </w:rPr>
      </w:pPr>
      <w:r w:rsidRPr="00E247F3">
        <w:rPr>
          <w:noProof/>
        </w:rPr>
        <w:t xml:space="preserve">---. 1980. </w:t>
      </w:r>
      <w:r w:rsidRPr="00E247F3">
        <w:rPr>
          <w:i/>
          <w:noProof/>
        </w:rPr>
        <w:t>The modern practice of adult education : from pedagogy to andragogy</w:t>
      </w:r>
      <w:r w:rsidRPr="00E247F3">
        <w:rPr>
          <w:noProof/>
        </w:rPr>
        <w:t>.</w:t>
      </w:r>
      <w:r w:rsidRPr="00E247F3">
        <w:rPr>
          <w:i/>
          <w:noProof/>
        </w:rPr>
        <w:t xml:space="preserve"> </w:t>
      </w:r>
      <w:r w:rsidRPr="00E247F3">
        <w:rPr>
          <w:noProof/>
        </w:rPr>
        <w:t>Wilton, Conn.</w:t>
      </w:r>
    </w:p>
    <w:p w14:paraId="6B80E1A8" w14:textId="77777777" w:rsidR="00E247F3" w:rsidRPr="00E247F3" w:rsidRDefault="00E247F3" w:rsidP="00E247F3">
      <w:pPr>
        <w:pStyle w:val="EndNoteBibliography"/>
        <w:ind w:left="720" w:hanging="720"/>
        <w:rPr>
          <w:noProof/>
        </w:rPr>
      </w:pPr>
      <w:r w:rsidRPr="00E247F3">
        <w:rPr>
          <w:noProof/>
        </w:rPr>
        <w:t>Chicago: Association Press ;</w:t>
      </w:r>
    </w:p>
    <w:p w14:paraId="5F9A269E" w14:textId="77777777" w:rsidR="00E247F3" w:rsidRPr="00E247F3" w:rsidRDefault="00E247F3" w:rsidP="00E247F3">
      <w:pPr>
        <w:pStyle w:val="EndNoteBibliography"/>
        <w:spacing w:after="0"/>
        <w:ind w:left="720" w:hanging="720"/>
        <w:rPr>
          <w:noProof/>
        </w:rPr>
      </w:pPr>
      <w:r w:rsidRPr="00E247F3">
        <w:rPr>
          <w:noProof/>
        </w:rPr>
        <w:t>Follett Pub. Co.</w:t>
      </w:r>
    </w:p>
    <w:p w14:paraId="1CD3C751" w14:textId="77777777" w:rsidR="00E247F3" w:rsidRPr="00E247F3" w:rsidRDefault="00E247F3" w:rsidP="00E247F3">
      <w:pPr>
        <w:pStyle w:val="EndNoteBibliography"/>
        <w:spacing w:after="0"/>
        <w:ind w:left="720" w:hanging="720"/>
        <w:rPr>
          <w:noProof/>
        </w:rPr>
      </w:pPr>
      <w:r w:rsidRPr="00E247F3">
        <w:rPr>
          <w:noProof/>
        </w:rPr>
        <w:t xml:space="preserve">---. 1984. </w:t>
      </w:r>
      <w:r w:rsidRPr="00E247F3">
        <w:rPr>
          <w:i/>
          <w:noProof/>
        </w:rPr>
        <w:t>Andragogy in action</w:t>
      </w:r>
      <w:r w:rsidRPr="00E247F3">
        <w:rPr>
          <w:noProof/>
        </w:rPr>
        <w:t>.</w:t>
      </w:r>
      <w:r w:rsidRPr="00E247F3">
        <w:rPr>
          <w:i/>
          <w:noProof/>
        </w:rPr>
        <w:t xml:space="preserve"> </w:t>
      </w:r>
      <w:r w:rsidRPr="00E247F3">
        <w:rPr>
          <w:noProof/>
        </w:rPr>
        <w:t>San Francisco: Jossey-Bass.</w:t>
      </w:r>
    </w:p>
    <w:p w14:paraId="18BB2620" w14:textId="77777777" w:rsidR="00E247F3" w:rsidRPr="00E247F3" w:rsidRDefault="00E247F3" w:rsidP="00E247F3">
      <w:pPr>
        <w:pStyle w:val="EndNoteBibliography"/>
        <w:spacing w:after="0"/>
        <w:ind w:left="720" w:hanging="720"/>
        <w:rPr>
          <w:noProof/>
        </w:rPr>
      </w:pPr>
      <w:r w:rsidRPr="00E247F3">
        <w:rPr>
          <w:noProof/>
        </w:rPr>
        <w:t xml:space="preserve">Knowles, M. S., E. F. Holton &amp; R. A. Swanson. 2012. </w:t>
      </w:r>
      <w:r w:rsidRPr="00E247F3">
        <w:rPr>
          <w:i/>
          <w:noProof/>
        </w:rPr>
        <w:t>The Adult Learner</w:t>
      </w:r>
      <w:r w:rsidRPr="00E247F3">
        <w:rPr>
          <w:noProof/>
        </w:rPr>
        <w:t>. Routledge Ltd.</w:t>
      </w:r>
    </w:p>
    <w:p w14:paraId="7A0FFDBC" w14:textId="77777777" w:rsidR="00E247F3" w:rsidRPr="00E247F3" w:rsidRDefault="00E247F3" w:rsidP="00E247F3">
      <w:pPr>
        <w:pStyle w:val="EndNoteBibliography"/>
        <w:spacing w:after="0"/>
        <w:ind w:left="720" w:hanging="720"/>
        <w:rPr>
          <w:noProof/>
        </w:rPr>
      </w:pPr>
      <w:r w:rsidRPr="00E247F3">
        <w:rPr>
          <w:noProof/>
        </w:rPr>
        <w:t xml:space="preserve">Mac Callum, K., L. Jeffrey &amp; Kinshuk (2014) Comparing the role of ICT literacy and anxiety in the adoption of mobile learning. </w:t>
      </w:r>
      <w:r w:rsidRPr="00E247F3">
        <w:rPr>
          <w:i/>
          <w:noProof/>
        </w:rPr>
        <w:t>Computers in Human Behavior,</w:t>
      </w:r>
      <w:r w:rsidRPr="00E247F3">
        <w:rPr>
          <w:noProof/>
        </w:rPr>
        <w:t xml:space="preserve"> 39</w:t>
      </w:r>
      <w:r w:rsidRPr="00E247F3">
        <w:rPr>
          <w:b/>
          <w:noProof/>
        </w:rPr>
        <w:t>,</w:t>
      </w:r>
      <w:r w:rsidRPr="00E247F3">
        <w:rPr>
          <w:noProof/>
        </w:rPr>
        <w:t xml:space="preserve"> 8-19.</w:t>
      </w:r>
    </w:p>
    <w:p w14:paraId="473C4E45" w14:textId="77777777" w:rsidR="00E247F3" w:rsidRPr="00E247F3" w:rsidRDefault="00E247F3" w:rsidP="00E247F3">
      <w:pPr>
        <w:pStyle w:val="EndNoteBibliography"/>
        <w:spacing w:after="0"/>
        <w:ind w:left="720" w:hanging="720"/>
        <w:rPr>
          <w:noProof/>
        </w:rPr>
      </w:pPr>
      <w:r w:rsidRPr="00E247F3">
        <w:rPr>
          <w:noProof/>
        </w:rPr>
        <w:t xml:space="preserve">Pike, G. R., G. D. Kuh &amp; A. C. McCormick (2011) An investigation of the contingent relationships between learning community participation and student engagement. </w:t>
      </w:r>
      <w:r w:rsidRPr="00E247F3">
        <w:rPr>
          <w:i/>
          <w:noProof/>
        </w:rPr>
        <w:t>Research in Higher Education,</w:t>
      </w:r>
      <w:r w:rsidRPr="00E247F3">
        <w:rPr>
          <w:noProof/>
        </w:rPr>
        <w:t xml:space="preserve"> 52</w:t>
      </w:r>
      <w:r w:rsidRPr="00E247F3">
        <w:rPr>
          <w:b/>
          <w:noProof/>
        </w:rPr>
        <w:t>,</w:t>
      </w:r>
      <w:r w:rsidRPr="00E247F3">
        <w:rPr>
          <w:noProof/>
        </w:rPr>
        <w:t xml:space="preserve"> 300-322.</w:t>
      </w:r>
    </w:p>
    <w:p w14:paraId="0CA221D1" w14:textId="77777777" w:rsidR="00E247F3" w:rsidRPr="00E247F3" w:rsidRDefault="00E247F3" w:rsidP="00E247F3">
      <w:pPr>
        <w:pStyle w:val="EndNoteBibliography"/>
        <w:spacing w:after="0"/>
        <w:ind w:left="720" w:hanging="720"/>
        <w:rPr>
          <w:noProof/>
        </w:rPr>
      </w:pPr>
      <w:r w:rsidRPr="00E247F3">
        <w:rPr>
          <w:noProof/>
        </w:rPr>
        <w:t>Statista. 2020. Smartphone ownership penetration in the UK, in 2012-2020, by age.</w:t>
      </w:r>
    </w:p>
    <w:p w14:paraId="3D649367" w14:textId="77777777" w:rsidR="00E247F3" w:rsidRPr="00E247F3" w:rsidRDefault="00E247F3" w:rsidP="00E247F3">
      <w:pPr>
        <w:pStyle w:val="EndNoteBibliography"/>
        <w:spacing w:after="0"/>
        <w:ind w:left="720" w:hanging="720"/>
        <w:rPr>
          <w:noProof/>
        </w:rPr>
      </w:pPr>
      <w:r w:rsidRPr="00E247F3">
        <w:rPr>
          <w:noProof/>
        </w:rPr>
        <w:t xml:space="preserve">Tobin, D. R. 2000. </w:t>
      </w:r>
      <w:r w:rsidRPr="00E247F3">
        <w:rPr>
          <w:i/>
          <w:noProof/>
        </w:rPr>
        <w:t>All learning is self-directed : how organizations can support and encourage independent learning</w:t>
      </w:r>
      <w:r w:rsidRPr="00E247F3">
        <w:rPr>
          <w:noProof/>
        </w:rPr>
        <w:t>.</w:t>
      </w:r>
      <w:r w:rsidRPr="00E247F3">
        <w:rPr>
          <w:i/>
          <w:noProof/>
        </w:rPr>
        <w:t xml:space="preserve"> </w:t>
      </w:r>
      <w:r w:rsidRPr="00E247F3">
        <w:rPr>
          <w:noProof/>
        </w:rPr>
        <w:t>Alexandria, VA: ASTD.</w:t>
      </w:r>
    </w:p>
    <w:p w14:paraId="60078C6A" w14:textId="77777777" w:rsidR="00E247F3" w:rsidRPr="00E247F3" w:rsidRDefault="00E247F3" w:rsidP="00E247F3">
      <w:pPr>
        <w:pStyle w:val="EndNoteBibliography"/>
        <w:ind w:left="720" w:hanging="720"/>
        <w:rPr>
          <w:noProof/>
        </w:rPr>
      </w:pPr>
      <w:r w:rsidRPr="00E247F3">
        <w:rPr>
          <w:noProof/>
        </w:rPr>
        <w:t xml:space="preserve">Trimmel, M. &amp; J. Bachmann (2004) Cognitive, social, motivational and health aspects of students in laptop classrooms. </w:t>
      </w:r>
      <w:r w:rsidRPr="00E247F3">
        <w:rPr>
          <w:i/>
          <w:noProof/>
        </w:rPr>
        <w:t>Journal of Computer Assisted Learning,</w:t>
      </w:r>
      <w:r w:rsidRPr="00E247F3">
        <w:rPr>
          <w:noProof/>
        </w:rPr>
        <w:t xml:space="preserve"> 20</w:t>
      </w:r>
      <w:r w:rsidRPr="00E247F3">
        <w:rPr>
          <w:b/>
          <w:noProof/>
        </w:rPr>
        <w:t>,</w:t>
      </w:r>
      <w:r w:rsidRPr="00E247F3">
        <w:rPr>
          <w:noProof/>
        </w:rPr>
        <w:t xml:space="preserve"> 151-158.</w:t>
      </w:r>
    </w:p>
    <w:p w14:paraId="759370F3" w14:textId="49BFD97E" w:rsidR="006A149A" w:rsidRPr="008D042F" w:rsidRDefault="006A149A" w:rsidP="006719D8">
      <w:pPr>
        <w:rPr>
          <w:rFonts w:ascii="Helvetica Neue" w:hAnsi="Helvetica Neue" w:cs="Helvetica Neue"/>
          <w:color w:val="000000"/>
          <w:sz w:val="22"/>
          <w:szCs w:val="22"/>
          <w:u w:color="000000"/>
        </w:rPr>
      </w:pPr>
      <w:r w:rsidRPr="008D042F">
        <w:rPr>
          <w:rFonts w:ascii="Helvetica Neue" w:hAnsi="Helvetica Neue" w:cs="Helvetica Neue"/>
          <w:color w:val="000000"/>
          <w:sz w:val="22"/>
          <w:szCs w:val="22"/>
          <w:u w:color="000000"/>
        </w:rPr>
        <w:fldChar w:fldCharType="end"/>
      </w:r>
    </w:p>
    <w:sectPr w:rsidR="006A149A" w:rsidRPr="008D042F" w:rsidSect="00A96ADB">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B41292" w14:textId="77777777" w:rsidR="00E70319" w:rsidRDefault="00E70319" w:rsidP="006A149A">
      <w:pPr>
        <w:spacing w:before="0" w:after="0" w:line="240" w:lineRule="auto"/>
      </w:pPr>
      <w:r>
        <w:separator/>
      </w:r>
    </w:p>
  </w:endnote>
  <w:endnote w:type="continuationSeparator" w:id="0">
    <w:p w14:paraId="243BCDA3" w14:textId="77777777" w:rsidR="00E70319" w:rsidRDefault="00E70319" w:rsidP="006A14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88137C" w14:textId="77777777" w:rsidR="00E70319" w:rsidRDefault="00E70319" w:rsidP="006A149A">
      <w:pPr>
        <w:spacing w:before="0" w:after="0" w:line="240" w:lineRule="auto"/>
      </w:pPr>
      <w:r>
        <w:separator/>
      </w:r>
    </w:p>
  </w:footnote>
  <w:footnote w:type="continuationSeparator" w:id="0">
    <w:p w14:paraId="5FB85D13" w14:textId="77777777" w:rsidR="00E70319" w:rsidRDefault="00E70319" w:rsidP="006A149A">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revisionView w:markup="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AG Style Guide&lt;/Style&gt;&lt;LeftDelim&gt;{&lt;/LeftDelim&gt;&lt;RightDelim&gt;}&lt;/RightDelim&gt;&lt;FontName&gt;Calibri&lt;/FontName&gt;&lt;FontSize&gt;12&lt;/FontSize&gt;&lt;ReflistTitle&gt;&lt;style face=&quot;bold underline&quot;&gt;Citations&lt;/style&gt;&lt;/ReflistTitle&gt;&lt;StartingRefnum&gt;1&lt;/StartingRefnum&gt;&lt;FirstLineIndent&gt;0&lt;/FirstLineIndent&gt;&lt;HangingIndent&gt;720&lt;/HangingIndent&gt;&lt;LineSpacing&gt;1&lt;/LineSpacing&gt;&lt;SpaceAfter&gt;0&lt;/SpaceAfter&gt;&lt;/ENLayout&gt;"/>
    <w:docVar w:name="EN.Libraries" w:val="&lt;Libraries&gt;&lt;/Libraries&gt;"/>
  </w:docVars>
  <w:rsids>
    <w:rsidRoot w:val="009E6855"/>
    <w:rsid w:val="0001023F"/>
    <w:rsid w:val="001033B5"/>
    <w:rsid w:val="00107691"/>
    <w:rsid w:val="001A0C1C"/>
    <w:rsid w:val="001D718F"/>
    <w:rsid w:val="002331A8"/>
    <w:rsid w:val="00242133"/>
    <w:rsid w:val="00265DC6"/>
    <w:rsid w:val="002C69F5"/>
    <w:rsid w:val="0030781A"/>
    <w:rsid w:val="00320590"/>
    <w:rsid w:val="00330C78"/>
    <w:rsid w:val="003337C7"/>
    <w:rsid w:val="003807E8"/>
    <w:rsid w:val="00396E9E"/>
    <w:rsid w:val="003D626F"/>
    <w:rsid w:val="00423BA8"/>
    <w:rsid w:val="00443C91"/>
    <w:rsid w:val="00450C6B"/>
    <w:rsid w:val="00462CE0"/>
    <w:rsid w:val="00490877"/>
    <w:rsid w:val="004B4D8C"/>
    <w:rsid w:val="004B6A81"/>
    <w:rsid w:val="005213D1"/>
    <w:rsid w:val="00531505"/>
    <w:rsid w:val="00574C02"/>
    <w:rsid w:val="005B6804"/>
    <w:rsid w:val="005C01CF"/>
    <w:rsid w:val="005C3A24"/>
    <w:rsid w:val="0061301C"/>
    <w:rsid w:val="006719D8"/>
    <w:rsid w:val="006A149A"/>
    <w:rsid w:val="006E2576"/>
    <w:rsid w:val="00786413"/>
    <w:rsid w:val="007956D3"/>
    <w:rsid w:val="007B696A"/>
    <w:rsid w:val="007C2857"/>
    <w:rsid w:val="007D185E"/>
    <w:rsid w:val="007D40B7"/>
    <w:rsid w:val="007E220F"/>
    <w:rsid w:val="00802BE7"/>
    <w:rsid w:val="008311B4"/>
    <w:rsid w:val="008D042F"/>
    <w:rsid w:val="00923440"/>
    <w:rsid w:val="0099239A"/>
    <w:rsid w:val="009944E8"/>
    <w:rsid w:val="009D4E70"/>
    <w:rsid w:val="009E6855"/>
    <w:rsid w:val="009F4721"/>
    <w:rsid w:val="00A96ADB"/>
    <w:rsid w:val="00AD50F9"/>
    <w:rsid w:val="00AD5AE1"/>
    <w:rsid w:val="00AD70FB"/>
    <w:rsid w:val="00B13BCB"/>
    <w:rsid w:val="00B231B4"/>
    <w:rsid w:val="00B51A8B"/>
    <w:rsid w:val="00B7069E"/>
    <w:rsid w:val="00BD452B"/>
    <w:rsid w:val="00C06BB0"/>
    <w:rsid w:val="00C071A1"/>
    <w:rsid w:val="00C3175E"/>
    <w:rsid w:val="00C607FD"/>
    <w:rsid w:val="00C66115"/>
    <w:rsid w:val="00C6686F"/>
    <w:rsid w:val="00C8374A"/>
    <w:rsid w:val="00C9519C"/>
    <w:rsid w:val="00C97371"/>
    <w:rsid w:val="00CE1A64"/>
    <w:rsid w:val="00CE74E8"/>
    <w:rsid w:val="00D161DF"/>
    <w:rsid w:val="00D16E4C"/>
    <w:rsid w:val="00D3662F"/>
    <w:rsid w:val="00D53F6A"/>
    <w:rsid w:val="00DB0CB9"/>
    <w:rsid w:val="00DC1C48"/>
    <w:rsid w:val="00E04838"/>
    <w:rsid w:val="00E247F3"/>
    <w:rsid w:val="00E51606"/>
    <w:rsid w:val="00E64442"/>
    <w:rsid w:val="00E70319"/>
    <w:rsid w:val="00EB116A"/>
    <w:rsid w:val="00EF4821"/>
    <w:rsid w:val="00F177B9"/>
    <w:rsid w:val="00F3578F"/>
    <w:rsid w:val="00F83CB9"/>
    <w:rsid w:val="00FB163B"/>
    <w:rsid w:val="00FB6B13"/>
    <w:rsid w:val="00FD1555"/>
    <w:rsid w:val="00FD7819"/>
    <w:rsid w:val="00FE5403"/>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D579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D50F9"/>
    <w:rPr>
      <w:sz w:val="20"/>
      <w:szCs w:val="20"/>
    </w:rPr>
  </w:style>
  <w:style w:type="paragraph" w:styleId="Heading1">
    <w:name w:val="heading 1"/>
    <w:basedOn w:val="Normal"/>
    <w:next w:val="Normal"/>
    <w:link w:val="Heading1Char"/>
    <w:uiPriority w:val="9"/>
    <w:qFormat/>
    <w:rsid w:val="00AD50F9"/>
    <w:pPr>
      <w:pBdr>
        <w:top w:val="single" w:sz="24" w:space="0" w:color="4E67C8" w:themeColor="accent1"/>
        <w:left w:val="single" w:sz="24" w:space="0" w:color="4E67C8" w:themeColor="accent1"/>
        <w:bottom w:val="single" w:sz="24" w:space="0" w:color="4E67C8" w:themeColor="accent1"/>
        <w:right w:val="single" w:sz="24" w:space="0" w:color="4E67C8" w:themeColor="accent1"/>
      </w:pBdr>
      <w:shd w:val="clear" w:color="auto" w:fill="4E67C8"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AD50F9"/>
    <w:pPr>
      <w:pBdr>
        <w:top w:val="single" w:sz="24" w:space="0" w:color="DBE0F4" w:themeColor="accent1" w:themeTint="33"/>
        <w:left w:val="single" w:sz="24" w:space="0" w:color="DBE0F4" w:themeColor="accent1" w:themeTint="33"/>
        <w:bottom w:val="single" w:sz="24" w:space="0" w:color="DBE0F4" w:themeColor="accent1" w:themeTint="33"/>
        <w:right w:val="single" w:sz="24" w:space="0" w:color="DBE0F4" w:themeColor="accent1" w:themeTint="33"/>
      </w:pBdr>
      <w:shd w:val="clear" w:color="auto" w:fill="DBE0F4"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AD50F9"/>
    <w:pPr>
      <w:pBdr>
        <w:top w:val="single" w:sz="6" w:space="2" w:color="4E67C8" w:themeColor="accent1"/>
        <w:left w:val="single" w:sz="6" w:space="2" w:color="4E67C8" w:themeColor="accent1"/>
      </w:pBdr>
      <w:spacing w:before="300" w:after="0"/>
      <w:outlineLvl w:val="2"/>
    </w:pPr>
    <w:rPr>
      <w:caps/>
      <w:color w:val="202F69" w:themeColor="accent1" w:themeShade="7F"/>
      <w:spacing w:val="15"/>
      <w:sz w:val="22"/>
      <w:szCs w:val="22"/>
    </w:rPr>
  </w:style>
  <w:style w:type="paragraph" w:styleId="Heading4">
    <w:name w:val="heading 4"/>
    <w:basedOn w:val="Normal"/>
    <w:next w:val="Normal"/>
    <w:link w:val="Heading4Char"/>
    <w:uiPriority w:val="9"/>
    <w:semiHidden/>
    <w:unhideWhenUsed/>
    <w:qFormat/>
    <w:rsid w:val="00AD50F9"/>
    <w:pPr>
      <w:pBdr>
        <w:top w:val="dotted" w:sz="6" w:space="2" w:color="4E67C8" w:themeColor="accent1"/>
        <w:left w:val="dotted" w:sz="6" w:space="2" w:color="4E67C8" w:themeColor="accent1"/>
      </w:pBdr>
      <w:spacing w:before="300" w:after="0"/>
      <w:outlineLvl w:val="3"/>
    </w:pPr>
    <w:rPr>
      <w:caps/>
      <w:color w:val="31479E" w:themeColor="accent1" w:themeShade="BF"/>
      <w:spacing w:val="10"/>
      <w:sz w:val="22"/>
      <w:szCs w:val="22"/>
    </w:rPr>
  </w:style>
  <w:style w:type="paragraph" w:styleId="Heading5">
    <w:name w:val="heading 5"/>
    <w:basedOn w:val="Normal"/>
    <w:next w:val="Normal"/>
    <w:link w:val="Heading5Char"/>
    <w:uiPriority w:val="9"/>
    <w:semiHidden/>
    <w:unhideWhenUsed/>
    <w:qFormat/>
    <w:rsid w:val="00AD50F9"/>
    <w:pPr>
      <w:pBdr>
        <w:bottom w:val="single" w:sz="6" w:space="1" w:color="4E67C8" w:themeColor="accent1"/>
      </w:pBdr>
      <w:spacing w:before="300" w:after="0"/>
      <w:outlineLvl w:val="4"/>
    </w:pPr>
    <w:rPr>
      <w:caps/>
      <w:color w:val="31479E" w:themeColor="accent1" w:themeShade="BF"/>
      <w:spacing w:val="10"/>
      <w:sz w:val="22"/>
      <w:szCs w:val="22"/>
    </w:rPr>
  </w:style>
  <w:style w:type="paragraph" w:styleId="Heading6">
    <w:name w:val="heading 6"/>
    <w:basedOn w:val="Normal"/>
    <w:next w:val="Normal"/>
    <w:link w:val="Heading6Char"/>
    <w:uiPriority w:val="9"/>
    <w:semiHidden/>
    <w:unhideWhenUsed/>
    <w:qFormat/>
    <w:rsid w:val="00AD50F9"/>
    <w:pPr>
      <w:pBdr>
        <w:bottom w:val="dotted" w:sz="6" w:space="1" w:color="4E67C8" w:themeColor="accent1"/>
      </w:pBdr>
      <w:spacing w:before="300" w:after="0"/>
      <w:outlineLvl w:val="5"/>
    </w:pPr>
    <w:rPr>
      <w:caps/>
      <w:color w:val="31479E" w:themeColor="accent1" w:themeShade="BF"/>
      <w:spacing w:val="10"/>
      <w:sz w:val="22"/>
      <w:szCs w:val="22"/>
    </w:rPr>
  </w:style>
  <w:style w:type="paragraph" w:styleId="Heading7">
    <w:name w:val="heading 7"/>
    <w:basedOn w:val="Normal"/>
    <w:next w:val="Normal"/>
    <w:link w:val="Heading7Char"/>
    <w:uiPriority w:val="9"/>
    <w:semiHidden/>
    <w:unhideWhenUsed/>
    <w:qFormat/>
    <w:rsid w:val="00AD50F9"/>
    <w:pPr>
      <w:spacing w:before="300" w:after="0"/>
      <w:outlineLvl w:val="6"/>
    </w:pPr>
    <w:rPr>
      <w:caps/>
      <w:color w:val="31479E" w:themeColor="accent1" w:themeShade="BF"/>
      <w:spacing w:val="10"/>
      <w:sz w:val="22"/>
      <w:szCs w:val="22"/>
    </w:rPr>
  </w:style>
  <w:style w:type="paragraph" w:styleId="Heading8">
    <w:name w:val="heading 8"/>
    <w:basedOn w:val="Normal"/>
    <w:next w:val="Normal"/>
    <w:link w:val="Heading8Char"/>
    <w:uiPriority w:val="9"/>
    <w:semiHidden/>
    <w:unhideWhenUsed/>
    <w:qFormat/>
    <w:rsid w:val="00AD50F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D50F9"/>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B231B4"/>
    <w:pPr>
      <w:jc w:val="center"/>
    </w:pPr>
    <w:rPr>
      <w:rFonts w:ascii="Calibri" w:hAnsi="Calibri"/>
      <w:sz w:val="24"/>
      <w:lang w:val="en-US"/>
    </w:rPr>
  </w:style>
  <w:style w:type="paragraph" w:customStyle="1" w:styleId="EndNoteBibliography">
    <w:name w:val="EndNote Bibliography"/>
    <w:basedOn w:val="Normal"/>
    <w:rsid w:val="00B231B4"/>
    <w:pPr>
      <w:spacing w:line="360" w:lineRule="auto"/>
    </w:pPr>
    <w:rPr>
      <w:rFonts w:ascii="Calibri" w:hAnsi="Calibri"/>
      <w:sz w:val="24"/>
      <w:lang w:val="en-US"/>
    </w:rPr>
  </w:style>
  <w:style w:type="paragraph" w:styleId="Header">
    <w:name w:val="header"/>
    <w:basedOn w:val="Normal"/>
    <w:link w:val="HeaderChar"/>
    <w:uiPriority w:val="99"/>
    <w:unhideWhenUsed/>
    <w:rsid w:val="006A149A"/>
    <w:pPr>
      <w:tabs>
        <w:tab w:val="center" w:pos="4513"/>
        <w:tab w:val="right" w:pos="9026"/>
      </w:tabs>
    </w:pPr>
  </w:style>
  <w:style w:type="character" w:customStyle="1" w:styleId="HeaderChar">
    <w:name w:val="Header Char"/>
    <w:basedOn w:val="DefaultParagraphFont"/>
    <w:link w:val="Header"/>
    <w:uiPriority w:val="99"/>
    <w:rsid w:val="006A149A"/>
  </w:style>
  <w:style w:type="paragraph" w:styleId="Footer">
    <w:name w:val="footer"/>
    <w:basedOn w:val="Normal"/>
    <w:link w:val="FooterChar"/>
    <w:uiPriority w:val="99"/>
    <w:unhideWhenUsed/>
    <w:rsid w:val="006A149A"/>
    <w:pPr>
      <w:tabs>
        <w:tab w:val="center" w:pos="4513"/>
        <w:tab w:val="right" w:pos="9026"/>
      </w:tabs>
    </w:pPr>
  </w:style>
  <w:style w:type="character" w:customStyle="1" w:styleId="FooterChar">
    <w:name w:val="Footer Char"/>
    <w:basedOn w:val="DefaultParagraphFont"/>
    <w:link w:val="Footer"/>
    <w:uiPriority w:val="99"/>
    <w:rsid w:val="006A149A"/>
  </w:style>
  <w:style w:type="paragraph" w:styleId="Caption">
    <w:name w:val="caption"/>
    <w:basedOn w:val="Normal"/>
    <w:next w:val="Normal"/>
    <w:uiPriority w:val="35"/>
    <w:unhideWhenUsed/>
    <w:qFormat/>
    <w:rsid w:val="00AD50F9"/>
    <w:rPr>
      <w:b/>
      <w:bCs/>
      <w:color w:val="31479E" w:themeColor="accent1" w:themeShade="BF"/>
      <w:sz w:val="16"/>
      <w:szCs w:val="16"/>
    </w:rPr>
  </w:style>
  <w:style w:type="character" w:styleId="Hyperlink">
    <w:name w:val="Hyperlink"/>
    <w:basedOn w:val="DefaultParagraphFont"/>
    <w:uiPriority w:val="99"/>
    <w:unhideWhenUsed/>
    <w:rsid w:val="00D3662F"/>
    <w:rPr>
      <w:color w:val="56C7AA" w:themeColor="hyperlink"/>
      <w:u w:val="single"/>
    </w:rPr>
  </w:style>
  <w:style w:type="character" w:customStyle="1" w:styleId="Heading1Char">
    <w:name w:val="Heading 1 Char"/>
    <w:basedOn w:val="DefaultParagraphFont"/>
    <w:link w:val="Heading1"/>
    <w:uiPriority w:val="9"/>
    <w:rsid w:val="00AD50F9"/>
    <w:rPr>
      <w:b/>
      <w:bCs/>
      <w:caps/>
      <w:color w:val="FFFFFF" w:themeColor="background1"/>
      <w:spacing w:val="15"/>
      <w:shd w:val="clear" w:color="auto" w:fill="4E67C8" w:themeFill="accent1"/>
    </w:rPr>
  </w:style>
  <w:style w:type="character" w:customStyle="1" w:styleId="Heading2Char">
    <w:name w:val="Heading 2 Char"/>
    <w:basedOn w:val="DefaultParagraphFont"/>
    <w:link w:val="Heading2"/>
    <w:uiPriority w:val="9"/>
    <w:rsid w:val="00AD50F9"/>
    <w:rPr>
      <w:caps/>
      <w:spacing w:val="15"/>
      <w:shd w:val="clear" w:color="auto" w:fill="DBE0F4" w:themeFill="accent1" w:themeFillTint="33"/>
    </w:rPr>
  </w:style>
  <w:style w:type="character" w:customStyle="1" w:styleId="Heading3Char">
    <w:name w:val="Heading 3 Char"/>
    <w:basedOn w:val="DefaultParagraphFont"/>
    <w:link w:val="Heading3"/>
    <w:uiPriority w:val="9"/>
    <w:semiHidden/>
    <w:rsid w:val="00AD50F9"/>
    <w:rPr>
      <w:caps/>
      <w:color w:val="202F69" w:themeColor="accent1" w:themeShade="7F"/>
      <w:spacing w:val="15"/>
    </w:rPr>
  </w:style>
  <w:style w:type="character" w:customStyle="1" w:styleId="Heading4Char">
    <w:name w:val="Heading 4 Char"/>
    <w:basedOn w:val="DefaultParagraphFont"/>
    <w:link w:val="Heading4"/>
    <w:uiPriority w:val="9"/>
    <w:semiHidden/>
    <w:rsid w:val="00AD50F9"/>
    <w:rPr>
      <w:caps/>
      <w:color w:val="31479E" w:themeColor="accent1" w:themeShade="BF"/>
      <w:spacing w:val="10"/>
    </w:rPr>
  </w:style>
  <w:style w:type="character" w:customStyle="1" w:styleId="Heading5Char">
    <w:name w:val="Heading 5 Char"/>
    <w:basedOn w:val="DefaultParagraphFont"/>
    <w:link w:val="Heading5"/>
    <w:uiPriority w:val="9"/>
    <w:semiHidden/>
    <w:rsid w:val="00AD50F9"/>
    <w:rPr>
      <w:caps/>
      <w:color w:val="31479E" w:themeColor="accent1" w:themeShade="BF"/>
      <w:spacing w:val="10"/>
    </w:rPr>
  </w:style>
  <w:style w:type="character" w:customStyle="1" w:styleId="Heading6Char">
    <w:name w:val="Heading 6 Char"/>
    <w:basedOn w:val="DefaultParagraphFont"/>
    <w:link w:val="Heading6"/>
    <w:uiPriority w:val="9"/>
    <w:semiHidden/>
    <w:rsid w:val="00AD50F9"/>
    <w:rPr>
      <w:caps/>
      <w:color w:val="31479E" w:themeColor="accent1" w:themeShade="BF"/>
      <w:spacing w:val="10"/>
    </w:rPr>
  </w:style>
  <w:style w:type="character" w:customStyle="1" w:styleId="Heading7Char">
    <w:name w:val="Heading 7 Char"/>
    <w:basedOn w:val="DefaultParagraphFont"/>
    <w:link w:val="Heading7"/>
    <w:uiPriority w:val="9"/>
    <w:semiHidden/>
    <w:rsid w:val="00AD50F9"/>
    <w:rPr>
      <w:caps/>
      <w:color w:val="31479E" w:themeColor="accent1" w:themeShade="BF"/>
      <w:spacing w:val="10"/>
    </w:rPr>
  </w:style>
  <w:style w:type="character" w:customStyle="1" w:styleId="Heading8Char">
    <w:name w:val="Heading 8 Char"/>
    <w:basedOn w:val="DefaultParagraphFont"/>
    <w:link w:val="Heading8"/>
    <w:uiPriority w:val="9"/>
    <w:semiHidden/>
    <w:rsid w:val="00AD50F9"/>
    <w:rPr>
      <w:caps/>
      <w:spacing w:val="10"/>
      <w:sz w:val="18"/>
      <w:szCs w:val="18"/>
    </w:rPr>
  </w:style>
  <w:style w:type="character" w:customStyle="1" w:styleId="Heading9Char">
    <w:name w:val="Heading 9 Char"/>
    <w:basedOn w:val="DefaultParagraphFont"/>
    <w:link w:val="Heading9"/>
    <w:uiPriority w:val="9"/>
    <w:semiHidden/>
    <w:rsid w:val="00AD50F9"/>
    <w:rPr>
      <w:i/>
      <w:caps/>
      <w:spacing w:val="10"/>
      <w:sz w:val="18"/>
      <w:szCs w:val="18"/>
    </w:rPr>
  </w:style>
  <w:style w:type="paragraph" w:styleId="Title">
    <w:name w:val="Title"/>
    <w:basedOn w:val="Normal"/>
    <w:next w:val="Normal"/>
    <w:link w:val="TitleChar"/>
    <w:uiPriority w:val="10"/>
    <w:qFormat/>
    <w:rsid w:val="00AD50F9"/>
    <w:pPr>
      <w:spacing w:before="720"/>
    </w:pPr>
    <w:rPr>
      <w:caps/>
      <w:color w:val="4E67C8" w:themeColor="accent1"/>
      <w:spacing w:val="10"/>
      <w:kern w:val="28"/>
      <w:sz w:val="52"/>
      <w:szCs w:val="52"/>
    </w:rPr>
  </w:style>
  <w:style w:type="character" w:customStyle="1" w:styleId="TitleChar">
    <w:name w:val="Title Char"/>
    <w:basedOn w:val="DefaultParagraphFont"/>
    <w:link w:val="Title"/>
    <w:uiPriority w:val="10"/>
    <w:rsid w:val="00AD50F9"/>
    <w:rPr>
      <w:caps/>
      <w:color w:val="4E67C8" w:themeColor="accent1"/>
      <w:spacing w:val="10"/>
      <w:kern w:val="28"/>
      <w:sz w:val="52"/>
      <w:szCs w:val="52"/>
    </w:rPr>
  </w:style>
  <w:style w:type="paragraph" w:styleId="Subtitle">
    <w:name w:val="Subtitle"/>
    <w:basedOn w:val="Normal"/>
    <w:next w:val="Normal"/>
    <w:link w:val="SubtitleChar"/>
    <w:uiPriority w:val="11"/>
    <w:qFormat/>
    <w:rsid w:val="00AD50F9"/>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AD50F9"/>
    <w:rPr>
      <w:caps/>
      <w:color w:val="595959" w:themeColor="text1" w:themeTint="A6"/>
      <w:spacing w:val="10"/>
      <w:sz w:val="24"/>
      <w:szCs w:val="24"/>
    </w:rPr>
  </w:style>
  <w:style w:type="character" w:styleId="Strong">
    <w:name w:val="Strong"/>
    <w:uiPriority w:val="22"/>
    <w:qFormat/>
    <w:rsid w:val="00AD50F9"/>
    <w:rPr>
      <w:b/>
      <w:bCs/>
    </w:rPr>
  </w:style>
  <w:style w:type="character" w:styleId="Emphasis">
    <w:name w:val="Emphasis"/>
    <w:uiPriority w:val="20"/>
    <w:qFormat/>
    <w:rsid w:val="00AD50F9"/>
    <w:rPr>
      <w:caps/>
      <w:color w:val="202F69" w:themeColor="accent1" w:themeShade="7F"/>
      <w:spacing w:val="5"/>
    </w:rPr>
  </w:style>
  <w:style w:type="paragraph" w:styleId="NoSpacing">
    <w:name w:val="No Spacing"/>
    <w:basedOn w:val="Normal"/>
    <w:link w:val="NoSpacingChar"/>
    <w:uiPriority w:val="1"/>
    <w:qFormat/>
    <w:rsid w:val="00AD50F9"/>
    <w:pPr>
      <w:spacing w:before="0" w:after="0" w:line="240" w:lineRule="auto"/>
    </w:pPr>
  </w:style>
  <w:style w:type="character" w:customStyle="1" w:styleId="NoSpacingChar">
    <w:name w:val="No Spacing Char"/>
    <w:basedOn w:val="DefaultParagraphFont"/>
    <w:link w:val="NoSpacing"/>
    <w:uiPriority w:val="1"/>
    <w:rsid w:val="00AD50F9"/>
    <w:rPr>
      <w:sz w:val="20"/>
      <w:szCs w:val="20"/>
    </w:rPr>
  </w:style>
  <w:style w:type="paragraph" w:styleId="ListParagraph">
    <w:name w:val="List Paragraph"/>
    <w:basedOn w:val="Normal"/>
    <w:uiPriority w:val="34"/>
    <w:qFormat/>
    <w:rsid w:val="00AD50F9"/>
    <w:pPr>
      <w:ind w:left="720"/>
      <w:contextualSpacing/>
    </w:pPr>
  </w:style>
  <w:style w:type="paragraph" w:styleId="Quote">
    <w:name w:val="Quote"/>
    <w:basedOn w:val="Normal"/>
    <w:next w:val="Normal"/>
    <w:link w:val="QuoteChar"/>
    <w:uiPriority w:val="29"/>
    <w:qFormat/>
    <w:rsid w:val="00AD50F9"/>
    <w:rPr>
      <w:i/>
      <w:iCs/>
    </w:rPr>
  </w:style>
  <w:style w:type="character" w:customStyle="1" w:styleId="QuoteChar">
    <w:name w:val="Quote Char"/>
    <w:basedOn w:val="DefaultParagraphFont"/>
    <w:link w:val="Quote"/>
    <w:uiPriority w:val="29"/>
    <w:rsid w:val="00AD50F9"/>
    <w:rPr>
      <w:i/>
      <w:iCs/>
      <w:sz w:val="20"/>
      <w:szCs w:val="20"/>
    </w:rPr>
  </w:style>
  <w:style w:type="paragraph" w:styleId="IntenseQuote">
    <w:name w:val="Intense Quote"/>
    <w:basedOn w:val="Normal"/>
    <w:next w:val="Normal"/>
    <w:link w:val="IntenseQuoteChar"/>
    <w:uiPriority w:val="30"/>
    <w:qFormat/>
    <w:rsid w:val="00AD50F9"/>
    <w:pPr>
      <w:pBdr>
        <w:top w:val="single" w:sz="4" w:space="10" w:color="4E67C8" w:themeColor="accent1"/>
        <w:left w:val="single" w:sz="4" w:space="10" w:color="4E67C8" w:themeColor="accent1"/>
      </w:pBdr>
      <w:spacing w:after="0"/>
      <w:ind w:left="1296" w:right="1152"/>
      <w:jc w:val="both"/>
    </w:pPr>
    <w:rPr>
      <w:i/>
      <w:iCs/>
      <w:color w:val="4E67C8" w:themeColor="accent1"/>
    </w:rPr>
  </w:style>
  <w:style w:type="character" w:customStyle="1" w:styleId="IntenseQuoteChar">
    <w:name w:val="Intense Quote Char"/>
    <w:basedOn w:val="DefaultParagraphFont"/>
    <w:link w:val="IntenseQuote"/>
    <w:uiPriority w:val="30"/>
    <w:rsid w:val="00AD50F9"/>
    <w:rPr>
      <w:i/>
      <w:iCs/>
      <w:color w:val="4E67C8" w:themeColor="accent1"/>
      <w:sz w:val="20"/>
      <w:szCs w:val="20"/>
    </w:rPr>
  </w:style>
  <w:style w:type="character" w:styleId="SubtleEmphasis">
    <w:name w:val="Subtle Emphasis"/>
    <w:uiPriority w:val="19"/>
    <w:qFormat/>
    <w:rsid w:val="00AD50F9"/>
    <w:rPr>
      <w:i/>
      <w:iCs/>
      <w:color w:val="202F69" w:themeColor="accent1" w:themeShade="7F"/>
    </w:rPr>
  </w:style>
  <w:style w:type="character" w:styleId="IntenseEmphasis">
    <w:name w:val="Intense Emphasis"/>
    <w:uiPriority w:val="21"/>
    <w:qFormat/>
    <w:rsid w:val="00AD50F9"/>
    <w:rPr>
      <w:b/>
      <w:bCs/>
      <w:caps/>
      <w:color w:val="202F69" w:themeColor="accent1" w:themeShade="7F"/>
      <w:spacing w:val="10"/>
    </w:rPr>
  </w:style>
  <w:style w:type="character" w:styleId="SubtleReference">
    <w:name w:val="Subtle Reference"/>
    <w:uiPriority w:val="31"/>
    <w:qFormat/>
    <w:rsid w:val="00AD50F9"/>
    <w:rPr>
      <w:b/>
      <w:bCs/>
      <w:color w:val="4E67C8" w:themeColor="accent1"/>
    </w:rPr>
  </w:style>
  <w:style w:type="character" w:styleId="IntenseReference">
    <w:name w:val="Intense Reference"/>
    <w:uiPriority w:val="32"/>
    <w:qFormat/>
    <w:rsid w:val="00AD50F9"/>
    <w:rPr>
      <w:b/>
      <w:bCs/>
      <w:i/>
      <w:iCs/>
      <w:caps/>
      <w:color w:val="4E67C8" w:themeColor="accent1"/>
    </w:rPr>
  </w:style>
  <w:style w:type="character" w:styleId="BookTitle">
    <w:name w:val="Book Title"/>
    <w:uiPriority w:val="33"/>
    <w:qFormat/>
    <w:rsid w:val="00AD50F9"/>
    <w:rPr>
      <w:b/>
      <w:bCs/>
      <w:i/>
      <w:iCs/>
      <w:spacing w:val="9"/>
    </w:rPr>
  </w:style>
  <w:style w:type="paragraph" w:styleId="TOCHeading">
    <w:name w:val="TOC Heading"/>
    <w:basedOn w:val="Heading1"/>
    <w:next w:val="Normal"/>
    <w:uiPriority w:val="39"/>
    <w:semiHidden/>
    <w:unhideWhenUsed/>
    <w:qFormat/>
    <w:rsid w:val="00AD50F9"/>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8783352">
      <w:bodyDiv w:val="1"/>
      <w:marLeft w:val="0"/>
      <w:marRight w:val="0"/>
      <w:marTop w:val="0"/>
      <w:marBottom w:val="0"/>
      <w:divBdr>
        <w:top w:val="none" w:sz="0" w:space="0" w:color="auto"/>
        <w:left w:val="none" w:sz="0" w:space="0" w:color="auto"/>
        <w:bottom w:val="none" w:sz="0" w:space="0" w:color="auto"/>
        <w:right w:val="none" w:sz="0" w:space="0" w:color="auto"/>
      </w:divBdr>
    </w:div>
    <w:div w:id="66073617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hyperlink" Target="https://infed.org/mobi/malcolm-knowles-informal-adult-education-self-direction-and-andragogy/"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7</Pages>
  <Words>3815</Words>
  <Characters>21752</Characters>
  <Application>Microsoft Macintosh Word</Application>
  <DocSecurity>0</DocSecurity>
  <Lines>181</Lines>
  <Paragraphs>51</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Literature Review</vt:lpstr>
      <vt:lpstr>    Introduction – Mobile Technology</vt:lpstr>
      <vt:lpstr>    Self-Directed Learning</vt:lpstr>
      <vt:lpstr>    What is andragogy?</vt:lpstr>
      <vt:lpstr>    Views on andragogy</vt:lpstr>
      <vt:lpstr>    Knowles’ 5 Assumptions</vt:lpstr>
      <vt:lpstr>    sum up knowledge in this chapter &amp; explain how it can inform the research proces</vt:lpstr>
    </vt:vector>
  </TitlesOfParts>
  <LinksUpToDate>false</LinksUpToDate>
  <CharactersWithSpaces>25516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BOWEN, JONATHAN</dc:creator>
  <cp:keywords/>
  <dc:description/>
  <cp:lastModifiedBy>BOWEN, JONATHAN</cp:lastModifiedBy>
  <cp:revision>3</cp:revision>
  <dcterms:created xsi:type="dcterms:W3CDTF">2020-07-14T14:45:00Z</dcterms:created>
  <dcterms:modified xsi:type="dcterms:W3CDTF">2020-07-15T16:05:00Z</dcterms:modified>
</cp:coreProperties>
</file>