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B137B" w14:textId="6F58F67F" w:rsidR="000E1E28" w:rsidRDefault="00F24A03">
      <w:r>
        <w:t xml:space="preserve">Is your Sales Promotion going to work? </w:t>
      </w:r>
      <w:r w:rsidR="00713269">
        <w:t xml:space="preserve"> </w:t>
      </w:r>
    </w:p>
    <w:p w14:paraId="5AA631E3" w14:textId="77777777" w:rsidR="00F24A03" w:rsidRDefault="00F24A03"/>
    <w:p w14:paraId="5F3AEFCE" w14:textId="2743E985" w:rsidR="00F24A03" w:rsidRDefault="00F24A03">
      <w:r>
        <w:t>How you can shield margin and improve share of wallet in a competitive seasonal environment</w:t>
      </w:r>
    </w:p>
    <w:p w14:paraId="1CD264F4" w14:textId="77777777" w:rsidR="00F24A03" w:rsidRDefault="00F24A03"/>
    <w:p w14:paraId="609FDFB4" w14:textId="77777777" w:rsidR="00F24A03" w:rsidRDefault="00F24A03"/>
    <w:p w14:paraId="2847A443" w14:textId="3CE42047" w:rsidR="00F24A03" w:rsidRDefault="00F24A03">
      <w:r>
        <w:t xml:space="preserve">Brrr. It’s still a balmy 22ºC in some places, but the equinox is upon us and the evenings are drawing in. That means it’s heating season in heating and plumbing world and time to look at how best to promote at growing your market share and share of wallet. </w:t>
      </w:r>
    </w:p>
    <w:p w14:paraId="0A297F54" w14:textId="77777777" w:rsidR="00F24A03" w:rsidRDefault="00F24A03"/>
    <w:p w14:paraId="137EB337" w14:textId="12D7B36C" w:rsidR="00F24A03" w:rsidRDefault="00F24A03">
      <w:r>
        <w:t xml:space="preserve">Toolstation are running a flat panel rad, accessories and inhibitor promotion. </w:t>
      </w:r>
    </w:p>
    <w:p w14:paraId="56D14FFC" w14:textId="77777777" w:rsidR="00F24A03" w:rsidRDefault="00F24A03"/>
    <w:p w14:paraId="24083E5E" w14:textId="4A1130E3" w:rsidR="00A71C70" w:rsidRDefault="00F24A03">
      <w:r>
        <w:t>This strategy is leaving the boiler sales to the generic spend campaigns</w:t>
      </w:r>
      <w:r w:rsidR="00A71C70">
        <w:t xml:space="preserve"> and lower margin price wars</w:t>
      </w:r>
      <w:r>
        <w:t xml:space="preserve"> and looks to leverage the higher margin installation of associated products. </w:t>
      </w:r>
    </w:p>
    <w:p w14:paraId="4E8796D4" w14:textId="77777777" w:rsidR="00A71C70" w:rsidRDefault="00A71C70"/>
    <w:p w14:paraId="490F0C71" w14:textId="77777777" w:rsidR="00A71C70" w:rsidRDefault="00A71C70"/>
    <w:p w14:paraId="2481E01A" w14:textId="4B8359A7" w:rsidR="00F24A03" w:rsidRDefault="00F24A03">
      <w:r>
        <w:t xml:space="preserve">Rads </w:t>
      </w:r>
      <w:r w:rsidR="00A71C70">
        <w:t xml:space="preserve">also </w:t>
      </w:r>
      <w:r>
        <w:t xml:space="preserve">appeal in different ways to a boiler in a cupboard and can be an update that </w:t>
      </w:r>
      <w:r w:rsidR="00A71C70">
        <w:t xml:space="preserve">end users welcome as they can </w:t>
      </w:r>
      <w:r>
        <w:t xml:space="preserve">a) make heating more efficient b) be sold on the aesthetic. </w:t>
      </w:r>
    </w:p>
    <w:p w14:paraId="6C839834" w14:textId="77777777" w:rsidR="00F24A03" w:rsidRDefault="00F24A03"/>
    <w:p w14:paraId="41D5F194" w14:textId="52FE2DEC" w:rsidR="00A71C70" w:rsidRDefault="00A71C70">
      <w:r>
        <w:t xml:space="preserve">So by bundling a visually appealing product, with high margin components (TVRs) and an inexpensive hook (system inhibitor) retailers/merchants can protect gross margin while driving improved average order value and increase share of wallet. </w:t>
      </w:r>
    </w:p>
    <w:p w14:paraId="56D966F8" w14:textId="77777777" w:rsidR="0039090F" w:rsidRDefault="0039090F"/>
    <w:p w14:paraId="36A12EE8" w14:textId="269422EB" w:rsidR="0039090F" w:rsidRDefault="0039090F">
      <w:r>
        <w:t>What’s the marketing angle?</w:t>
      </w:r>
    </w:p>
    <w:p w14:paraId="229F521F" w14:textId="77777777" w:rsidR="0039090F" w:rsidRDefault="0039090F"/>
    <w:p w14:paraId="0107B440" w14:textId="1DD07C64" w:rsidR="0039090F" w:rsidRDefault="0039090F">
      <w:r>
        <w:t>Whole Solution Positioning</w:t>
      </w:r>
    </w:p>
    <w:p w14:paraId="46EF080F" w14:textId="2E63510D" w:rsidR="00F24A03" w:rsidRDefault="0039090F">
      <w:r>
        <w:t xml:space="preserve">From the consumer angle it may be time to fix that old radiator in the spare room in time for Christmas or it may be that all of them are getting a bit tatty. Or maybe the appeal of variable temperatures in rooms has grow on you and it’s time to make a change. Consumers don’t tend to know about what’s actually required in changing radiators but are happy to be sold a ‘Whole Solution’ bundle of what they need. Especially if the main product, the radiator, is a brand, even if the add on components are an own brand. </w:t>
      </w:r>
    </w:p>
    <w:p w14:paraId="5212CFFD" w14:textId="77777777" w:rsidR="009C113C" w:rsidRDefault="009C113C"/>
    <w:p w14:paraId="4DAA8CD0" w14:textId="2033D352" w:rsidR="009C113C" w:rsidRDefault="009C113C">
      <w:r>
        <w:t>Compliance Proposition</w:t>
      </w:r>
    </w:p>
    <w:p w14:paraId="22922678" w14:textId="0BD58037" w:rsidR="009C113C" w:rsidRDefault="009C113C">
      <w:r>
        <w:t xml:space="preserve">The biggest pain is when the boiler stops working. However, warranties tend to have small print that consumers aren’t always aware of. Using inhibitors can be one. They’re advised on an annual basis but are necessary with any radiator replacements or with a new boiler installation. </w:t>
      </w:r>
      <w:r w:rsidR="00814C27">
        <w:t xml:space="preserve">The Inhibitor as a free value-add builds brand authority, educates  the consumer on compliance and takes away the friction of sourcing the compliance products separately. </w:t>
      </w:r>
    </w:p>
    <w:p w14:paraId="0AA10F6F" w14:textId="77777777" w:rsidR="009C113C" w:rsidRDefault="009C113C"/>
    <w:p w14:paraId="4149AE86" w14:textId="495F0DF1" w:rsidR="009C113C" w:rsidRDefault="003262B5">
      <w:r>
        <w:t>Capturing Demand</w:t>
      </w:r>
    </w:p>
    <w:p w14:paraId="3D67AB61" w14:textId="737EC639" w:rsidR="003262B5" w:rsidRDefault="003262B5">
      <w:r>
        <w:t xml:space="preserve">Launching now aligns with the start of the colder weather. This moves the marketing mechanic from a ‘push’ creating demand to a ‘pull’, capturing the demand. There’s time-poor, project spend to be had. </w:t>
      </w:r>
    </w:p>
    <w:p w14:paraId="231FAC73" w14:textId="77777777" w:rsidR="003262B5" w:rsidRDefault="003262B5"/>
    <w:p w14:paraId="3127C454" w14:textId="0CA5426A" w:rsidR="003262B5" w:rsidRDefault="003262B5">
      <w:r>
        <w:t xml:space="preserve">From a marketing perspective, this is a job that is more likely to be happening, we want to compete outside of the low margin bun fight of the boiler sale, we want to position ourselves as having the whole solution for a more efficient, more attractive heating solution and we are taking care of the bits that you need that you didn’t know you needed and by the way, you can have that for free. That’s nicer than the usual, yeah if you want to do that, you’ll also need this and that’s an extra £20, thanks very much. </w:t>
      </w:r>
    </w:p>
    <w:p w14:paraId="5EF43650" w14:textId="77777777" w:rsidR="003262B5" w:rsidRDefault="003262B5"/>
    <w:p w14:paraId="4A97C56C" w14:textId="5DCF0D9B" w:rsidR="003262B5" w:rsidRDefault="00814C27">
      <w:r>
        <w:t>Sales Promotion angle</w:t>
      </w:r>
    </w:p>
    <w:p w14:paraId="28149A22" w14:textId="436F3171" w:rsidR="00814C27" w:rsidRDefault="00814C27">
      <w:r>
        <w:t xml:space="preserve">There’s a Conditional Purchase bundle, Buy X and Y get Z free. </w:t>
      </w:r>
    </w:p>
    <w:p w14:paraId="789B63F7" w14:textId="4BFDF786" w:rsidR="00814C27" w:rsidRDefault="00814C27">
      <w:r>
        <w:t xml:space="preserve">The promotion is employing a strict conditional structure, the customer must buy a high-ticket item (the Radiator) with a necessary accessory (the TRV pack) to unlock the free item. They could offer standard valves, but they don’t have as much of the margin. This preserves the core product value, while effectively increasing the overall basket spend. </w:t>
      </w:r>
    </w:p>
    <w:p w14:paraId="2E10981B" w14:textId="77777777" w:rsidR="00814C27" w:rsidRDefault="00814C27"/>
    <w:p w14:paraId="437DF262" w14:textId="76858CC9" w:rsidR="00814C27" w:rsidRDefault="00814C27">
      <w:r>
        <w:t>High perceived value vs Low margin Cost</w:t>
      </w:r>
    </w:p>
    <w:p w14:paraId="4C3E6436" w14:textId="379D53EF" w:rsidR="005B1D07" w:rsidRDefault="005B1D07">
      <w:r>
        <w:t xml:space="preserve">Inhibitors, especially own-brand inhibitors possess high mark ups, but they are low actual Cost of Goods Sold (COGS). Probably more expensive to transport. But to the consumer, it’s £15 or £20 saved, so that’s a compelling incentive that avoids damaging overall margins, while improving basket spend. </w:t>
      </w:r>
    </w:p>
    <w:p w14:paraId="2B6056AA" w14:textId="77777777" w:rsidR="004A5C38" w:rsidRDefault="004A5C38"/>
    <w:p w14:paraId="7C89DA08" w14:textId="2619098E" w:rsidR="004A5C38" w:rsidRDefault="004A5C38">
      <w:r>
        <w:t>Cross sell and Proprietary Brand Ecosystems</w:t>
      </w:r>
    </w:p>
    <w:p w14:paraId="1FF060BA" w14:textId="63F995A9" w:rsidR="004A5C38" w:rsidRDefault="004A5C38">
      <w:r>
        <w:t>Being able to bundle own-brand helps to expose trade and consumers to the retailer’s proprietary ranges. Once this installation works well, there is a</w:t>
      </w:r>
      <w:r w:rsidR="004A3D07">
        <w:t xml:space="preserve"> </w:t>
      </w:r>
      <w:r>
        <w:t xml:space="preserve">longer term product familiarity that can drive more lucrative repeat purchases on future jobs and on other ranges. </w:t>
      </w:r>
    </w:p>
    <w:p w14:paraId="645335F6" w14:textId="77777777" w:rsidR="004A3D07" w:rsidRDefault="004A3D07" w:rsidP="004A3D07"/>
    <w:p w14:paraId="46FC2E4B" w14:textId="16024050" w:rsidR="004A3D07" w:rsidRDefault="004A3D07" w:rsidP="004A3D07">
      <w:r>
        <w:t>Financial Modeling: The Basket Economics</w:t>
      </w:r>
    </w:p>
    <w:p w14:paraId="5388D7F3" w14:textId="77777777" w:rsidR="004A3D07" w:rsidRDefault="004A3D07" w:rsidP="004A3D07"/>
    <w:p w14:paraId="43D163E9" w14:textId="1D009076" w:rsidR="004A3D07" w:rsidRDefault="004A3D07" w:rsidP="004A3D07">
      <w:r>
        <w:t>Boilers are low-margin, highly visible commodities subject to intense online price comparison. In contrast, flat panel radiators and mechanical accessories command robust margins</w:t>
      </w:r>
      <w:r>
        <w:t xml:space="preserve"> and can be difficult to compare like for like.  </w:t>
      </w:r>
      <w:r>
        <w:t>The model below outlines how a radiator bundle shields retailer profitability compared to a traditional boiler transaction during peak season.</w:t>
      </w:r>
    </w:p>
    <w:p w14:paraId="52F2CB4B" w14:textId="77777777" w:rsidR="004A3D07" w:rsidRDefault="004A3D07" w:rsidP="004A3D0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1517"/>
        <w:gridCol w:w="2059"/>
        <w:gridCol w:w="1273"/>
        <w:gridCol w:w="1404"/>
      </w:tblGrid>
      <w:tr w:rsidR="00253287" w14:paraId="406380AE" w14:textId="77777777" w:rsidTr="003021E7">
        <w:trPr>
          <w:tblCellSpacing w:w="15" w:type="dxa"/>
        </w:trPr>
        <w:tc>
          <w:tcPr>
            <w:tcW w:w="0" w:type="auto"/>
            <w:tcBorders>
              <w:bottom w:val="single" w:sz="6" w:space="0" w:color="DCDFE5"/>
            </w:tcBorders>
            <w:vAlign w:val="center"/>
            <w:hideMark/>
          </w:tcPr>
          <w:p w14:paraId="23EED5F8" w14:textId="77777777" w:rsidR="00253287" w:rsidRDefault="00253287" w:rsidP="003021E7">
            <w:pPr>
              <w:jc w:val="center"/>
              <w:rPr>
                <w:rFonts w:ascii="Arial" w:hAnsi="Arial" w:cs="Arial"/>
                <w:b/>
                <w:bCs/>
                <w:sz w:val="21"/>
                <w:szCs w:val="21"/>
              </w:rPr>
            </w:pPr>
            <w:r>
              <w:rPr>
                <w:rFonts w:ascii="Arial" w:hAnsi="Arial" w:cs="Arial"/>
                <w:b/>
                <w:bCs/>
                <w:sz w:val="21"/>
                <w:szCs w:val="21"/>
              </w:rPr>
              <w:t>Product Mix / Basket</w:t>
            </w:r>
          </w:p>
        </w:tc>
        <w:tc>
          <w:tcPr>
            <w:tcW w:w="0" w:type="auto"/>
            <w:tcBorders>
              <w:bottom w:val="single" w:sz="6" w:space="0" w:color="DCDFE5"/>
            </w:tcBorders>
            <w:vAlign w:val="center"/>
            <w:hideMark/>
          </w:tcPr>
          <w:p w14:paraId="1C935679" w14:textId="77777777" w:rsidR="00253287" w:rsidRDefault="00253287" w:rsidP="003021E7">
            <w:pPr>
              <w:jc w:val="center"/>
              <w:rPr>
                <w:rFonts w:ascii="Arial" w:hAnsi="Arial" w:cs="Arial"/>
                <w:b/>
                <w:bCs/>
                <w:sz w:val="21"/>
                <w:szCs w:val="21"/>
              </w:rPr>
            </w:pPr>
            <w:r>
              <w:rPr>
                <w:rFonts w:ascii="Arial" w:hAnsi="Arial" w:cs="Arial"/>
                <w:b/>
                <w:bCs/>
                <w:sz w:val="21"/>
                <w:szCs w:val="21"/>
              </w:rPr>
              <w:t>Retail Price (Inc. VAT)</w:t>
            </w:r>
          </w:p>
        </w:tc>
        <w:tc>
          <w:tcPr>
            <w:tcW w:w="0" w:type="auto"/>
            <w:tcBorders>
              <w:bottom w:val="single" w:sz="6" w:space="0" w:color="DCDFE5"/>
            </w:tcBorders>
            <w:vAlign w:val="center"/>
            <w:hideMark/>
          </w:tcPr>
          <w:p w14:paraId="5B692F74" w14:textId="77777777" w:rsidR="00253287" w:rsidRDefault="00253287" w:rsidP="003021E7">
            <w:pPr>
              <w:jc w:val="center"/>
              <w:rPr>
                <w:rFonts w:ascii="Arial" w:hAnsi="Arial" w:cs="Arial"/>
                <w:b/>
                <w:bCs/>
                <w:sz w:val="21"/>
                <w:szCs w:val="21"/>
              </w:rPr>
            </w:pPr>
            <w:r>
              <w:rPr>
                <w:rFonts w:ascii="Arial" w:hAnsi="Arial" w:cs="Arial"/>
                <w:b/>
                <w:bCs/>
                <w:sz w:val="21"/>
                <w:szCs w:val="21"/>
              </w:rPr>
              <w:t>Estimated Cost of Goods (COGS)</w:t>
            </w:r>
          </w:p>
        </w:tc>
        <w:tc>
          <w:tcPr>
            <w:tcW w:w="0" w:type="auto"/>
            <w:tcBorders>
              <w:bottom w:val="single" w:sz="6" w:space="0" w:color="DCDFE5"/>
            </w:tcBorders>
            <w:vAlign w:val="center"/>
            <w:hideMark/>
          </w:tcPr>
          <w:p w14:paraId="6D4E6AA0" w14:textId="77777777" w:rsidR="00253287" w:rsidRDefault="00253287" w:rsidP="003021E7">
            <w:pPr>
              <w:jc w:val="center"/>
              <w:rPr>
                <w:rFonts w:ascii="Arial" w:hAnsi="Arial" w:cs="Arial"/>
                <w:b/>
                <w:bCs/>
                <w:sz w:val="21"/>
                <w:szCs w:val="21"/>
              </w:rPr>
            </w:pPr>
            <w:r>
              <w:rPr>
                <w:rFonts w:ascii="Arial" w:hAnsi="Arial" w:cs="Arial"/>
                <w:b/>
                <w:bCs/>
                <w:sz w:val="21"/>
                <w:szCs w:val="21"/>
              </w:rPr>
              <w:t>Est. Gross Profit (£)</w:t>
            </w:r>
          </w:p>
        </w:tc>
        <w:tc>
          <w:tcPr>
            <w:tcW w:w="0" w:type="auto"/>
            <w:tcBorders>
              <w:bottom w:val="single" w:sz="6" w:space="0" w:color="DCDFE5"/>
            </w:tcBorders>
            <w:vAlign w:val="center"/>
            <w:hideMark/>
          </w:tcPr>
          <w:p w14:paraId="745D7522" w14:textId="77777777" w:rsidR="00253287" w:rsidRDefault="00253287" w:rsidP="003021E7">
            <w:pPr>
              <w:jc w:val="center"/>
              <w:rPr>
                <w:rFonts w:ascii="Arial" w:hAnsi="Arial" w:cs="Arial"/>
                <w:b/>
                <w:bCs/>
                <w:sz w:val="21"/>
                <w:szCs w:val="21"/>
              </w:rPr>
            </w:pPr>
            <w:r>
              <w:rPr>
                <w:rFonts w:ascii="Arial" w:hAnsi="Arial" w:cs="Arial"/>
                <w:b/>
                <w:bCs/>
                <w:sz w:val="21"/>
                <w:szCs w:val="21"/>
              </w:rPr>
              <w:t>Est. Gross Margin (%)</w:t>
            </w:r>
          </w:p>
        </w:tc>
      </w:tr>
      <w:tr w:rsidR="00253287" w14:paraId="7A9376D0" w14:textId="77777777" w:rsidTr="003021E7">
        <w:trPr>
          <w:tblCellSpacing w:w="15" w:type="dxa"/>
        </w:trPr>
        <w:tc>
          <w:tcPr>
            <w:tcW w:w="0" w:type="auto"/>
            <w:tcBorders>
              <w:bottom w:val="single" w:sz="6" w:space="0" w:color="DCDFE5"/>
            </w:tcBorders>
            <w:vAlign w:val="center"/>
            <w:hideMark/>
          </w:tcPr>
          <w:p w14:paraId="444C5945" w14:textId="77777777" w:rsidR="00253287" w:rsidRDefault="00253287" w:rsidP="003021E7">
            <w:pPr>
              <w:rPr>
                <w:rFonts w:ascii="Arial" w:hAnsi="Arial" w:cs="Arial"/>
                <w:sz w:val="21"/>
                <w:szCs w:val="21"/>
              </w:rPr>
            </w:pPr>
            <w:r>
              <w:rPr>
                <w:rStyle w:val="Strong"/>
                <w:rFonts w:ascii="Arial" w:hAnsi="Arial" w:cs="Arial"/>
                <w:sz w:val="21"/>
                <w:szCs w:val="21"/>
              </w:rPr>
              <w:t>Scenario A: The Boiler Play</w:t>
            </w:r>
            <w:r>
              <w:rPr>
                <w:rFonts w:ascii="Arial" w:hAnsi="Arial" w:cs="Arial"/>
                <w:sz w:val="21"/>
                <w:szCs w:val="21"/>
              </w:rPr>
              <w:br/>
              <w:t>• Brand Name Combi Boiler (e.g., Worcester 30kW)</w:t>
            </w:r>
            <w:r>
              <w:rPr>
                <w:rFonts w:ascii="Arial" w:hAnsi="Arial" w:cs="Arial"/>
                <w:sz w:val="21"/>
                <w:szCs w:val="21"/>
              </w:rPr>
              <w:br/>
              <w:t>• Matching Horizontal Flue</w:t>
            </w:r>
          </w:p>
        </w:tc>
        <w:tc>
          <w:tcPr>
            <w:tcW w:w="0" w:type="auto"/>
            <w:tcBorders>
              <w:bottom w:val="single" w:sz="6" w:space="0" w:color="DCDFE5"/>
            </w:tcBorders>
            <w:vAlign w:val="center"/>
            <w:hideMark/>
          </w:tcPr>
          <w:p w14:paraId="40097F89" w14:textId="77777777" w:rsidR="00253287" w:rsidRDefault="00253287" w:rsidP="003021E7">
            <w:pPr>
              <w:rPr>
                <w:rFonts w:ascii="Arial" w:hAnsi="Arial" w:cs="Arial"/>
                <w:sz w:val="21"/>
                <w:szCs w:val="21"/>
              </w:rPr>
            </w:pPr>
            <w:r>
              <w:rPr>
                <w:rFonts w:ascii="Arial" w:hAnsi="Arial" w:cs="Arial"/>
                <w:sz w:val="21"/>
                <w:szCs w:val="21"/>
              </w:rPr>
              <w:br/>
              <w:t>£1,100.00</w:t>
            </w:r>
            <w:r>
              <w:rPr>
                <w:rFonts w:ascii="Arial" w:hAnsi="Arial" w:cs="Arial"/>
                <w:sz w:val="21"/>
                <w:szCs w:val="21"/>
              </w:rPr>
              <w:br/>
              <w:t>£90.00</w:t>
            </w:r>
          </w:p>
        </w:tc>
        <w:tc>
          <w:tcPr>
            <w:tcW w:w="0" w:type="auto"/>
            <w:tcBorders>
              <w:bottom w:val="single" w:sz="6" w:space="0" w:color="DCDFE5"/>
            </w:tcBorders>
            <w:vAlign w:val="center"/>
            <w:hideMark/>
          </w:tcPr>
          <w:p w14:paraId="476E91F2" w14:textId="77777777" w:rsidR="00253287" w:rsidRDefault="00253287" w:rsidP="003021E7">
            <w:pPr>
              <w:rPr>
                <w:rFonts w:ascii="Arial" w:hAnsi="Arial" w:cs="Arial"/>
                <w:sz w:val="21"/>
                <w:szCs w:val="21"/>
              </w:rPr>
            </w:pPr>
            <w:r>
              <w:rPr>
                <w:rFonts w:ascii="Arial" w:hAnsi="Arial" w:cs="Arial"/>
                <w:sz w:val="21"/>
                <w:szCs w:val="21"/>
              </w:rPr>
              <w:br/>
              <w:t>£1,023.00</w:t>
            </w:r>
            <w:r>
              <w:rPr>
                <w:rFonts w:ascii="Arial" w:hAnsi="Arial" w:cs="Arial"/>
                <w:sz w:val="21"/>
                <w:szCs w:val="21"/>
              </w:rPr>
              <w:br/>
              <w:t>£72.00</w:t>
            </w:r>
          </w:p>
        </w:tc>
        <w:tc>
          <w:tcPr>
            <w:tcW w:w="0" w:type="auto"/>
            <w:tcBorders>
              <w:bottom w:val="single" w:sz="6" w:space="0" w:color="DCDFE5"/>
            </w:tcBorders>
            <w:vAlign w:val="center"/>
            <w:hideMark/>
          </w:tcPr>
          <w:p w14:paraId="77E1CF52" w14:textId="77777777" w:rsidR="00253287" w:rsidRDefault="00253287" w:rsidP="003021E7">
            <w:pPr>
              <w:rPr>
                <w:rFonts w:ascii="Arial" w:hAnsi="Arial" w:cs="Arial"/>
                <w:sz w:val="21"/>
                <w:szCs w:val="21"/>
              </w:rPr>
            </w:pPr>
            <w:r>
              <w:rPr>
                <w:rFonts w:ascii="Arial" w:hAnsi="Arial" w:cs="Arial"/>
                <w:sz w:val="21"/>
                <w:szCs w:val="21"/>
              </w:rPr>
              <w:br/>
              <w:t>£77.00</w:t>
            </w:r>
            <w:r>
              <w:rPr>
                <w:rFonts w:ascii="Arial" w:hAnsi="Arial" w:cs="Arial"/>
                <w:sz w:val="21"/>
                <w:szCs w:val="21"/>
              </w:rPr>
              <w:br/>
              <w:t>£18.00</w:t>
            </w:r>
          </w:p>
        </w:tc>
        <w:tc>
          <w:tcPr>
            <w:tcW w:w="0" w:type="auto"/>
            <w:tcBorders>
              <w:bottom w:val="single" w:sz="6" w:space="0" w:color="DCDFE5"/>
            </w:tcBorders>
            <w:vAlign w:val="center"/>
            <w:hideMark/>
          </w:tcPr>
          <w:p w14:paraId="2CDB77E6" w14:textId="77777777" w:rsidR="00253287" w:rsidRDefault="00253287" w:rsidP="003021E7">
            <w:pPr>
              <w:rPr>
                <w:rFonts w:ascii="Arial" w:hAnsi="Arial" w:cs="Arial"/>
                <w:sz w:val="21"/>
                <w:szCs w:val="21"/>
              </w:rPr>
            </w:pPr>
            <w:r>
              <w:rPr>
                <w:rFonts w:ascii="Arial" w:hAnsi="Arial" w:cs="Arial"/>
                <w:sz w:val="21"/>
                <w:szCs w:val="21"/>
              </w:rPr>
              <w:br/>
              <w:t>7%</w:t>
            </w:r>
            <w:r>
              <w:rPr>
                <w:rFonts w:ascii="Arial" w:hAnsi="Arial" w:cs="Arial"/>
                <w:sz w:val="21"/>
                <w:szCs w:val="21"/>
              </w:rPr>
              <w:br/>
              <w:t>20%</w:t>
            </w:r>
          </w:p>
        </w:tc>
      </w:tr>
      <w:tr w:rsidR="00253287" w14:paraId="7B6EA19F" w14:textId="77777777" w:rsidTr="003021E7">
        <w:trPr>
          <w:tblCellSpacing w:w="15" w:type="dxa"/>
        </w:trPr>
        <w:tc>
          <w:tcPr>
            <w:tcW w:w="0" w:type="auto"/>
            <w:tcBorders>
              <w:bottom w:val="single" w:sz="6" w:space="0" w:color="DCDFE5"/>
            </w:tcBorders>
            <w:vAlign w:val="center"/>
            <w:hideMark/>
          </w:tcPr>
          <w:p w14:paraId="0641F59D" w14:textId="77777777" w:rsidR="00253287" w:rsidRDefault="00253287" w:rsidP="003021E7">
            <w:pPr>
              <w:rPr>
                <w:rFonts w:ascii="Arial" w:hAnsi="Arial" w:cs="Arial"/>
                <w:sz w:val="21"/>
                <w:szCs w:val="21"/>
              </w:rPr>
            </w:pPr>
            <w:r>
              <w:rPr>
                <w:rStyle w:val="Strong"/>
                <w:rFonts w:ascii="Arial" w:hAnsi="Arial" w:cs="Arial"/>
                <w:sz w:val="21"/>
                <w:szCs w:val="21"/>
              </w:rPr>
              <w:t>Scenario A Total</w:t>
            </w:r>
          </w:p>
        </w:tc>
        <w:tc>
          <w:tcPr>
            <w:tcW w:w="0" w:type="auto"/>
            <w:tcBorders>
              <w:bottom w:val="single" w:sz="6" w:space="0" w:color="DCDFE5"/>
            </w:tcBorders>
            <w:vAlign w:val="center"/>
            <w:hideMark/>
          </w:tcPr>
          <w:p w14:paraId="2B7838AA" w14:textId="77777777" w:rsidR="00253287" w:rsidRDefault="00253287" w:rsidP="003021E7">
            <w:pPr>
              <w:rPr>
                <w:rFonts w:ascii="Arial" w:hAnsi="Arial" w:cs="Arial"/>
                <w:sz w:val="21"/>
                <w:szCs w:val="21"/>
              </w:rPr>
            </w:pPr>
            <w:r>
              <w:rPr>
                <w:rStyle w:val="Strong"/>
                <w:rFonts w:ascii="Arial" w:hAnsi="Arial" w:cs="Arial"/>
                <w:sz w:val="21"/>
                <w:szCs w:val="21"/>
              </w:rPr>
              <w:t>£1,190.00</w:t>
            </w:r>
          </w:p>
        </w:tc>
        <w:tc>
          <w:tcPr>
            <w:tcW w:w="0" w:type="auto"/>
            <w:tcBorders>
              <w:bottom w:val="single" w:sz="6" w:space="0" w:color="DCDFE5"/>
            </w:tcBorders>
            <w:vAlign w:val="center"/>
            <w:hideMark/>
          </w:tcPr>
          <w:p w14:paraId="3E22A72D" w14:textId="77777777" w:rsidR="00253287" w:rsidRDefault="00253287" w:rsidP="003021E7">
            <w:pPr>
              <w:rPr>
                <w:rFonts w:ascii="Arial" w:hAnsi="Arial" w:cs="Arial"/>
                <w:sz w:val="21"/>
                <w:szCs w:val="21"/>
              </w:rPr>
            </w:pPr>
            <w:r>
              <w:rPr>
                <w:rStyle w:val="Strong"/>
                <w:rFonts w:ascii="Arial" w:hAnsi="Arial" w:cs="Arial"/>
                <w:sz w:val="21"/>
                <w:szCs w:val="21"/>
              </w:rPr>
              <w:t>£1,095.00</w:t>
            </w:r>
          </w:p>
        </w:tc>
        <w:tc>
          <w:tcPr>
            <w:tcW w:w="0" w:type="auto"/>
            <w:tcBorders>
              <w:bottom w:val="single" w:sz="6" w:space="0" w:color="DCDFE5"/>
            </w:tcBorders>
            <w:vAlign w:val="center"/>
            <w:hideMark/>
          </w:tcPr>
          <w:p w14:paraId="527445E2" w14:textId="77777777" w:rsidR="00253287" w:rsidRDefault="00253287" w:rsidP="003021E7">
            <w:pPr>
              <w:rPr>
                <w:rFonts w:ascii="Arial" w:hAnsi="Arial" w:cs="Arial"/>
                <w:sz w:val="21"/>
                <w:szCs w:val="21"/>
              </w:rPr>
            </w:pPr>
            <w:r>
              <w:rPr>
                <w:rStyle w:val="Strong"/>
                <w:rFonts w:ascii="Arial" w:hAnsi="Arial" w:cs="Arial"/>
                <w:sz w:val="21"/>
                <w:szCs w:val="21"/>
              </w:rPr>
              <w:t>£95.00</w:t>
            </w:r>
          </w:p>
        </w:tc>
        <w:tc>
          <w:tcPr>
            <w:tcW w:w="0" w:type="auto"/>
            <w:tcBorders>
              <w:bottom w:val="single" w:sz="6" w:space="0" w:color="DCDFE5"/>
            </w:tcBorders>
            <w:vAlign w:val="center"/>
            <w:hideMark/>
          </w:tcPr>
          <w:p w14:paraId="51A9D574" w14:textId="77777777" w:rsidR="00253287" w:rsidRDefault="00253287" w:rsidP="003021E7">
            <w:pPr>
              <w:rPr>
                <w:rFonts w:ascii="Arial" w:hAnsi="Arial" w:cs="Arial"/>
                <w:sz w:val="21"/>
                <w:szCs w:val="21"/>
              </w:rPr>
            </w:pPr>
            <w:r>
              <w:rPr>
                <w:rStyle w:val="Strong"/>
                <w:rFonts w:ascii="Arial" w:hAnsi="Arial" w:cs="Arial"/>
                <w:sz w:val="21"/>
                <w:szCs w:val="21"/>
              </w:rPr>
              <w:t>7.9%</w:t>
            </w:r>
          </w:p>
        </w:tc>
      </w:tr>
      <w:tr w:rsidR="00253287" w14:paraId="7A99D655" w14:textId="77777777" w:rsidTr="003021E7">
        <w:trPr>
          <w:tblCellSpacing w:w="15" w:type="dxa"/>
        </w:trPr>
        <w:tc>
          <w:tcPr>
            <w:tcW w:w="0" w:type="auto"/>
            <w:tcBorders>
              <w:bottom w:val="single" w:sz="6" w:space="0" w:color="DCDFE5"/>
            </w:tcBorders>
            <w:vAlign w:val="center"/>
            <w:hideMark/>
          </w:tcPr>
          <w:p w14:paraId="5E3B52D6" w14:textId="77777777" w:rsidR="00253287" w:rsidRDefault="00253287" w:rsidP="003021E7">
            <w:pPr>
              <w:rPr>
                <w:rFonts w:ascii="Arial" w:hAnsi="Arial" w:cs="Arial"/>
                <w:sz w:val="21"/>
                <w:szCs w:val="21"/>
              </w:rPr>
            </w:pPr>
            <w:r>
              <w:rPr>
                <w:rStyle w:val="Strong"/>
                <w:rFonts w:ascii="Arial" w:hAnsi="Arial" w:cs="Arial"/>
                <w:sz w:val="21"/>
                <w:szCs w:val="21"/>
              </w:rPr>
              <w:t>Scenario B: The Radiator Bundle Play</w:t>
            </w:r>
            <w:r>
              <w:rPr>
                <w:rFonts w:ascii="Arial" w:hAnsi="Arial" w:cs="Arial"/>
                <w:sz w:val="21"/>
                <w:szCs w:val="21"/>
              </w:rPr>
              <w:br/>
              <w:t>• 2x Ligna Type 22 Flat Radiators</w:t>
            </w:r>
            <w:r>
              <w:rPr>
                <w:rFonts w:ascii="Arial" w:hAnsi="Arial" w:cs="Arial"/>
                <w:sz w:val="21"/>
                <w:szCs w:val="21"/>
              </w:rPr>
              <w:br/>
            </w:r>
            <w:r>
              <w:rPr>
                <w:rFonts w:ascii="Arial" w:hAnsi="Arial" w:cs="Arial"/>
                <w:sz w:val="21"/>
                <w:szCs w:val="21"/>
              </w:rPr>
              <w:lastRenderedPageBreak/>
              <w:t>• 2x Flume TRV &amp; Lockshield Packs</w:t>
            </w:r>
            <w:r>
              <w:rPr>
                <w:rFonts w:ascii="Arial" w:hAnsi="Arial" w:cs="Arial"/>
                <w:sz w:val="21"/>
                <w:szCs w:val="21"/>
              </w:rPr>
              <w:br/>
              <w:t>• 1x Flume System Inhibitor (1L)</w:t>
            </w:r>
          </w:p>
        </w:tc>
        <w:tc>
          <w:tcPr>
            <w:tcW w:w="0" w:type="auto"/>
            <w:tcBorders>
              <w:bottom w:val="single" w:sz="6" w:space="0" w:color="DCDFE5"/>
            </w:tcBorders>
            <w:vAlign w:val="center"/>
            <w:hideMark/>
          </w:tcPr>
          <w:p w14:paraId="24E5C22C" w14:textId="77777777" w:rsidR="00253287" w:rsidRDefault="00253287" w:rsidP="003021E7">
            <w:pPr>
              <w:rPr>
                <w:rFonts w:ascii="Arial" w:hAnsi="Arial" w:cs="Arial"/>
                <w:sz w:val="21"/>
                <w:szCs w:val="21"/>
              </w:rPr>
            </w:pPr>
            <w:r>
              <w:rPr>
                <w:rFonts w:ascii="Arial" w:hAnsi="Arial" w:cs="Arial"/>
                <w:sz w:val="21"/>
                <w:szCs w:val="21"/>
              </w:rPr>
              <w:lastRenderedPageBreak/>
              <w:br/>
              <w:t>£180.00</w:t>
            </w:r>
            <w:r>
              <w:rPr>
                <w:rFonts w:ascii="Arial" w:hAnsi="Arial" w:cs="Arial"/>
                <w:sz w:val="21"/>
                <w:szCs w:val="21"/>
              </w:rPr>
              <w:br/>
              <w:t>£36.00</w:t>
            </w:r>
            <w:r>
              <w:rPr>
                <w:rFonts w:ascii="Arial" w:hAnsi="Arial" w:cs="Arial"/>
                <w:sz w:val="21"/>
                <w:szCs w:val="21"/>
              </w:rPr>
              <w:br/>
              <w:t>£12.00</w:t>
            </w:r>
          </w:p>
        </w:tc>
        <w:tc>
          <w:tcPr>
            <w:tcW w:w="0" w:type="auto"/>
            <w:tcBorders>
              <w:bottom w:val="single" w:sz="6" w:space="0" w:color="DCDFE5"/>
            </w:tcBorders>
            <w:vAlign w:val="center"/>
            <w:hideMark/>
          </w:tcPr>
          <w:p w14:paraId="1D56D114" w14:textId="77777777" w:rsidR="00253287" w:rsidRDefault="00253287" w:rsidP="003021E7">
            <w:pPr>
              <w:rPr>
                <w:rFonts w:ascii="Arial" w:hAnsi="Arial" w:cs="Arial"/>
                <w:sz w:val="21"/>
                <w:szCs w:val="21"/>
              </w:rPr>
            </w:pPr>
            <w:r>
              <w:rPr>
                <w:rFonts w:ascii="Arial" w:hAnsi="Arial" w:cs="Arial"/>
                <w:sz w:val="21"/>
                <w:szCs w:val="21"/>
              </w:rPr>
              <w:br/>
              <w:t>£117.00</w:t>
            </w:r>
            <w:r>
              <w:rPr>
                <w:rFonts w:ascii="Arial" w:hAnsi="Arial" w:cs="Arial"/>
                <w:sz w:val="21"/>
                <w:szCs w:val="21"/>
              </w:rPr>
              <w:br/>
              <w:t>£18.00</w:t>
            </w:r>
            <w:r>
              <w:rPr>
                <w:rFonts w:ascii="Arial" w:hAnsi="Arial" w:cs="Arial"/>
                <w:sz w:val="21"/>
                <w:szCs w:val="21"/>
              </w:rPr>
              <w:br/>
              <w:t>£1.50</w:t>
            </w:r>
          </w:p>
        </w:tc>
        <w:tc>
          <w:tcPr>
            <w:tcW w:w="0" w:type="auto"/>
            <w:tcBorders>
              <w:bottom w:val="single" w:sz="6" w:space="0" w:color="DCDFE5"/>
            </w:tcBorders>
            <w:vAlign w:val="center"/>
            <w:hideMark/>
          </w:tcPr>
          <w:p w14:paraId="269F9D7F" w14:textId="77777777" w:rsidR="00253287" w:rsidRDefault="00253287" w:rsidP="003021E7">
            <w:pPr>
              <w:rPr>
                <w:rFonts w:ascii="Arial" w:hAnsi="Arial" w:cs="Arial"/>
                <w:sz w:val="21"/>
                <w:szCs w:val="21"/>
              </w:rPr>
            </w:pPr>
            <w:r>
              <w:rPr>
                <w:rFonts w:ascii="Arial" w:hAnsi="Arial" w:cs="Arial"/>
                <w:sz w:val="21"/>
                <w:szCs w:val="21"/>
              </w:rPr>
              <w:br/>
              <w:t>£63.00</w:t>
            </w:r>
            <w:r>
              <w:rPr>
                <w:rFonts w:ascii="Arial" w:hAnsi="Arial" w:cs="Arial"/>
                <w:sz w:val="21"/>
                <w:szCs w:val="21"/>
              </w:rPr>
              <w:br/>
              <w:t>£18.00</w:t>
            </w:r>
            <w:r>
              <w:rPr>
                <w:rFonts w:ascii="Arial" w:hAnsi="Arial" w:cs="Arial"/>
                <w:sz w:val="21"/>
                <w:szCs w:val="21"/>
              </w:rPr>
              <w:br/>
              <w:t>£10.50</w:t>
            </w:r>
          </w:p>
        </w:tc>
        <w:tc>
          <w:tcPr>
            <w:tcW w:w="0" w:type="auto"/>
            <w:tcBorders>
              <w:bottom w:val="single" w:sz="6" w:space="0" w:color="DCDFE5"/>
            </w:tcBorders>
            <w:vAlign w:val="center"/>
            <w:hideMark/>
          </w:tcPr>
          <w:p w14:paraId="5469D193" w14:textId="77777777" w:rsidR="00253287" w:rsidRDefault="00253287" w:rsidP="003021E7">
            <w:pPr>
              <w:rPr>
                <w:rFonts w:ascii="Arial" w:hAnsi="Arial" w:cs="Arial"/>
                <w:sz w:val="21"/>
                <w:szCs w:val="21"/>
              </w:rPr>
            </w:pPr>
            <w:r>
              <w:rPr>
                <w:rFonts w:ascii="Arial" w:hAnsi="Arial" w:cs="Arial"/>
                <w:sz w:val="21"/>
                <w:szCs w:val="21"/>
              </w:rPr>
              <w:br/>
              <w:t>35%</w:t>
            </w:r>
            <w:r>
              <w:rPr>
                <w:rFonts w:ascii="Arial" w:hAnsi="Arial" w:cs="Arial"/>
                <w:sz w:val="21"/>
                <w:szCs w:val="21"/>
              </w:rPr>
              <w:br/>
              <w:t>50%</w:t>
            </w:r>
            <w:r>
              <w:rPr>
                <w:rFonts w:ascii="Arial" w:hAnsi="Arial" w:cs="Arial"/>
                <w:sz w:val="21"/>
                <w:szCs w:val="21"/>
              </w:rPr>
              <w:br/>
              <w:t>87.5%</w:t>
            </w:r>
          </w:p>
        </w:tc>
      </w:tr>
      <w:tr w:rsidR="00253287" w14:paraId="1AADED30" w14:textId="77777777" w:rsidTr="003021E7">
        <w:trPr>
          <w:tblCellSpacing w:w="15" w:type="dxa"/>
        </w:trPr>
        <w:tc>
          <w:tcPr>
            <w:tcW w:w="0" w:type="auto"/>
            <w:tcBorders>
              <w:bottom w:val="single" w:sz="6" w:space="0" w:color="DCDFE5"/>
            </w:tcBorders>
            <w:vAlign w:val="center"/>
            <w:hideMark/>
          </w:tcPr>
          <w:p w14:paraId="7AC0643A" w14:textId="77777777" w:rsidR="00253287" w:rsidRDefault="00253287" w:rsidP="003021E7">
            <w:pPr>
              <w:rPr>
                <w:rFonts w:ascii="Arial" w:hAnsi="Arial" w:cs="Arial"/>
                <w:sz w:val="21"/>
                <w:szCs w:val="21"/>
              </w:rPr>
            </w:pPr>
            <w:r>
              <w:rPr>
                <w:rStyle w:val="Strong"/>
                <w:rFonts w:ascii="Arial" w:hAnsi="Arial" w:cs="Arial"/>
                <w:sz w:val="21"/>
                <w:szCs w:val="21"/>
              </w:rPr>
              <w:t>Apply Promotion:</w:t>
            </w:r>
            <w:r>
              <w:rPr>
                <w:rFonts w:ascii="Arial" w:hAnsi="Arial" w:cs="Arial"/>
                <w:sz w:val="21"/>
                <w:szCs w:val="21"/>
              </w:rPr>
              <w:t xml:space="preserve"> </w:t>
            </w:r>
            <w:r>
              <w:rPr>
                <w:rStyle w:val="Emphasis"/>
                <w:rFonts w:ascii="Arial" w:hAnsi="Arial" w:cs="Arial"/>
                <w:sz w:val="21"/>
                <w:szCs w:val="21"/>
              </w:rPr>
              <w:t>Free Inhibitor</w:t>
            </w:r>
          </w:p>
        </w:tc>
        <w:tc>
          <w:tcPr>
            <w:tcW w:w="0" w:type="auto"/>
            <w:tcBorders>
              <w:bottom w:val="single" w:sz="6" w:space="0" w:color="DCDFE5"/>
            </w:tcBorders>
            <w:vAlign w:val="center"/>
            <w:hideMark/>
          </w:tcPr>
          <w:p w14:paraId="41D1EDBF" w14:textId="77777777" w:rsidR="00253287" w:rsidRDefault="00253287" w:rsidP="003021E7">
            <w:pPr>
              <w:rPr>
                <w:rFonts w:ascii="Arial" w:hAnsi="Arial" w:cs="Arial"/>
                <w:sz w:val="21"/>
                <w:szCs w:val="21"/>
              </w:rPr>
            </w:pPr>
            <w:r>
              <w:rPr>
                <w:rFonts w:ascii="Arial" w:hAnsi="Arial" w:cs="Arial"/>
                <w:sz w:val="21"/>
                <w:szCs w:val="21"/>
              </w:rPr>
              <w:t>-£12.00</w:t>
            </w:r>
          </w:p>
        </w:tc>
        <w:tc>
          <w:tcPr>
            <w:tcW w:w="0" w:type="auto"/>
            <w:tcBorders>
              <w:bottom w:val="single" w:sz="6" w:space="0" w:color="DCDFE5"/>
            </w:tcBorders>
            <w:vAlign w:val="center"/>
            <w:hideMark/>
          </w:tcPr>
          <w:p w14:paraId="2D9A88C9" w14:textId="77777777" w:rsidR="00253287" w:rsidRDefault="00253287" w:rsidP="003021E7">
            <w:pPr>
              <w:rPr>
                <w:rFonts w:ascii="Arial" w:hAnsi="Arial" w:cs="Arial"/>
                <w:sz w:val="21"/>
                <w:szCs w:val="21"/>
              </w:rPr>
            </w:pPr>
            <w:r>
              <w:rPr>
                <w:rFonts w:ascii="Arial" w:hAnsi="Arial" w:cs="Arial"/>
                <w:sz w:val="21"/>
                <w:szCs w:val="21"/>
              </w:rPr>
              <w:t>—</w:t>
            </w:r>
          </w:p>
        </w:tc>
        <w:tc>
          <w:tcPr>
            <w:tcW w:w="0" w:type="auto"/>
            <w:tcBorders>
              <w:bottom w:val="single" w:sz="6" w:space="0" w:color="DCDFE5"/>
            </w:tcBorders>
            <w:vAlign w:val="center"/>
            <w:hideMark/>
          </w:tcPr>
          <w:p w14:paraId="1C7E5D0A" w14:textId="77777777" w:rsidR="00253287" w:rsidRDefault="00253287" w:rsidP="003021E7">
            <w:pPr>
              <w:rPr>
                <w:rFonts w:ascii="Arial" w:hAnsi="Arial" w:cs="Arial"/>
                <w:sz w:val="21"/>
                <w:szCs w:val="21"/>
              </w:rPr>
            </w:pPr>
            <w:r>
              <w:rPr>
                <w:rFonts w:ascii="Arial" w:hAnsi="Arial" w:cs="Arial"/>
                <w:sz w:val="21"/>
                <w:szCs w:val="21"/>
              </w:rPr>
              <w:t>-£10.50</w:t>
            </w:r>
          </w:p>
        </w:tc>
        <w:tc>
          <w:tcPr>
            <w:tcW w:w="0" w:type="auto"/>
            <w:tcBorders>
              <w:bottom w:val="single" w:sz="6" w:space="0" w:color="DCDFE5"/>
            </w:tcBorders>
            <w:vAlign w:val="center"/>
            <w:hideMark/>
          </w:tcPr>
          <w:p w14:paraId="36C41031" w14:textId="77777777" w:rsidR="00253287" w:rsidRDefault="00253287" w:rsidP="003021E7">
            <w:pPr>
              <w:rPr>
                <w:rFonts w:ascii="Arial" w:hAnsi="Arial" w:cs="Arial"/>
                <w:sz w:val="21"/>
                <w:szCs w:val="21"/>
              </w:rPr>
            </w:pPr>
            <w:r>
              <w:rPr>
                <w:rFonts w:ascii="Arial" w:hAnsi="Arial" w:cs="Arial"/>
                <w:sz w:val="21"/>
                <w:szCs w:val="21"/>
              </w:rPr>
              <w:t>—</w:t>
            </w:r>
          </w:p>
        </w:tc>
      </w:tr>
      <w:tr w:rsidR="00253287" w14:paraId="71398717" w14:textId="77777777" w:rsidTr="003021E7">
        <w:trPr>
          <w:tblCellSpacing w:w="15" w:type="dxa"/>
        </w:trPr>
        <w:tc>
          <w:tcPr>
            <w:tcW w:w="0" w:type="auto"/>
            <w:tcBorders>
              <w:bottom w:val="nil"/>
            </w:tcBorders>
            <w:vAlign w:val="center"/>
            <w:hideMark/>
          </w:tcPr>
          <w:p w14:paraId="1D71058F" w14:textId="77777777" w:rsidR="00253287" w:rsidRDefault="00253287" w:rsidP="003021E7">
            <w:pPr>
              <w:rPr>
                <w:rFonts w:ascii="Arial" w:hAnsi="Arial" w:cs="Arial"/>
                <w:sz w:val="21"/>
                <w:szCs w:val="21"/>
              </w:rPr>
            </w:pPr>
            <w:r>
              <w:rPr>
                <w:rStyle w:val="Strong"/>
                <w:rFonts w:ascii="Arial" w:hAnsi="Arial" w:cs="Arial"/>
                <w:sz w:val="21"/>
                <w:szCs w:val="21"/>
              </w:rPr>
              <w:t>Scenario B Total (With Promo)</w:t>
            </w:r>
          </w:p>
        </w:tc>
        <w:tc>
          <w:tcPr>
            <w:tcW w:w="0" w:type="auto"/>
            <w:tcBorders>
              <w:bottom w:val="nil"/>
            </w:tcBorders>
            <w:vAlign w:val="center"/>
            <w:hideMark/>
          </w:tcPr>
          <w:p w14:paraId="13EEFE7E" w14:textId="77777777" w:rsidR="00253287" w:rsidRDefault="00253287" w:rsidP="003021E7">
            <w:pPr>
              <w:rPr>
                <w:rFonts w:ascii="Arial" w:hAnsi="Arial" w:cs="Arial"/>
                <w:sz w:val="21"/>
                <w:szCs w:val="21"/>
              </w:rPr>
            </w:pPr>
            <w:r>
              <w:rPr>
                <w:rStyle w:val="Strong"/>
                <w:rFonts w:ascii="Arial" w:hAnsi="Arial" w:cs="Arial"/>
                <w:sz w:val="21"/>
                <w:szCs w:val="21"/>
              </w:rPr>
              <w:t>£216.00</w:t>
            </w:r>
          </w:p>
        </w:tc>
        <w:tc>
          <w:tcPr>
            <w:tcW w:w="0" w:type="auto"/>
            <w:tcBorders>
              <w:bottom w:val="nil"/>
            </w:tcBorders>
            <w:vAlign w:val="center"/>
            <w:hideMark/>
          </w:tcPr>
          <w:p w14:paraId="52A5DC72" w14:textId="77777777" w:rsidR="00253287" w:rsidRDefault="00253287" w:rsidP="003021E7">
            <w:pPr>
              <w:rPr>
                <w:rFonts w:ascii="Arial" w:hAnsi="Arial" w:cs="Arial"/>
                <w:sz w:val="21"/>
                <w:szCs w:val="21"/>
              </w:rPr>
            </w:pPr>
            <w:r>
              <w:rPr>
                <w:rStyle w:val="Strong"/>
                <w:rFonts w:ascii="Arial" w:hAnsi="Arial" w:cs="Arial"/>
                <w:sz w:val="21"/>
                <w:szCs w:val="21"/>
              </w:rPr>
              <w:t>£136.50</w:t>
            </w:r>
          </w:p>
        </w:tc>
        <w:tc>
          <w:tcPr>
            <w:tcW w:w="0" w:type="auto"/>
            <w:tcBorders>
              <w:bottom w:val="nil"/>
            </w:tcBorders>
            <w:vAlign w:val="center"/>
            <w:hideMark/>
          </w:tcPr>
          <w:p w14:paraId="4006F5DA" w14:textId="77777777" w:rsidR="00253287" w:rsidRDefault="00253287" w:rsidP="003021E7">
            <w:pPr>
              <w:rPr>
                <w:rFonts w:ascii="Arial" w:hAnsi="Arial" w:cs="Arial"/>
                <w:sz w:val="21"/>
                <w:szCs w:val="21"/>
              </w:rPr>
            </w:pPr>
            <w:r>
              <w:rPr>
                <w:rStyle w:val="Strong"/>
                <w:rFonts w:ascii="Arial" w:hAnsi="Arial" w:cs="Arial"/>
                <w:sz w:val="21"/>
                <w:szCs w:val="21"/>
              </w:rPr>
              <w:t>£79.50</w:t>
            </w:r>
          </w:p>
        </w:tc>
        <w:tc>
          <w:tcPr>
            <w:tcW w:w="0" w:type="auto"/>
            <w:tcBorders>
              <w:bottom w:val="nil"/>
            </w:tcBorders>
            <w:vAlign w:val="center"/>
            <w:hideMark/>
          </w:tcPr>
          <w:p w14:paraId="6612905F" w14:textId="77777777" w:rsidR="00253287" w:rsidRDefault="00253287" w:rsidP="003021E7">
            <w:pPr>
              <w:rPr>
                <w:rFonts w:ascii="Arial" w:hAnsi="Arial" w:cs="Arial"/>
                <w:sz w:val="21"/>
                <w:szCs w:val="21"/>
              </w:rPr>
            </w:pPr>
            <w:r>
              <w:rPr>
                <w:rStyle w:val="Strong"/>
                <w:rFonts w:ascii="Arial" w:hAnsi="Arial" w:cs="Arial"/>
                <w:sz w:val="21"/>
                <w:szCs w:val="21"/>
              </w:rPr>
              <w:t>36.8%</w:t>
            </w:r>
          </w:p>
        </w:tc>
      </w:tr>
    </w:tbl>
    <w:p w14:paraId="176DCBC6" w14:textId="77777777" w:rsidR="004A3D07" w:rsidRDefault="004A3D07"/>
    <w:p w14:paraId="7B59EDD5" w14:textId="3FA61A27" w:rsidR="00814C27" w:rsidRDefault="004A3D07">
      <w:r>
        <w:t xml:space="preserve">The boiler play risks a lot of upfront capital with a much slimmer margin. However, it does by it’s nature </w:t>
      </w:r>
      <w:r w:rsidR="00B55E4D">
        <w:t xml:space="preserve">improve sales figures. If you were running a Spend Promotion (Spend X get Y back) you may feel margin is a little tight. If your spend promo had an ancillary promotion to combine it with, you might be a bit happier. Especially if some of that share improvement was supplier funded. </w:t>
      </w:r>
    </w:p>
    <w:p w14:paraId="07F59BE3" w14:textId="77777777" w:rsidR="00F40FB7" w:rsidRDefault="00F40FB7"/>
    <w:p w14:paraId="2203A3F3" w14:textId="38F44305" w:rsidR="00F40FB7" w:rsidRDefault="00F40FB7">
      <w:r>
        <w:t>Counter-Strategies</w:t>
      </w:r>
    </w:p>
    <w:p w14:paraId="7DEC901F" w14:textId="77777777" w:rsidR="00F40FB7" w:rsidRDefault="00F40FB7"/>
    <w:p w14:paraId="55D81809" w14:textId="297EFD9D" w:rsidR="004410F2" w:rsidRDefault="00F40FB7">
      <w:r>
        <w:t xml:space="preserve">This is a high margin play. Who wants to be the guys taking on the low margin boiler, when there is £100 at 36% to be had. Bigger basket, more categories. </w:t>
      </w:r>
      <w:r w:rsidR="004410F2">
        <w:t xml:space="preserve">Let’s assume you want to leave the boiler purchase to others to handle, you’re competing on the add-ons, the ‘whole solution’ version, but with other nationals in the market, what can you do? </w:t>
      </w:r>
    </w:p>
    <w:p w14:paraId="050CBCA8" w14:textId="07D43606" w:rsidR="00F40FB7" w:rsidRDefault="004410F2">
      <w:r>
        <w:t xml:space="preserve"> </w:t>
      </w:r>
    </w:p>
    <w:p w14:paraId="23875215" w14:textId="77777777" w:rsidR="004410F2" w:rsidRDefault="004410F2"/>
    <w:p w14:paraId="46814115" w14:textId="2478C66F" w:rsidR="004410F2" w:rsidRDefault="004410F2">
      <w:r>
        <w:t xml:space="preserve">Straight discount: Utilise the margin in the product to offer a 15% discount on multiple purchases. </w:t>
      </w:r>
    </w:p>
    <w:p w14:paraId="58EB44B1" w14:textId="7B6B2C01" w:rsidR="004410F2" w:rsidRDefault="004410F2">
      <w:r>
        <w:t xml:space="preserve">A 15% discount on a £200 Rad purchase saves the customer £30, which quickly erodes the attraction of the inhibitor deal, but it still retains your margin and gives you the opportunity to sell the valves and the chemicals yourself. </w:t>
      </w:r>
    </w:p>
    <w:p w14:paraId="3C267252" w14:textId="77777777" w:rsidR="004410F2" w:rsidRDefault="004410F2"/>
    <w:p w14:paraId="591FC7AB" w14:textId="659CF445" w:rsidR="004410F2" w:rsidRDefault="004410F2">
      <w:r>
        <w:t xml:space="preserve">Go Upstream – before the inhibitor comes the cleaner. </w:t>
      </w:r>
    </w:p>
    <w:p w14:paraId="1D03C171" w14:textId="13E67E4A" w:rsidR="004410F2" w:rsidRDefault="004410F2">
      <w:r>
        <w:t xml:space="preserve">Get in front of the job and introduce a Buy a TRV pack get a System Cleaner half price </w:t>
      </w:r>
      <w:r>
        <w:br/>
        <w:t xml:space="preserve">You’re getting ahead of the inhibitor deal by getting </w:t>
      </w:r>
      <w:r w:rsidR="00BB7DAD">
        <w:t xml:space="preserve">the job the customer needs to do next. Can you then sell the rest of the job? </w:t>
      </w:r>
    </w:p>
    <w:p w14:paraId="47696EB7" w14:textId="77777777" w:rsidR="00BB7DAD" w:rsidRDefault="00BB7DAD"/>
    <w:p w14:paraId="6D1627B8" w14:textId="0894BA70" w:rsidR="00BB7DAD" w:rsidRDefault="00BB7DAD">
      <w:r>
        <w:t>Multi-buy Voucher</w:t>
      </w:r>
    </w:p>
    <w:p w14:paraId="27EF9469" w14:textId="40E7CAAA" w:rsidR="00BB7DAD" w:rsidRDefault="00BB7DAD">
      <w:r>
        <w:t>Get a £20 voucher when you spend £150</w:t>
      </w:r>
      <w:r w:rsidR="00D365AD">
        <w:t>+ on heating accessories</w:t>
      </w:r>
    </w:p>
    <w:p w14:paraId="15E13BDC" w14:textId="1BEED8F0" w:rsidR="00BB7DAD" w:rsidRDefault="00BB7DAD">
      <w:r>
        <w:t xml:space="preserve">Sometimes the lure of the offer is diluted by the lack of trust in own-brand products. No installer ever wants a call back for anything. </w:t>
      </w:r>
    </w:p>
    <w:p w14:paraId="2570B2FF" w14:textId="17B41268" w:rsidR="00BB7DAD" w:rsidRDefault="00BB7DAD">
      <w:r>
        <w:t xml:space="preserve">This could be the TRVs or the inhibitor, you’re giving the choice to the Installer to get the </w:t>
      </w:r>
      <w:r w:rsidR="00D365AD">
        <w:t xml:space="preserve">brand they want, with a matching offer, once they hit a threshold. This gives them the choice and frees them from the constraints of a pre-packed promo. </w:t>
      </w:r>
    </w:p>
    <w:p w14:paraId="25E779BB" w14:textId="77777777" w:rsidR="00D365AD" w:rsidRDefault="00D365AD"/>
    <w:p w14:paraId="76086EAA" w14:textId="77777777" w:rsidR="00D365AD" w:rsidRDefault="00D365AD"/>
    <w:p w14:paraId="2263EB3E" w14:textId="419E19F4" w:rsidR="00D365AD" w:rsidRDefault="00D365AD">
      <w:r>
        <w:t>Where Spend Promos fail and Cross Sell works</w:t>
      </w:r>
    </w:p>
    <w:p w14:paraId="5035406C" w14:textId="6E854490" w:rsidR="00AB28D4" w:rsidRDefault="00AB28D4">
      <w:r>
        <w:t xml:space="preserve">Sales Promotions are most effective when they align with how people actually make decisions. The most effective campaigns tap into real psychological drivers such as risk reduction, social proof, urgency and perceived value. A heating season promotion helps you compete where there is competitor activity and market demand. </w:t>
      </w:r>
    </w:p>
    <w:p w14:paraId="7E060721" w14:textId="77777777" w:rsidR="00AB28D4" w:rsidRDefault="00AB28D4"/>
    <w:p w14:paraId="59685E67" w14:textId="118FA661" w:rsidR="003E48FE" w:rsidRDefault="003E48FE" w:rsidP="003E48FE">
      <w:r>
        <w:t>3 reasons why your spend promotion may not be giving you what you want</w:t>
      </w:r>
      <w:r>
        <w:br/>
      </w:r>
    </w:p>
    <w:p w14:paraId="06D04AA1" w14:textId="760D9D37" w:rsidR="003E48FE" w:rsidRDefault="003E48FE" w:rsidP="003E48FE">
      <w:r>
        <w:t xml:space="preserve">Math Tax – or cognitive friction – just CBA. 3% of £1,000 we can probably calculate in our heads, 3% of £1284 is probably harder, and probably feels like not a lot. </w:t>
      </w:r>
    </w:p>
    <w:p w14:paraId="76F80615" w14:textId="3DE462FB" w:rsidR="003E48FE" w:rsidRDefault="003E48FE" w:rsidP="003E48FE">
      <w:r>
        <w:t xml:space="preserve">There’s no Hit – a flat percentage, even when calculated may not outweigh the risk or improve the perceived value. There’s no dopamine hit when the calculation gets done. </w:t>
      </w:r>
    </w:p>
    <w:p w14:paraId="70C3FD49" w14:textId="3600A5E8" w:rsidR="00233002" w:rsidRDefault="00233002" w:rsidP="003E48FE">
      <w:r>
        <w:t xml:space="preserve">No Guidance – a spend threshold gives a goal, but there aren’t the reasons to get there, there’s no map or signage. Often installers aren’t calculating their spend with merchants, they are busy trying to make sure they are making money on the job they are doing. Anything detached from that leads to decision fatigue and lack of engagement with the process. </w:t>
      </w:r>
    </w:p>
    <w:p w14:paraId="05C5E53A" w14:textId="77777777" w:rsidR="00233002" w:rsidRDefault="00233002" w:rsidP="003E48FE"/>
    <w:p w14:paraId="1A34246D" w14:textId="40157FBB" w:rsidR="00233002" w:rsidRDefault="00233002" w:rsidP="003E48FE">
      <w:r>
        <w:t>The advantage of the targeted cross-sell and the bundle deal</w:t>
      </w:r>
    </w:p>
    <w:p w14:paraId="20F51089" w14:textId="77777777" w:rsidR="004C32E7" w:rsidRDefault="004C32E7" w:rsidP="003E48FE"/>
    <w:p w14:paraId="7765BE44" w14:textId="0DDE0FDA" w:rsidR="00233002" w:rsidRDefault="00233002" w:rsidP="003E48FE">
      <w:r>
        <w:t xml:space="preserve">In behavioural economics </w:t>
      </w:r>
      <w:r w:rsidR="004C32E7">
        <w:t>(losses hurt 2.25 more than gains) it’s to do with Reference Dependence. Simply, when you evaluate an outcome, you measure it versus a reference point, this can be a KVI (known value item) or what you saw most recently. This is what drives FOMO. Getting something for nothing is the motivator here. So in the Toolstation example flat radiators (perceived high value)</w:t>
      </w:r>
      <w:r w:rsidR="00E04133">
        <w:t xml:space="preserve"> + TRVs (perceived high value) + FREE inhibitor, this feels like a great deal, despite the actual cash value.</w:t>
      </w:r>
    </w:p>
    <w:p w14:paraId="3D5E5582" w14:textId="71955D06" w:rsidR="00E04133" w:rsidRDefault="00E04133" w:rsidP="003E48FE">
      <w:r>
        <w:t xml:space="preserve">FREE is doing the work here. That;s the tangible product triggering the oxytocin and dopamine (some kind of chemical pun is needed here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0A"/>
          </mc:Choice>
          <mc:Fallback>
            <w:t>😊</w:t>
          </mc:Fallback>
        </mc:AlternateContent>
      </w:r>
      <w:r>
        <w:t xml:space="preserve">). So even if your 3% cashback is worth more, it doesn’t feel as good. </w:t>
      </w:r>
    </w:p>
    <w:p w14:paraId="54F922D5" w14:textId="77777777" w:rsidR="00E04133" w:rsidRDefault="00E04133" w:rsidP="003E48FE"/>
    <w:p w14:paraId="24748BB2" w14:textId="76EAD194" w:rsidR="00E04133" w:rsidRDefault="00E04133" w:rsidP="003E48FE">
      <w:r>
        <w:t>Cognitive Anchoring and Reducing Price Sensitivity</w:t>
      </w:r>
    </w:p>
    <w:p w14:paraId="55DA35BA" w14:textId="22FA1CB9" w:rsidR="00E04133" w:rsidRDefault="00E04133" w:rsidP="003E48FE">
      <w:r>
        <w:t xml:space="preserve">When you bundle relevant items the human brain changes how you perceive value. If an installer knows that for a job they need 6 differnet products from different categories, they will look at the spend as a whole. Therefore locking up any reward in a % cashback, that is a low %, </w:t>
      </w:r>
      <w:r w:rsidR="00650CAE">
        <w:t xml:space="preserve">feels like a trivial addition. By putting them together and showing the improved value, you make the calculation for them and sign post them to not miss out. They are using the cost of the main, higher item to evaluate the cost and effort of everything around it. One easy choice. </w:t>
      </w:r>
    </w:p>
    <w:p w14:paraId="7AA51AD6" w14:textId="77777777" w:rsidR="00650CAE" w:rsidRDefault="00650CAE" w:rsidP="003E48FE"/>
    <w:p w14:paraId="40F52C25" w14:textId="61493CE2" w:rsidR="00650CAE" w:rsidRDefault="00650CAE" w:rsidP="003E48FE">
      <w:r>
        <w:t>Hyper Relevant</w:t>
      </w:r>
    </w:p>
    <w:p w14:paraId="244D2D23" w14:textId="0BF0E42A" w:rsidR="00650CAE" w:rsidRDefault="00650CAE" w:rsidP="003E48FE">
      <w:r>
        <w:t xml:space="preserve">Right time, right place. This is how you position as a curated service. </w:t>
      </w:r>
    </w:p>
    <w:p w14:paraId="76082D05" w14:textId="4ABCE11E" w:rsidR="002435F3" w:rsidRDefault="00253287" w:rsidP="003E48FE">
      <w:r>
        <w:t xml:space="preserve">Being able to offer all the items for a job, at a known discount, is seen as being great service. It makes the installer feel understood by the merchant. </w:t>
      </w:r>
    </w:p>
    <w:p w14:paraId="036B5FC6" w14:textId="77777777" w:rsidR="00253287" w:rsidRDefault="00253287" w:rsidP="003E48FE"/>
    <w:p w14:paraId="1B2AC903" w14:textId="77777777" w:rsidR="00253287" w:rsidRDefault="00253287" w:rsidP="003E48FE"/>
    <w:p w14:paraId="36160A0A" w14:textId="77777777" w:rsidR="00253287" w:rsidRDefault="00253287" w:rsidP="003E48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3377"/>
        <w:gridCol w:w="3951"/>
      </w:tblGrid>
      <w:tr w:rsidR="00253287" w14:paraId="7E8BC636" w14:textId="77777777" w:rsidTr="003021E7">
        <w:trPr>
          <w:tblCellSpacing w:w="15" w:type="dxa"/>
        </w:trPr>
        <w:tc>
          <w:tcPr>
            <w:tcW w:w="0" w:type="auto"/>
            <w:tcBorders>
              <w:bottom w:val="single" w:sz="6" w:space="0" w:color="DCDFE5"/>
            </w:tcBorders>
            <w:vAlign w:val="center"/>
            <w:hideMark/>
          </w:tcPr>
          <w:p w14:paraId="11E4014C" w14:textId="77777777" w:rsidR="00253287" w:rsidRDefault="00253287" w:rsidP="003021E7">
            <w:pPr>
              <w:jc w:val="center"/>
              <w:rPr>
                <w:rFonts w:ascii="Arial" w:hAnsi="Arial" w:cs="Arial"/>
                <w:b/>
                <w:bCs/>
                <w:sz w:val="21"/>
                <w:szCs w:val="21"/>
              </w:rPr>
            </w:pPr>
            <w:r>
              <w:rPr>
                <w:rFonts w:ascii="Arial" w:hAnsi="Arial" w:cs="Arial"/>
                <w:b/>
                <w:bCs/>
                <w:sz w:val="21"/>
                <w:szCs w:val="21"/>
              </w:rPr>
              <w:t>Dimension</w:t>
            </w:r>
          </w:p>
        </w:tc>
        <w:tc>
          <w:tcPr>
            <w:tcW w:w="0" w:type="auto"/>
            <w:tcBorders>
              <w:bottom w:val="single" w:sz="6" w:space="0" w:color="DCDFE5"/>
            </w:tcBorders>
            <w:vAlign w:val="center"/>
            <w:hideMark/>
          </w:tcPr>
          <w:p w14:paraId="7312805F" w14:textId="77777777" w:rsidR="00253287" w:rsidRDefault="00253287" w:rsidP="003021E7">
            <w:pPr>
              <w:jc w:val="center"/>
              <w:rPr>
                <w:rFonts w:ascii="Arial" w:hAnsi="Arial" w:cs="Arial"/>
                <w:b/>
                <w:bCs/>
                <w:sz w:val="21"/>
                <w:szCs w:val="21"/>
              </w:rPr>
            </w:pPr>
            <w:r>
              <w:rPr>
                <w:rFonts w:ascii="Arial" w:hAnsi="Arial" w:cs="Arial"/>
                <w:b/>
                <w:bCs/>
                <w:sz w:val="21"/>
                <w:szCs w:val="21"/>
              </w:rPr>
              <w:t>Blunt Spend Promotion (e.g., Spend £1,000 get 3% back)</w:t>
            </w:r>
          </w:p>
        </w:tc>
        <w:tc>
          <w:tcPr>
            <w:tcW w:w="0" w:type="auto"/>
            <w:tcBorders>
              <w:bottom w:val="single" w:sz="6" w:space="0" w:color="DCDFE5"/>
            </w:tcBorders>
            <w:vAlign w:val="center"/>
            <w:hideMark/>
          </w:tcPr>
          <w:p w14:paraId="27D3AC75" w14:textId="77777777" w:rsidR="00253287" w:rsidRDefault="00253287" w:rsidP="003021E7">
            <w:pPr>
              <w:jc w:val="center"/>
              <w:rPr>
                <w:rFonts w:ascii="Arial" w:hAnsi="Arial" w:cs="Arial"/>
                <w:b/>
                <w:bCs/>
                <w:sz w:val="21"/>
                <w:szCs w:val="21"/>
              </w:rPr>
            </w:pPr>
            <w:r>
              <w:rPr>
                <w:rFonts w:ascii="Arial" w:hAnsi="Arial" w:cs="Arial"/>
                <w:b/>
                <w:bCs/>
                <w:sz w:val="21"/>
                <w:szCs w:val="21"/>
              </w:rPr>
              <w:t>Targeted Cross-Sell / Bundle (e.g., Buy Radiators, Get Free Chemical)</w:t>
            </w:r>
          </w:p>
        </w:tc>
      </w:tr>
      <w:tr w:rsidR="00253287" w14:paraId="17AB57BA" w14:textId="77777777" w:rsidTr="003021E7">
        <w:trPr>
          <w:tblCellSpacing w:w="15" w:type="dxa"/>
        </w:trPr>
        <w:tc>
          <w:tcPr>
            <w:tcW w:w="0" w:type="auto"/>
            <w:tcBorders>
              <w:bottom w:val="single" w:sz="6" w:space="0" w:color="DCDFE5"/>
            </w:tcBorders>
            <w:vAlign w:val="center"/>
            <w:hideMark/>
          </w:tcPr>
          <w:p w14:paraId="53401148" w14:textId="77777777" w:rsidR="00253287" w:rsidRDefault="00253287" w:rsidP="003021E7">
            <w:pPr>
              <w:rPr>
                <w:rFonts w:ascii="Arial" w:hAnsi="Arial" w:cs="Arial"/>
                <w:sz w:val="21"/>
                <w:szCs w:val="21"/>
              </w:rPr>
            </w:pPr>
            <w:r>
              <w:rPr>
                <w:rStyle w:val="Strong"/>
                <w:rFonts w:ascii="Arial" w:hAnsi="Arial" w:cs="Arial"/>
                <w:sz w:val="21"/>
                <w:szCs w:val="21"/>
              </w:rPr>
              <w:t>Primary Driver</w:t>
            </w:r>
          </w:p>
        </w:tc>
        <w:tc>
          <w:tcPr>
            <w:tcW w:w="0" w:type="auto"/>
            <w:tcBorders>
              <w:bottom w:val="single" w:sz="6" w:space="0" w:color="DCDFE5"/>
            </w:tcBorders>
            <w:vAlign w:val="center"/>
            <w:hideMark/>
          </w:tcPr>
          <w:p w14:paraId="5BE3E72C" w14:textId="77777777" w:rsidR="00253287" w:rsidRDefault="00253287" w:rsidP="003021E7">
            <w:pPr>
              <w:rPr>
                <w:rFonts w:ascii="Arial" w:hAnsi="Arial" w:cs="Arial"/>
                <w:sz w:val="21"/>
                <w:szCs w:val="21"/>
              </w:rPr>
            </w:pPr>
            <w:r>
              <w:rPr>
                <w:rStyle w:val="Strong"/>
                <w:rFonts w:ascii="Arial" w:hAnsi="Arial" w:cs="Arial"/>
                <w:sz w:val="21"/>
                <w:szCs w:val="21"/>
              </w:rPr>
              <w:t>Math &amp; Logic</w:t>
            </w:r>
            <w:r>
              <w:rPr>
                <w:rFonts w:ascii="Arial" w:hAnsi="Arial" w:cs="Arial"/>
                <w:sz w:val="21"/>
                <w:szCs w:val="21"/>
              </w:rPr>
              <w:t xml:space="preserve"> (High cognitive load)</w:t>
            </w:r>
          </w:p>
        </w:tc>
        <w:tc>
          <w:tcPr>
            <w:tcW w:w="0" w:type="auto"/>
            <w:tcBorders>
              <w:bottom w:val="single" w:sz="6" w:space="0" w:color="DCDFE5"/>
            </w:tcBorders>
            <w:vAlign w:val="center"/>
            <w:hideMark/>
          </w:tcPr>
          <w:p w14:paraId="51287207" w14:textId="77777777" w:rsidR="00253287" w:rsidRDefault="00253287" w:rsidP="003021E7">
            <w:pPr>
              <w:rPr>
                <w:rFonts w:ascii="Arial" w:hAnsi="Arial" w:cs="Arial"/>
                <w:sz w:val="21"/>
                <w:szCs w:val="21"/>
              </w:rPr>
            </w:pPr>
            <w:r>
              <w:rPr>
                <w:rStyle w:val="Strong"/>
                <w:rFonts w:ascii="Arial" w:hAnsi="Arial" w:cs="Arial"/>
                <w:sz w:val="21"/>
                <w:szCs w:val="21"/>
              </w:rPr>
              <w:t>Emotion &amp; Context</w:t>
            </w:r>
            <w:r>
              <w:rPr>
                <w:rFonts w:ascii="Arial" w:hAnsi="Arial" w:cs="Arial"/>
                <w:sz w:val="21"/>
                <w:szCs w:val="21"/>
              </w:rPr>
              <w:t xml:space="preserve"> (Low cognitive load)</w:t>
            </w:r>
          </w:p>
        </w:tc>
      </w:tr>
      <w:tr w:rsidR="00253287" w14:paraId="575ACEDE" w14:textId="77777777" w:rsidTr="003021E7">
        <w:trPr>
          <w:tblCellSpacing w:w="15" w:type="dxa"/>
        </w:trPr>
        <w:tc>
          <w:tcPr>
            <w:tcW w:w="0" w:type="auto"/>
            <w:tcBorders>
              <w:bottom w:val="single" w:sz="6" w:space="0" w:color="DCDFE5"/>
            </w:tcBorders>
            <w:vAlign w:val="center"/>
            <w:hideMark/>
          </w:tcPr>
          <w:p w14:paraId="2351449A" w14:textId="77777777" w:rsidR="00253287" w:rsidRDefault="00253287" w:rsidP="003021E7">
            <w:pPr>
              <w:rPr>
                <w:rFonts w:ascii="Arial" w:hAnsi="Arial" w:cs="Arial"/>
                <w:sz w:val="21"/>
                <w:szCs w:val="21"/>
              </w:rPr>
            </w:pPr>
            <w:r>
              <w:rPr>
                <w:rStyle w:val="Strong"/>
                <w:rFonts w:ascii="Arial" w:hAnsi="Arial" w:cs="Arial"/>
                <w:sz w:val="21"/>
                <w:szCs w:val="21"/>
              </w:rPr>
              <w:t>Customer Perception</w:t>
            </w:r>
          </w:p>
        </w:tc>
        <w:tc>
          <w:tcPr>
            <w:tcW w:w="0" w:type="auto"/>
            <w:tcBorders>
              <w:bottom w:val="single" w:sz="6" w:space="0" w:color="DCDFE5"/>
            </w:tcBorders>
            <w:vAlign w:val="center"/>
            <w:hideMark/>
          </w:tcPr>
          <w:p w14:paraId="7FC18D1A" w14:textId="77777777" w:rsidR="00253287" w:rsidRDefault="00253287" w:rsidP="003021E7">
            <w:pPr>
              <w:rPr>
                <w:rFonts w:ascii="Arial" w:hAnsi="Arial" w:cs="Arial"/>
                <w:sz w:val="21"/>
                <w:szCs w:val="21"/>
              </w:rPr>
            </w:pPr>
            <w:r>
              <w:rPr>
                <w:rFonts w:ascii="Arial" w:hAnsi="Arial" w:cs="Arial"/>
                <w:sz w:val="21"/>
                <w:szCs w:val="21"/>
              </w:rPr>
              <w:t>"The retailer wants me to give them more money."</w:t>
            </w:r>
          </w:p>
        </w:tc>
        <w:tc>
          <w:tcPr>
            <w:tcW w:w="0" w:type="auto"/>
            <w:tcBorders>
              <w:bottom w:val="single" w:sz="6" w:space="0" w:color="DCDFE5"/>
            </w:tcBorders>
            <w:vAlign w:val="center"/>
            <w:hideMark/>
          </w:tcPr>
          <w:p w14:paraId="3F4F1163" w14:textId="77777777" w:rsidR="00253287" w:rsidRDefault="00253287" w:rsidP="003021E7">
            <w:pPr>
              <w:rPr>
                <w:rFonts w:ascii="Arial" w:hAnsi="Arial" w:cs="Arial"/>
                <w:sz w:val="21"/>
                <w:szCs w:val="21"/>
              </w:rPr>
            </w:pPr>
            <w:r>
              <w:rPr>
                <w:rFonts w:ascii="Arial" w:hAnsi="Arial" w:cs="Arial"/>
                <w:sz w:val="21"/>
                <w:szCs w:val="21"/>
              </w:rPr>
              <w:t>"The retailer is helping me complete my specific job."</w:t>
            </w:r>
          </w:p>
        </w:tc>
      </w:tr>
      <w:tr w:rsidR="00253287" w14:paraId="003CFA40" w14:textId="77777777" w:rsidTr="003021E7">
        <w:trPr>
          <w:tblCellSpacing w:w="15" w:type="dxa"/>
        </w:trPr>
        <w:tc>
          <w:tcPr>
            <w:tcW w:w="0" w:type="auto"/>
            <w:tcBorders>
              <w:bottom w:val="single" w:sz="6" w:space="0" w:color="DCDFE5"/>
            </w:tcBorders>
            <w:vAlign w:val="center"/>
            <w:hideMark/>
          </w:tcPr>
          <w:p w14:paraId="51BEF490" w14:textId="77777777" w:rsidR="00253287" w:rsidRDefault="00253287" w:rsidP="003021E7">
            <w:pPr>
              <w:rPr>
                <w:rFonts w:ascii="Arial" w:hAnsi="Arial" w:cs="Arial"/>
                <w:sz w:val="21"/>
                <w:szCs w:val="21"/>
              </w:rPr>
            </w:pPr>
            <w:r>
              <w:rPr>
                <w:rStyle w:val="Strong"/>
                <w:rFonts w:ascii="Arial" w:hAnsi="Arial" w:cs="Arial"/>
                <w:sz w:val="21"/>
                <w:szCs w:val="21"/>
              </w:rPr>
              <w:lastRenderedPageBreak/>
              <w:t>Perceived Value Hook</w:t>
            </w:r>
          </w:p>
        </w:tc>
        <w:tc>
          <w:tcPr>
            <w:tcW w:w="0" w:type="auto"/>
            <w:tcBorders>
              <w:bottom w:val="single" w:sz="6" w:space="0" w:color="DCDFE5"/>
            </w:tcBorders>
            <w:vAlign w:val="center"/>
            <w:hideMark/>
          </w:tcPr>
          <w:p w14:paraId="25B910F4" w14:textId="77777777" w:rsidR="00253287" w:rsidRDefault="00253287" w:rsidP="003021E7">
            <w:pPr>
              <w:rPr>
                <w:rFonts w:ascii="Arial" w:hAnsi="Arial" w:cs="Arial"/>
                <w:sz w:val="21"/>
                <w:szCs w:val="21"/>
              </w:rPr>
            </w:pPr>
            <w:r>
              <w:rPr>
                <w:rFonts w:ascii="Arial" w:hAnsi="Arial" w:cs="Arial"/>
                <w:sz w:val="21"/>
                <w:szCs w:val="21"/>
              </w:rPr>
              <w:t>Weak. A £30 rebate feels tiny next to a £1,000 invoice.</w:t>
            </w:r>
          </w:p>
        </w:tc>
        <w:tc>
          <w:tcPr>
            <w:tcW w:w="0" w:type="auto"/>
            <w:tcBorders>
              <w:bottom w:val="single" w:sz="6" w:space="0" w:color="DCDFE5"/>
            </w:tcBorders>
            <w:vAlign w:val="center"/>
            <w:hideMark/>
          </w:tcPr>
          <w:p w14:paraId="47CC35E9" w14:textId="77777777" w:rsidR="00253287" w:rsidRDefault="00253287" w:rsidP="003021E7">
            <w:pPr>
              <w:rPr>
                <w:rFonts w:ascii="Arial" w:hAnsi="Arial" w:cs="Arial"/>
                <w:sz w:val="21"/>
                <w:szCs w:val="21"/>
              </w:rPr>
            </w:pPr>
            <w:r>
              <w:rPr>
                <w:rFonts w:ascii="Arial" w:hAnsi="Arial" w:cs="Arial"/>
                <w:sz w:val="21"/>
                <w:szCs w:val="21"/>
              </w:rPr>
              <w:t>Strong. A free physical item feels highly tangible and rewarding.</w:t>
            </w:r>
          </w:p>
        </w:tc>
      </w:tr>
      <w:tr w:rsidR="00253287" w14:paraId="0CC462C1" w14:textId="77777777" w:rsidTr="003021E7">
        <w:trPr>
          <w:tblCellSpacing w:w="15" w:type="dxa"/>
        </w:trPr>
        <w:tc>
          <w:tcPr>
            <w:tcW w:w="0" w:type="auto"/>
            <w:tcBorders>
              <w:bottom w:val="nil"/>
            </w:tcBorders>
            <w:vAlign w:val="center"/>
            <w:hideMark/>
          </w:tcPr>
          <w:p w14:paraId="3E590B1E" w14:textId="77777777" w:rsidR="00253287" w:rsidRDefault="00253287" w:rsidP="003021E7">
            <w:pPr>
              <w:rPr>
                <w:rFonts w:ascii="Arial" w:hAnsi="Arial" w:cs="Arial"/>
                <w:sz w:val="21"/>
                <w:szCs w:val="21"/>
              </w:rPr>
            </w:pPr>
            <w:r>
              <w:rPr>
                <w:rStyle w:val="Strong"/>
                <w:rFonts w:ascii="Arial" w:hAnsi="Arial" w:cs="Arial"/>
                <w:sz w:val="21"/>
                <w:szCs w:val="21"/>
              </w:rPr>
              <w:t>Impact on Margin</w:t>
            </w:r>
          </w:p>
        </w:tc>
        <w:tc>
          <w:tcPr>
            <w:tcW w:w="0" w:type="auto"/>
            <w:tcBorders>
              <w:bottom w:val="nil"/>
            </w:tcBorders>
            <w:vAlign w:val="center"/>
            <w:hideMark/>
          </w:tcPr>
          <w:p w14:paraId="790C5BA2" w14:textId="77777777" w:rsidR="00253287" w:rsidRDefault="00253287" w:rsidP="003021E7">
            <w:pPr>
              <w:rPr>
                <w:rFonts w:ascii="Arial" w:hAnsi="Arial" w:cs="Arial"/>
                <w:sz w:val="21"/>
                <w:szCs w:val="21"/>
              </w:rPr>
            </w:pPr>
            <w:r>
              <w:rPr>
                <w:rStyle w:val="Strong"/>
                <w:rFonts w:ascii="Arial" w:hAnsi="Arial" w:cs="Arial"/>
                <w:sz w:val="21"/>
                <w:szCs w:val="21"/>
              </w:rPr>
              <w:t>Erodes baseline profitability</w:t>
            </w:r>
            <w:r>
              <w:rPr>
                <w:rFonts w:ascii="Arial" w:hAnsi="Arial" w:cs="Arial"/>
                <w:sz w:val="21"/>
                <w:szCs w:val="21"/>
              </w:rPr>
              <w:t xml:space="preserve"> across the entire basket.</w:t>
            </w:r>
          </w:p>
        </w:tc>
        <w:tc>
          <w:tcPr>
            <w:tcW w:w="0" w:type="auto"/>
            <w:tcBorders>
              <w:bottom w:val="nil"/>
            </w:tcBorders>
            <w:vAlign w:val="center"/>
            <w:hideMark/>
          </w:tcPr>
          <w:p w14:paraId="6A2446FE" w14:textId="77777777" w:rsidR="00253287" w:rsidRDefault="00253287" w:rsidP="003021E7">
            <w:pPr>
              <w:rPr>
                <w:rFonts w:ascii="Arial" w:hAnsi="Arial" w:cs="Arial"/>
                <w:sz w:val="21"/>
                <w:szCs w:val="21"/>
              </w:rPr>
            </w:pPr>
            <w:r>
              <w:rPr>
                <w:rStyle w:val="Strong"/>
                <w:rFonts w:ascii="Arial" w:hAnsi="Arial" w:cs="Arial"/>
                <w:sz w:val="21"/>
                <w:szCs w:val="21"/>
              </w:rPr>
              <w:t>Shields margin</w:t>
            </w:r>
            <w:r>
              <w:rPr>
                <w:rFonts w:ascii="Arial" w:hAnsi="Arial" w:cs="Arial"/>
                <w:sz w:val="21"/>
                <w:szCs w:val="21"/>
              </w:rPr>
              <w:t xml:space="preserve"> by driving high-volume sales of 40%+ markup items.</w:t>
            </w:r>
          </w:p>
        </w:tc>
      </w:tr>
    </w:tbl>
    <w:p w14:paraId="41A5D4DD" w14:textId="77777777" w:rsidR="00253287" w:rsidRDefault="00253287" w:rsidP="003E48FE"/>
    <w:p w14:paraId="18CFA80E" w14:textId="77777777" w:rsidR="00E04133" w:rsidRDefault="00E04133" w:rsidP="003E48FE"/>
    <w:p w14:paraId="52B43E09" w14:textId="77777777" w:rsidR="00253287" w:rsidRDefault="00253287" w:rsidP="00253287">
      <w:pPr>
        <w:rPr>
          <w:rFonts w:ascii="Arial" w:eastAsia="Times New Roman" w:hAnsi="Arial" w:cs="Arial"/>
          <w:kern w:val="0"/>
          <w:lang w:eastAsia="en-GB"/>
          <w14:ligatures w14:val="none"/>
        </w:rPr>
      </w:pPr>
    </w:p>
    <w:p w14:paraId="4C9AC9EA" w14:textId="77777777" w:rsidR="00253287" w:rsidRPr="00253287" w:rsidRDefault="00253287" w:rsidP="00253287">
      <w:pPr>
        <w:rPr>
          <w:rFonts w:ascii="Arial" w:eastAsia="Times New Roman" w:hAnsi="Arial" w:cs="Arial"/>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006"/>
        <w:gridCol w:w="1670"/>
        <w:gridCol w:w="3969"/>
      </w:tblGrid>
      <w:tr w:rsidR="00253287" w:rsidRPr="00253287" w14:paraId="0EE3D1C7" w14:textId="77777777">
        <w:trPr>
          <w:tblCellSpacing w:w="15" w:type="dxa"/>
        </w:trPr>
        <w:tc>
          <w:tcPr>
            <w:tcW w:w="0" w:type="auto"/>
            <w:tcBorders>
              <w:bottom w:val="single" w:sz="6" w:space="0" w:color="DCDFE5"/>
            </w:tcBorders>
            <w:vAlign w:val="center"/>
            <w:hideMark/>
          </w:tcPr>
          <w:p w14:paraId="22C00494" w14:textId="77777777" w:rsidR="00253287" w:rsidRPr="00253287" w:rsidRDefault="00253287" w:rsidP="00253287">
            <w:pPr>
              <w:jc w:val="center"/>
              <w:rPr>
                <w:rFonts w:ascii="Arial" w:eastAsia="Times New Roman" w:hAnsi="Arial" w:cs="Arial"/>
                <w:b/>
                <w:bCs/>
                <w:kern w:val="0"/>
                <w:sz w:val="21"/>
                <w:szCs w:val="21"/>
                <w:lang w:eastAsia="en-GB"/>
                <w14:ligatures w14:val="none"/>
              </w:rPr>
            </w:pPr>
            <w:r w:rsidRPr="00253287">
              <w:rPr>
                <w:rFonts w:ascii="Arial" w:eastAsia="Times New Roman" w:hAnsi="Arial" w:cs="Arial"/>
                <w:b/>
                <w:bCs/>
                <w:kern w:val="0"/>
                <w:sz w:val="21"/>
                <w:szCs w:val="21"/>
                <w:lang w:eastAsia="en-GB"/>
                <w14:ligatures w14:val="none"/>
              </w:rPr>
              <w:t>Customer Segment</w:t>
            </w:r>
          </w:p>
        </w:tc>
        <w:tc>
          <w:tcPr>
            <w:tcW w:w="0" w:type="auto"/>
            <w:tcBorders>
              <w:bottom w:val="single" w:sz="6" w:space="0" w:color="DCDFE5"/>
            </w:tcBorders>
            <w:vAlign w:val="center"/>
            <w:hideMark/>
          </w:tcPr>
          <w:p w14:paraId="3B7C59AA" w14:textId="77777777" w:rsidR="00253287" w:rsidRPr="00253287" w:rsidRDefault="00253287" w:rsidP="00253287">
            <w:pPr>
              <w:jc w:val="center"/>
              <w:rPr>
                <w:rFonts w:ascii="Arial" w:eastAsia="Times New Roman" w:hAnsi="Arial" w:cs="Arial"/>
                <w:b/>
                <w:bCs/>
                <w:kern w:val="0"/>
                <w:sz w:val="21"/>
                <w:szCs w:val="21"/>
                <w:lang w:eastAsia="en-GB"/>
                <w14:ligatures w14:val="none"/>
              </w:rPr>
            </w:pPr>
            <w:r w:rsidRPr="00253287">
              <w:rPr>
                <w:rFonts w:ascii="Arial" w:eastAsia="Times New Roman" w:hAnsi="Arial" w:cs="Arial"/>
                <w:b/>
                <w:bCs/>
                <w:kern w:val="0"/>
                <w:sz w:val="21"/>
                <w:szCs w:val="21"/>
                <w:lang w:eastAsia="en-GB"/>
                <w14:ligatures w14:val="none"/>
              </w:rPr>
              <w:t>BI Query Logic</w:t>
            </w:r>
          </w:p>
        </w:tc>
        <w:tc>
          <w:tcPr>
            <w:tcW w:w="0" w:type="auto"/>
            <w:tcBorders>
              <w:bottom w:val="single" w:sz="6" w:space="0" w:color="DCDFE5"/>
            </w:tcBorders>
            <w:vAlign w:val="center"/>
            <w:hideMark/>
          </w:tcPr>
          <w:p w14:paraId="2C889591" w14:textId="77777777" w:rsidR="00253287" w:rsidRPr="00253287" w:rsidRDefault="00253287" w:rsidP="00253287">
            <w:pPr>
              <w:jc w:val="center"/>
              <w:rPr>
                <w:rFonts w:ascii="Arial" w:eastAsia="Times New Roman" w:hAnsi="Arial" w:cs="Arial"/>
                <w:b/>
                <w:bCs/>
                <w:kern w:val="0"/>
                <w:sz w:val="21"/>
                <w:szCs w:val="21"/>
                <w:lang w:eastAsia="en-GB"/>
                <w14:ligatures w14:val="none"/>
              </w:rPr>
            </w:pPr>
            <w:r w:rsidRPr="00253287">
              <w:rPr>
                <w:rFonts w:ascii="Arial" w:eastAsia="Times New Roman" w:hAnsi="Arial" w:cs="Arial"/>
                <w:b/>
                <w:bCs/>
                <w:kern w:val="0"/>
                <w:sz w:val="21"/>
                <w:szCs w:val="21"/>
                <w:lang w:eastAsia="en-GB"/>
                <w14:ligatures w14:val="none"/>
              </w:rPr>
              <w:t>Customer Offer &amp; Hook</w:t>
            </w:r>
          </w:p>
        </w:tc>
        <w:tc>
          <w:tcPr>
            <w:tcW w:w="0" w:type="auto"/>
            <w:tcBorders>
              <w:bottom w:val="single" w:sz="6" w:space="0" w:color="DCDFE5"/>
            </w:tcBorders>
            <w:vAlign w:val="center"/>
            <w:hideMark/>
          </w:tcPr>
          <w:p w14:paraId="0EDEA81B" w14:textId="77777777" w:rsidR="00253287" w:rsidRPr="00253287" w:rsidRDefault="00253287" w:rsidP="00253287">
            <w:pPr>
              <w:jc w:val="center"/>
              <w:rPr>
                <w:rFonts w:ascii="Arial" w:eastAsia="Times New Roman" w:hAnsi="Arial" w:cs="Arial"/>
                <w:b/>
                <w:bCs/>
                <w:kern w:val="0"/>
                <w:sz w:val="21"/>
                <w:szCs w:val="21"/>
                <w:lang w:eastAsia="en-GB"/>
                <w14:ligatures w14:val="none"/>
              </w:rPr>
            </w:pPr>
            <w:r w:rsidRPr="00253287">
              <w:rPr>
                <w:rFonts w:ascii="Arial" w:eastAsia="Times New Roman" w:hAnsi="Arial" w:cs="Arial"/>
                <w:b/>
                <w:bCs/>
                <w:kern w:val="0"/>
                <w:sz w:val="21"/>
                <w:szCs w:val="21"/>
                <w:lang w:eastAsia="en-GB"/>
                <w14:ligatures w14:val="none"/>
              </w:rPr>
              <w:t>Strategy to Increase Take-up</w:t>
            </w:r>
            <w:r w:rsidRPr="00253287">
              <w:rPr>
                <w:rFonts w:ascii="Arial" w:eastAsia="Times New Roman" w:hAnsi="Arial" w:cs="Arial"/>
                <w:b/>
                <w:bCs/>
                <w:kern w:val="0"/>
                <w:sz w:val="21"/>
                <w:szCs w:val="21"/>
                <w:lang w:eastAsia="en-GB"/>
                <w14:ligatures w14:val="none"/>
              </w:rPr>
              <w:br/>
            </w:r>
            <w:r w:rsidRPr="00253287">
              <w:rPr>
                <w:rFonts w:ascii="Arial" w:eastAsia="Times New Roman" w:hAnsi="Arial" w:cs="Arial"/>
                <w:b/>
                <w:bCs/>
                <w:i/>
                <w:iCs/>
                <w:kern w:val="0"/>
                <w:sz w:val="21"/>
                <w:szCs w:val="21"/>
                <w:lang w:eastAsia="en-GB"/>
                <w14:ligatures w14:val="none"/>
              </w:rPr>
              <w:t>(Trade Counter &amp; Sales Calls)</w:t>
            </w:r>
          </w:p>
        </w:tc>
      </w:tr>
      <w:tr w:rsidR="00253287" w:rsidRPr="00253287" w14:paraId="3642E400" w14:textId="77777777">
        <w:trPr>
          <w:tblCellSpacing w:w="15" w:type="dxa"/>
        </w:trPr>
        <w:tc>
          <w:tcPr>
            <w:tcW w:w="0" w:type="auto"/>
            <w:tcBorders>
              <w:bottom w:val="single" w:sz="6" w:space="0" w:color="DCDFE5"/>
            </w:tcBorders>
            <w:vAlign w:val="center"/>
            <w:hideMark/>
          </w:tcPr>
          <w:p w14:paraId="54F37B16"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Current Customers</w:t>
            </w:r>
            <w:r w:rsidRPr="00253287">
              <w:rPr>
                <w:rFonts w:ascii="Arial" w:eastAsia="Times New Roman" w:hAnsi="Arial" w:cs="Arial"/>
                <w:kern w:val="0"/>
                <w:sz w:val="21"/>
                <w:szCs w:val="21"/>
                <w:lang w:eastAsia="en-GB"/>
                <w14:ligatures w14:val="none"/>
              </w:rPr>
              <w:br/>
            </w:r>
            <w:r w:rsidRPr="00253287">
              <w:rPr>
                <w:rFonts w:ascii="Arial" w:eastAsia="Times New Roman" w:hAnsi="Arial" w:cs="Arial"/>
                <w:i/>
                <w:iCs/>
                <w:kern w:val="0"/>
                <w:sz w:val="21"/>
                <w:szCs w:val="21"/>
                <w:lang w:eastAsia="en-GB"/>
                <w14:ligatures w14:val="none"/>
              </w:rPr>
              <w:t>(The Upgrade Bundle)</w:t>
            </w:r>
          </w:p>
        </w:tc>
        <w:tc>
          <w:tcPr>
            <w:tcW w:w="0" w:type="auto"/>
            <w:tcBorders>
              <w:bottom w:val="single" w:sz="6" w:space="0" w:color="DCDFE5"/>
            </w:tcBorders>
            <w:vAlign w:val="center"/>
            <w:hideMark/>
          </w:tcPr>
          <w:p w14:paraId="1BC5D2E3"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kern w:val="0"/>
                <w:sz w:val="21"/>
                <w:szCs w:val="21"/>
                <w:lang w:eastAsia="en-GB"/>
                <w14:ligatures w14:val="none"/>
              </w:rPr>
              <w:t>• Bought a standard boiler/boiler spares in the last 60 days.</w:t>
            </w:r>
            <w:r w:rsidRPr="00253287">
              <w:rPr>
                <w:rFonts w:ascii="Arial" w:eastAsia="Times New Roman" w:hAnsi="Arial" w:cs="Arial"/>
                <w:kern w:val="0"/>
                <w:sz w:val="21"/>
                <w:szCs w:val="21"/>
                <w:lang w:eastAsia="en-GB"/>
                <w14:ligatures w14:val="none"/>
              </w:rPr>
              <w:br/>
              <w:t>• Zero radiator purchases in the last 12 months.</w:t>
            </w:r>
          </w:p>
        </w:tc>
        <w:tc>
          <w:tcPr>
            <w:tcW w:w="0" w:type="auto"/>
            <w:tcBorders>
              <w:bottom w:val="single" w:sz="6" w:space="0" w:color="DCDFE5"/>
            </w:tcBorders>
            <w:vAlign w:val="center"/>
            <w:hideMark/>
          </w:tcPr>
          <w:p w14:paraId="0F38046B"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"Complete the System Upgrade"</w:t>
            </w:r>
            <w:r w:rsidRPr="00253287">
              <w:rPr>
                <w:rFonts w:ascii="Arial" w:eastAsia="Times New Roman" w:hAnsi="Arial" w:cs="Arial"/>
                <w:kern w:val="0"/>
                <w:sz w:val="21"/>
                <w:szCs w:val="21"/>
                <w:lang w:eastAsia="en-GB"/>
                <w14:ligatures w14:val="none"/>
              </w:rPr>
              <w:br/>
              <w:t xml:space="preserve">• Buy 2 modern flat-panel radiators, get the matching designer TRV valve pack </w:t>
            </w:r>
            <w:r w:rsidRPr="00253287">
              <w:rPr>
                <w:rFonts w:ascii="Arial" w:eastAsia="Times New Roman" w:hAnsi="Arial" w:cs="Arial"/>
                <w:b/>
                <w:bCs/>
                <w:kern w:val="0"/>
                <w:sz w:val="21"/>
                <w:szCs w:val="21"/>
                <w:lang w:eastAsia="en-GB"/>
                <w14:ligatures w14:val="none"/>
              </w:rPr>
              <w:t>free</w:t>
            </w:r>
            <w:r w:rsidRPr="00253287">
              <w:rPr>
                <w:rFonts w:ascii="Arial" w:eastAsia="Times New Roman" w:hAnsi="Arial" w:cs="Arial"/>
                <w:kern w:val="0"/>
                <w:sz w:val="21"/>
                <w:szCs w:val="21"/>
                <w:lang w:eastAsia="en-GB"/>
                <w14:ligatures w14:val="none"/>
              </w:rPr>
              <w:t>.</w:t>
            </w:r>
          </w:p>
        </w:tc>
        <w:tc>
          <w:tcPr>
            <w:tcW w:w="0" w:type="auto"/>
            <w:tcBorders>
              <w:bottom w:val="single" w:sz="6" w:space="0" w:color="DCDFE5"/>
            </w:tcBorders>
            <w:vAlign w:val="center"/>
            <w:hideMark/>
          </w:tcPr>
          <w:p w14:paraId="730E27F4"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The ERP Screen Flash &amp; "Upsell Script":</w:t>
            </w:r>
          </w:p>
          <w:p w14:paraId="011FA67E" w14:textId="71ACBFF6"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kern w:val="0"/>
                <w:sz w:val="21"/>
                <w:szCs w:val="21"/>
                <w:lang w:eastAsia="en-GB"/>
                <w14:ligatures w14:val="none"/>
              </w:rPr>
              <w:br/>
              <w:t xml:space="preserve">• Configure the point-of-sale (POS) system to flash a prompt when a boiler or spare part code is </w:t>
            </w:r>
            <w:r>
              <w:rPr>
                <w:rFonts w:ascii="Arial" w:eastAsia="Times New Roman" w:hAnsi="Arial" w:cs="Arial"/>
                <w:kern w:val="0"/>
                <w:sz w:val="21"/>
                <w:szCs w:val="21"/>
                <w:lang w:eastAsia="en-GB"/>
                <w14:ligatures w14:val="none"/>
              </w:rPr>
              <w:t>entered</w:t>
            </w:r>
            <w:r w:rsidRPr="00253287">
              <w:rPr>
                <w:rFonts w:ascii="Arial" w:eastAsia="Times New Roman" w:hAnsi="Arial" w:cs="Arial"/>
                <w:kern w:val="0"/>
                <w:sz w:val="21"/>
                <w:szCs w:val="21"/>
                <w:lang w:eastAsia="en-GB"/>
                <w14:ligatures w14:val="none"/>
              </w:rPr>
              <w:t>.</w:t>
            </w:r>
            <w:r w:rsidRPr="00253287">
              <w:rPr>
                <w:rFonts w:ascii="Arial" w:eastAsia="Times New Roman" w:hAnsi="Arial" w:cs="Arial"/>
                <w:kern w:val="0"/>
                <w:sz w:val="21"/>
                <w:szCs w:val="21"/>
                <w:lang w:eastAsia="en-GB"/>
                <w14:ligatures w14:val="none"/>
              </w:rPr>
              <w:br/>
              <w:t xml:space="preserve">• </w:t>
            </w:r>
            <w:r w:rsidRPr="00253287">
              <w:rPr>
                <w:rFonts w:ascii="Arial" w:eastAsia="Times New Roman" w:hAnsi="Arial" w:cs="Arial"/>
                <w:b/>
                <w:bCs/>
                <w:kern w:val="0"/>
                <w:sz w:val="21"/>
                <w:szCs w:val="21"/>
                <w:lang w:eastAsia="en-GB"/>
                <w14:ligatures w14:val="none"/>
              </w:rPr>
              <w:t>Counter/Sales Call Script:</w:t>
            </w:r>
            <w:r w:rsidRPr="00253287">
              <w:rPr>
                <w:rFonts w:ascii="Arial" w:eastAsia="Times New Roman" w:hAnsi="Arial" w:cs="Arial"/>
                <w:kern w:val="0"/>
                <w:sz w:val="21"/>
                <w:szCs w:val="21"/>
                <w:lang w:eastAsia="en-GB"/>
                <w14:ligatures w14:val="none"/>
              </w:rPr>
              <w:t xml:space="preserve"> </w:t>
            </w:r>
            <w:r w:rsidRPr="00253287">
              <w:rPr>
                <w:rFonts w:ascii="Arial" w:eastAsia="Times New Roman" w:hAnsi="Arial" w:cs="Arial"/>
                <w:i/>
                <w:iCs/>
                <w:kern w:val="0"/>
                <w:sz w:val="21"/>
                <w:szCs w:val="21"/>
                <w:lang w:eastAsia="en-GB"/>
                <w14:ligatures w14:val="none"/>
              </w:rPr>
              <w:t>"I see you're working on a boiler project. To make sure you don't get called back for sludge blocking the new heat exchanger, are you upgrading the radiators too? If you grab two of our flat panels today, I can throw in the designer TRV valve packs completely free."</w:t>
            </w:r>
          </w:p>
        </w:tc>
      </w:tr>
      <w:tr w:rsidR="00253287" w:rsidRPr="00253287" w14:paraId="3A48C337" w14:textId="77777777">
        <w:trPr>
          <w:tblCellSpacing w:w="15" w:type="dxa"/>
        </w:trPr>
        <w:tc>
          <w:tcPr>
            <w:tcW w:w="0" w:type="auto"/>
            <w:tcBorders>
              <w:bottom w:val="single" w:sz="6" w:space="0" w:color="DCDFE5"/>
            </w:tcBorders>
            <w:vAlign w:val="center"/>
            <w:hideMark/>
          </w:tcPr>
          <w:p w14:paraId="3F319EA1"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Category Leakage</w:t>
            </w:r>
            <w:r w:rsidRPr="00253287">
              <w:rPr>
                <w:rFonts w:ascii="Arial" w:eastAsia="Times New Roman" w:hAnsi="Arial" w:cs="Arial"/>
                <w:kern w:val="0"/>
                <w:sz w:val="21"/>
                <w:szCs w:val="21"/>
                <w:lang w:eastAsia="en-GB"/>
                <w14:ligatures w14:val="none"/>
              </w:rPr>
              <w:br/>
            </w:r>
            <w:r w:rsidRPr="00253287">
              <w:rPr>
                <w:rFonts w:ascii="Arial" w:eastAsia="Times New Roman" w:hAnsi="Arial" w:cs="Arial"/>
                <w:i/>
                <w:iCs/>
                <w:kern w:val="0"/>
                <w:sz w:val="21"/>
                <w:szCs w:val="21"/>
                <w:lang w:eastAsia="en-GB"/>
                <w14:ligatures w14:val="none"/>
              </w:rPr>
              <w:t>(The Missing Core)</w:t>
            </w:r>
          </w:p>
        </w:tc>
        <w:tc>
          <w:tcPr>
            <w:tcW w:w="0" w:type="auto"/>
            <w:tcBorders>
              <w:bottom w:val="single" w:sz="6" w:space="0" w:color="DCDFE5"/>
            </w:tcBorders>
            <w:vAlign w:val="center"/>
            <w:hideMark/>
          </w:tcPr>
          <w:p w14:paraId="6D9F687E"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kern w:val="0"/>
                <w:sz w:val="21"/>
                <w:szCs w:val="21"/>
                <w:lang w:eastAsia="en-GB"/>
                <w14:ligatures w14:val="none"/>
              </w:rPr>
              <w:t>• High-frequency buyers of general building materials/copper pipe.</w:t>
            </w:r>
            <w:r w:rsidRPr="00253287">
              <w:rPr>
                <w:rFonts w:ascii="Arial" w:eastAsia="Times New Roman" w:hAnsi="Arial" w:cs="Arial"/>
                <w:kern w:val="0"/>
                <w:sz w:val="21"/>
                <w:szCs w:val="21"/>
                <w:lang w:eastAsia="en-GB"/>
                <w14:ligatures w14:val="none"/>
              </w:rPr>
              <w:br/>
              <w:t>• Zero heating or radiator purchases ever.</w:t>
            </w:r>
          </w:p>
        </w:tc>
        <w:tc>
          <w:tcPr>
            <w:tcW w:w="0" w:type="auto"/>
            <w:tcBorders>
              <w:bottom w:val="single" w:sz="6" w:space="0" w:color="DCDFE5"/>
            </w:tcBorders>
            <w:vAlign w:val="center"/>
            <w:hideMark/>
          </w:tcPr>
          <w:p w14:paraId="17789A18"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"The First-Choice Trial"</w:t>
            </w:r>
            <w:r w:rsidRPr="00253287">
              <w:rPr>
                <w:rFonts w:ascii="Arial" w:eastAsia="Times New Roman" w:hAnsi="Arial" w:cs="Arial"/>
                <w:kern w:val="0"/>
                <w:sz w:val="21"/>
                <w:szCs w:val="21"/>
                <w:lang w:eastAsia="en-GB"/>
                <w14:ligatures w14:val="none"/>
              </w:rPr>
              <w:br/>
              <w:t xml:space="preserve">• Save </w:t>
            </w:r>
            <w:r w:rsidRPr="00253287">
              <w:rPr>
                <w:rFonts w:ascii="Arial" w:eastAsia="Times New Roman" w:hAnsi="Arial" w:cs="Arial"/>
                <w:b/>
                <w:bCs/>
                <w:kern w:val="0"/>
                <w:sz w:val="21"/>
                <w:szCs w:val="21"/>
                <w:lang w:eastAsia="en-GB"/>
                <w14:ligatures w14:val="none"/>
              </w:rPr>
              <w:t>20%</w:t>
            </w:r>
            <w:r w:rsidRPr="00253287">
              <w:rPr>
                <w:rFonts w:ascii="Arial" w:eastAsia="Times New Roman" w:hAnsi="Arial" w:cs="Arial"/>
                <w:kern w:val="0"/>
                <w:sz w:val="21"/>
                <w:szCs w:val="21"/>
                <w:lang w:eastAsia="en-GB"/>
                <w14:ligatures w14:val="none"/>
              </w:rPr>
              <w:t xml:space="preserve"> on your first full radiator project order when you buy the core kit.</w:t>
            </w:r>
          </w:p>
        </w:tc>
        <w:tc>
          <w:tcPr>
            <w:tcW w:w="0" w:type="auto"/>
            <w:tcBorders>
              <w:bottom w:val="single" w:sz="6" w:space="0" w:color="DCDFE5"/>
            </w:tcBorders>
            <w:vAlign w:val="center"/>
            <w:hideMark/>
          </w:tcPr>
          <w:p w14:paraId="08BC48FD"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The Basket-Audit Intercept:</w:t>
            </w:r>
            <w:r w:rsidRPr="00253287">
              <w:rPr>
                <w:rFonts w:ascii="Arial" w:eastAsia="Times New Roman" w:hAnsi="Arial" w:cs="Arial"/>
                <w:kern w:val="0"/>
                <w:sz w:val="21"/>
                <w:szCs w:val="21"/>
                <w:lang w:eastAsia="en-GB"/>
                <w14:ligatures w14:val="none"/>
              </w:rPr>
              <w:br/>
              <w:t>• Train counter staff to spot general builders loading up on copper pipe, fittings, or plasterboard, or look up their top-spending regular accounts on calls.</w:t>
            </w:r>
            <w:r w:rsidRPr="00253287">
              <w:rPr>
                <w:rFonts w:ascii="Arial" w:eastAsia="Times New Roman" w:hAnsi="Arial" w:cs="Arial"/>
                <w:kern w:val="0"/>
                <w:sz w:val="21"/>
                <w:szCs w:val="21"/>
                <w:lang w:eastAsia="en-GB"/>
                <w14:ligatures w14:val="none"/>
              </w:rPr>
              <w:br/>
              <w:t xml:space="preserve">• </w:t>
            </w:r>
            <w:r w:rsidRPr="00253287">
              <w:rPr>
                <w:rFonts w:ascii="Arial" w:eastAsia="Times New Roman" w:hAnsi="Arial" w:cs="Arial"/>
                <w:b/>
                <w:bCs/>
                <w:kern w:val="0"/>
                <w:sz w:val="21"/>
                <w:szCs w:val="21"/>
                <w:lang w:eastAsia="en-GB"/>
                <w14:ligatures w14:val="none"/>
              </w:rPr>
              <w:t>Counter/Sales Call Script:</w:t>
            </w:r>
            <w:r w:rsidRPr="00253287">
              <w:rPr>
                <w:rFonts w:ascii="Arial" w:eastAsia="Times New Roman" w:hAnsi="Arial" w:cs="Arial"/>
                <w:kern w:val="0"/>
                <w:sz w:val="21"/>
                <w:szCs w:val="21"/>
                <w:lang w:eastAsia="en-GB"/>
                <w14:ligatures w14:val="none"/>
              </w:rPr>
              <w:t xml:space="preserve"> </w:t>
            </w:r>
            <w:r w:rsidRPr="00253287">
              <w:rPr>
                <w:rFonts w:ascii="Arial" w:eastAsia="Times New Roman" w:hAnsi="Arial" w:cs="Arial"/>
                <w:i/>
                <w:iCs/>
                <w:kern w:val="0"/>
                <w:sz w:val="21"/>
                <w:szCs w:val="21"/>
                <w:lang w:eastAsia="en-GB"/>
                <w14:ligatures w14:val="none"/>
              </w:rPr>
              <w:t>"I notice you buy all your core plumbing and building supplies from us, but you’ve never tried our heating range. Next time you're doing a full job, let me quote the radiators for you. For your first order, I can give you a flat 20% off the entire radiator project kit just to prove how much cheaper and faster we are than the specialist merchants."</w:t>
            </w:r>
          </w:p>
        </w:tc>
      </w:tr>
      <w:tr w:rsidR="00253287" w:rsidRPr="00253287" w14:paraId="5C63D15E" w14:textId="77777777">
        <w:trPr>
          <w:tblCellSpacing w:w="15" w:type="dxa"/>
        </w:trPr>
        <w:tc>
          <w:tcPr>
            <w:tcW w:w="0" w:type="auto"/>
            <w:tcBorders>
              <w:bottom w:val="nil"/>
            </w:tcBorders>
            <w:vAlign w:val="center"/>
            <w:hideMark/>
          </w:tcPr>
          <w:p w14:paraId="1475DC64"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New Prospects / Dormant Accounts</w:t>
            </w:r>
            <w:r w:rsidRPr="00253287">
              <w:rPr>
                <w:rFonts w:ascii="Arial" w:eastAsia="Times New Roman" w:hAnsi="Arial" w:cs="Arial"/>
                <w:kern w:val="0"/>
                <w:sz w:val="21"/>
                <w:szCs w:val="21"/>
                <w:lang w:eastAsia="en-GB"/>
                <w14:ligatures w14:val="none"/>
              </w:rPr>
              <w:br/>
            </w:r>
            <w:r w:rsidRPr="00253287">
              <w:rPr>
                <w:rFonts w:ascii="Arial" w:eastAsia="Times New Roman" w:hAnsi="Arial" w:cs="Arial"/>
                <w:i/>
                <w:iCs/>
                <w:kern w:val="0"/>
                <w:sz w:val="21"/>
                <w:szCs w:val="21"/>
                <w:lang w:eastAsia="en-GB"/>
                <w14:ligatures w14:val="none"/>
              </w:rPr>
              <w:t>(The Win-Back Hook)</w:t>
            </w:r>
          </w:p>
        </w:tc>
        <w:tc>
          <w:tcPr>
            <w:tcW w:w="0" w:type="auto"/>
            <w:tcBorders>
              <w:bottom w:val="nil"/>
            </w:tcBorders>
            <w:vAlign w:val="center"/>
            <w:hideMark/>
          </w:tcPr>
          <w:p w14:paraId="08949FC7"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kern w:val="0"/>
                <w:sz w:val="21"/>
                <w:szCs w:val="21"/>
                <w:lang w:eastAsia="en-GB"/>
                <w14:ligatures w14:val="none"/>
              </w:rPr>
              <w:t>• Registered trade account holders with zero spend in last 6 months.</w:t>
            </w:r>
            <w:r w:rsidRPr="00253287">
              <w:rPr>
                <w:rFonts w:ascii="Arial" w:eastAsia="Times New Roman" w:hAnsi="Arial" w:cs="Arial"/>
                <w:kern w:val="0"/>
                <w:sz w:val="21"/>
                <w:szCs w:val="21"/>
                <w:lang w:eastAsia="en-GB"/>
                <w14:ligatures w14:val="none"/>
              </w:rPr>
              <w:br/>
              <w:t>• OR targeted external mailing list.</w:t>
            </w:r>
          </w:p>
        </w:tc>
        <w:tc>
          <w:tcPr>
            <w:tcW w:w="0" w:type="auto"/>
            <w:tcBorders>
              <w:bottom w:val="nil"/>
            </w:tcBorders>
            <w:vAlign w:val="center"/>
            <w:hideMark/>
          </w:tcPr>
          <w:p w14:paraId="48C258A7"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"The Welcome Back High-Value Gift"</w:t>
            </w:r>
            <w:r w:rsidRPr="00253287">
              <w:rPr>
                <w:rFonts w:ascii="Arial" w:eastAsia="Times New Roman" w:hAnsi="Arial" w:cs="Arial"/>
                <w:kern w:val="0"/>
                <w:sz w:val="21"/>
                <w:szCs w:val="21"/>
                <w:lang w:eastAsia="en-GB"/>
                <w14:ligatures w14:val="none"/>
              </w:rPr>
              <w:br/>
              <w:t xml:space="preserve">• Buy any 2 radiators, get a premium branded system filter </w:t>
            </w:r>
            <w:r w:rsidRPr="00253287">
              <w:rPr>
                <w:rFonts w:ascii="Arial" w:eastAsia="Times New Roman" w:hAnsi="Arial" w:cs="Arial"/>
                <w:b/>
                <w:bCs/>
                <w:kern w:val="0"/>
                <w:sz w:val="21"/>
                <w:szCs w:val="21"/>
                <w:lang w:eastAsia="en-GB"/>
                <w14:ligatures w14:val="none"/>
              </w:rPr>
              <w:t>free</w:t>
            </w:r>
            <w:r w:rsidRPr="00253287">
              <w:rPr>
                <w:rFonts w:ascii="Arial" w:eastAsia="Times New Roman" w:hAnsi="Arial" w:cs="Arial"/>
                <w:kern w:val="0"/>
                <w:sz w:val="21"/>
                <w:szCs w:val="21"/>
                <w:lang w:eastAsia="en-GB"/>
                <w14:ligatures w14:val="none"/>
              </w:rPr>
              <w:t>.</w:t>
            </w:r>
          </w:p>
        </w:tc>
        <w:tc>
          <w:tcPr>
            <w:tcW w:w="0" w:type="auto"/>
            <w:tcBorders>
              <w:bottom w:val="nil"/>
            </w:tcBorders>
            <w:vAlign w:val="center"/>
            <w:hideMark/>
          </w:tcPr>
          <w:p w14:paraId="62CFE3D2" w14:textId="77777777" w:rsidR="00253287" w:rsidRPr="00253287" w:rsidRDefault="00253287" w:rsidP="00253287">
            <w:pPr>
              <w:rPr>
                <w:rFonts w:ascii="Arial" w:eastAsia="Times New Roman" w:hAnsi="Arial" w:cs="Arial"/>
                <w:kern w:val="0"/>
                <w:sz w:val="21"/>
                <w:szCs w:val="21"/>
                <w:lang w:eastAsia="en-GB"/>
                <w14:ligatures w14:val="none"/>
              </w:rPr>
            </w:pPr>
            <w:r w:rsidRPr="00253287">
              <w:rPr>
                <w:rFonts w:ascii="Arial" w:eastAsia="Times New Roman" w:hAnsi="Arial" w:cs="Arial"/>
                <w:b/>
                <w:bCs/>
                <w:kern w:val="0"/>
                <w:sz w:val="21"/>
                <w:szCs w:val="21"/>
                <w:lang w:eastAsia="en-GB"/>
                <w14:ligatures w14:val="none"/>
              </w:rPr>
              <w:t>The Outbound Win-Back Call / Counter Greeting:</w:t>
            </w:r>
            <w:r w:rsidRPr="00253287">
              <w:rPr>
                <w:rFonts w:ascii="Arial" w:eastAsia="Times New Roman" w:hAnsi="Arial" w:cs="Arial"/>
                <w:kern w:val="0"/>
                <w:sz w:val="21"/>
                <w:szCs w:val="21"/>
                <w:lang w:eastAsia="en-GB"/>
                <w14:ligatures w14:val="none"/>
              </w:rPr>
              <w:br/>
              <w:t>• Supply telesales teams with a targeted list of lapsed accounts to call proactively, or set a "Dormant Account" pop-up for counter staff when an old trade card is scanned.</w:t>
            </w:r>
            <w:r w:rsidRPr="00253287">
              <w:rPr>
                <w:rFonts w:ascii="Arial" w:eastAsia="Times New Roman" w:hAnsi="Arial" w:cs="Arial"/>
                <w:kern w:val="0"/>
                <w:sz w:val="21"/>
                <w:szCs w:val="21"/>
                <w:lang w:eastAsia="en-GB"/>
                <w14:ligatures w14:val="none"/>
              </w:rPr>
              <w:br/>
              <w:t xml:space="preserve">• </w:t>
            </w:r>
            <w:r w:rsidRPr="00253287">
              <w:rPr>
                <w:rFonts w:ascii="Arial" w:eastAsia="Times New Roman" w:hAnsi="Arial" w:cs="Arial"/>
                <w:b/>
                <w:bCs/>
                <w:kern w:val="0"/>
                <w:sz w:val="21"/>
                <w:szCs w:val="21"/>
                <w:lang w:eastAsia="en-GB"/>
                <w14:ligatures w14:val="none"/>
              </w:rPr>
              <w:t>Counter/Sales Call Script:</w:t>
            </w:r>
            <w:r w:rsidRPr="00253287">
              <w:rPr>
                <w:rFonts w:ascii="Arial" w:eastAsia="Times New Roman" w:hAnsi="Arial" w:cs="Arial"/>
                <w:kern w:val="0"/>
                <w:sz w:val="21"/>
                <w:szCs w:val="21"/>
                <w:lang w:eastAsia="en-GB"/>
                <w14:ligatures w14:val="none"/>
              </w:rPr>
              <w:t xml:space="preserve"> </w:t>
            </w:r>
            <w:r w:rsidRPr="00253287">
              <w:rPr>
                <w:rFonts w:ascii="Arial" w:eastAsia="Times New Roman" w:hAnsi="Arial" w:cs="Arial"/>
                <w:i/>
                <w:iCs/>
                <w:kern w:val="0"/>
                <w:sz w:val="21"/>
                <w:szCs w:val="21"/>
                <w:lang w:eastAsia="en-GB"/>
                <w14:ligatures w14:val="none"/>
              </w:rPr>
              <w:t>"We haven’t seen you around much lately and want to win your business back this winter. If you move your next radiator order over to us, I’ll personally add a premium magnetic system filter to your order entirely for free. That’s an £80 piece of kit on us just to welcome you back."</w:t>
            </w:r>
          </w:p>
        </w:tc>
      </w:tr>
    </w:tbl>
    <w:p w14:paraId="7C63FA6E" w14:textId="77777777" w:rsidR="00253287" w:rsidRPr="00253287" w:rsidRDefault="00987B1E" w:rsidP="00253287">
      <w:pPr>
        <w:spacing w:before="480" w:after="480"/>
        <w:rPr>
          <w:rFonts w:ascii="Arial" w:eastAsia="Times New Roman" w:hAnsi="Arial" w:cs="Arial"/>
          <w:kern w:val="0"/>
          <w:sz w:val="21"/>
          <w:szCs w:val="21"/>
          <w:lang w:eastAsia="en-GB"/>
          <w14:ligatures w14:val="none"/>
        </w:rPr>
      </w:pPr>
      <w:r>
        <w:rPr>
          <w:noProof/>
        </w:rPr>
      </w:r>
      <w:r>
        <w:pict w14:anchorId="7FE3F3F2">
          <v:rect id="Horizontal Line 13" o:spid="_x0000_s102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Y20ntsAAAAHAQAADwAAAGRycy9kb3ducmV2Lnht&#13;&#10;bEyPwU7DMBBE70j8g7VI3KhDJBBN41ShpddKtJWAmxsvdtR4HcVuE/6ehQtcRhqNdvZNuZx8Jy44&#13;&#10;xDaQgvtZBgKpCaYlq+Cw39w9gYhJk9FdIFTwhRGW1fVVqQsTRnrFyy5ZwSUUC63ApdQXUsbGoddx&#13;&#10;Fnokzj7D4HViO1hpBj1yue9knmWP0uuW+IPTPa4cNqfd2St46T+29YONsn5L7v0UnseN21qlbm+m&#13;&#10;9YKlXoBIOKW/C/jZwPxQMdgxnMlE0SngNelXOZtnOduj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HWNtJ7bAAAABwEAAA8AAAAAAAAAAAAAAAAAugQAAGRycy9kb3du&#13;&#10;cmV2LnhtbFBLBQYAAAAABAAEAPMAAADCBQAAAAA=&#13;&#10;" filled="f">
            <o:lock v:ext="edit" rotation="t" aspectratio="t" verticies="t" text="t" shapetype="t"/>
            <w10:anchorlock/>
          </v:rect>
        </w:pict>
      </w:r>
    </w:p>
    <w:p w14:paraId="228B54C2" w14:textId="77777777" w:rsidR="00253287" w:rsidRPr="00253287" w:rsidRDefault="00253287" w:rsidP="00253287">
      <w:pPr>
        <w:rPr>
          <w:rFonts w:ascii="Arial" w:eastAsia="Times New Roman" w:hAnsi="Arial" w:cs="Arial"/>
          <w:b/>
          <w:bCs/>
          <w:kern w:val="0"/>
          <w:sz w:val="30"/>
          <w:szCs w:val="30"/>
          <w:lang w:eastAsia="en-GB"/>
          <w14:ligatures w14:val="none"/>
        </w:rPr>
      </w:pPr>
      <w:r w:rsidRPr="00253287">
        <w:rPr>
          <w:rFonts w:ascii="Arial" w:eastAsia="Times New Roman" w:hAnsi="Arial" w:cs="Arial"/>
          <w:b/>
          <w:bCs/>
          <w:kern w:val="0"/>
          <w:sz w:val="30"/>
          <w:szCs w:val="30"/>
          <w:lang w:eastAsia="en-GB"/>
          <w14:ligatures w14:val="none"/>
        </w:rPr>
        <w:t>Three Counter &amp; Call Rules for Success</w:t>
      </w:r>
    </w:p>
    <w:p w14:paraId="563F679F" w14:textId="77777777" w:rsidR="00253287" w:rsidRPr="00253287" w:rsidRDefault="00253287" w:rsidP="00253287">
      <w:pPr>
        <w:rPr>
          <w:rFonts w:ascii="Arial" w:eastAsia="Times New Roman" w:hAnsi="Arial" w:cs="Arial"/>
          <w:kern w:val="0"/>
          <w:lang w:eastAsia="en-GB"/>
          <w14:ligatures w14:val="none"/>
        </w:rPr>
      </w:pPr>
      <w:r w:rsidRPr="00253287">
        <w:rPr>
          <w:rFonts w:ascii="Arial" w:eastAsia="Times New Roman" w:hAnsi="Arial" w:cs="Arial"/>
          <w:kern w:val="0"/>
          <w:lang w:eastAsia="en-GB"/>
          <w14:ligatures w14:val="none"/>
        </w:rPr>
        <w:t>To ensure frontline staff actually adopt this, follow these structural rules:</w:t>
      </w:r>
    </w:p>
    <w:p w14:paraId="59773419" w14:textId="4B283E00" w:rsidR="00253287" w:rsidRPr="00253287" w:rsidRDefault="00253287" w:rsidP="00253287">
      <w:pPr>
        <w:numPr>
          <w:ilvl w:val="0"/>
          <w:numId w:val="16"/>
        </w:numPr>
        <w:rPr>
          <w:rFonts w:ascii="Arial" w:eastAsia="Times New Roman" w:hAnsi="Arial" w:cs="Arial"/>
          <w:kern w:val="0"/>
          <w:lang w:eastAsia="en-GB"/>
          <w14:ligatures w14:val="none"/>
        </w:rPr>
      </w:pPr>
      <w:r w:rsidRPr="00253287">
        <w:rPr>
          <w:rFonts w:ascii="Arial" w:eastAsia="Times New Roman" w:hAnsi="Arial" w:cs="Arial"/>
          <w:b/>
          <w:bCs/>
          <w:kern w:val="0"/>
          <w:lang w:eastAsia="en-GB"/>
          <w14:ligatures w14:val="none"/>
        </w:rPr>
        <w:t>Automate the Flag:</w:t>
      </w:r>
      <w:r w:rsidRPr="00253287">
        <w:rPr>
          <w:rFonts w:ascii="Arial" w:eastAsia="Times New Roman" w:hAnsi="Arial" w:cs="Arial"/>
          <w:kern w:val="0"/>
          <w:lang w:eastAsia="en-GB"/>
          <w14:ligatures w14:val="none"/>
        </w:rPr>
        <w:t xml:space="preserve"> Do not expect staff to remember who hasn't bought radiators in 12 months. The </w:t>
      </w:r>
      <w:r>
        <w:rPr>
          <w:rFonts w:ascii="Arial" w:eastAsia="Times New Roman" w:hAnsi="Arial" w:cs="Arial"/>
          <w:kern w:val="0"/>
          <w:lang w:eastAsia="en-GB"/>
          <w14:ligatures w14:val="none"/>
        </w:rPr>
        <w:t>ERP</w:t>
      </w:r>
      <w:r w:rsidRPr="00253287">
        <w:rPr>
          <w:rFonts w:ascii="Arial" w:eastAsia="Times New Roman" w:hAnsi="Arial" w:cs="Arial"/>
          <w:kern w:val="0"/>
          <w:lang w:eastAsia="en-GB"/>
          <w14:ligatures w14:val="none"/>
        </w:rPr>
        <w:t xml:space="preserve"> system or CRM must do the heavy lifting by flashing a bright, unmissable message on their screen.</w:t>
      </w:r>
    </w:p>
    <w:p w14:paraId="4D168E27" w14:textId="77777777" w:rsidR="00253287" w:rsidRPr="00253287" w:rsidRDefault="00253287" w:rsidP="00253287">
      <w:pPr>
        <w:numPr>
          <w:ilvl w:val="0"/>
          <w:numId w:val="16"/>
        </w:numPr>
        <w:rPr>
          <w:rFonts w:ascii="Arial" w:eastAsia="Times New Roman" w:hAnsi="Arial" w:cs="Arial"/>
          <w:kern w:val="0"/>
          <w:lang w:eastAsia="en-GB"/>
          <w14:ligatures w14:val="none"/>
        </w:rPr>
      </w:pPr>
      <w:r w:rsidRPr="00253287">
        <w:rPr>
          <w:rFonts w:ascii="Arial" w:eastAsia="Times New Roman" w:hAnsi="Arial" w:cs="Arial"/>
          <w:b/>
          <w:bCs/>
          <w:kern w:val="0"/>
          <w:lang w:eastAsia="en-GB"/>
          <w14:ligatures w14:val="none"/>
        </w:rPr>
        <w:t>Give Staff Direct Autonomy:</w:t>
      </w:r>
      <w:r w:rsidRPr="00253287">
        <w:rPr>
          <w:rFonts w:ascii="Arial" w:eastAsia="Times New Roman" w:hAnsi="Arial" w:cs="Arial"/>
          <w:kern w:val="0"/>
          <w:lang w:eastAsia="en-GB"/>
          <w14:ligatures w14:val="none"/>
        </w:rPr>
        <w:t xml:space="preserve"> Allow counter staff to "zero out" the price of the free item (the TRV pack or the system filter) manually in the system without needing a manager’s override password. Friction kills spontaneous cross-sells.</w:t>
      </w:r>
    </w:p>
    <w:p w14:paraId="75585DA9" w14:textId="495D85D1" w:rsidR="00253287" w:rsidRPr="00253287" w:rsidRDefault="00253287" w:rsidP="00253287">
      <w:pPr>
        <w:numPr>
          <w:ilvl w:val="0"/>
          <w:numId w:val="16"/>
        </w:numPr>
        <w:rPr>
          <w:rFonts w:ascii="Arial" w:eastAsia="Times New Roman" w:hAnsi="Arial" w:cs="Arial"/>
          <w:kern w:val="0"/>
          <w:lang w:eastAsia="en-GB"/>
          <w14:ligatures w14:val="none"/>
        </w:rPr>
      </w:pPr>
      <w:r w:rsidRPr="00253287">
        <w:rPr>
          <w:rFonts w:ascii="Arial" w:eastAsia="Times New Roman" w:hAnsi="Arial" w:cs="Arial"/>
          <w:b/>
          <w:bCs/>
          <w:kern w:val="0"/>
          <w:lang w:eastAsia="en-GB"/>
          <w14:ligatures w14:val="none"/>
        </w:rPr>
        <w:t>Incentivise the Staff:</w:t>
      </w:r>
      <w:r w:rsidRPr="00253287">
        <w:rPr>
          <w:rFonts w:ascii="Arial" w:eastAsia="Times New Roman" w:hAnsi="Arial" w:cs="Arial"/>
          <w:kern w:val="0"/>
          <w:lang w:eastAsia="en-GB"/>
          <w14:ligatures w14:val="none"/>
        </w:rPr>
        <w:t xml:space="preserve"> Tie a small internal </w:t>
      </w:r>
      <w:r w:rsidR="00A97169">
        <w:rPr>
          <w:rFonts w:ascii="Arial" w:eastAsia="Times New Roman" w:hAnsi="Arial" w:cs="Arial"/>
          <w:kern w:val="0"/>
          <w:lang w:eastAsia="en-GB"/>
          <w14:ligatures w14:val="none"/>
        </w:rPr>
        <w:t>reward</w:t>
      </w:r>
      <w:r w:rsidRPr="00253287">
        <w:rPr>
          <w:rFonts w:ascii="Arial" w:eastAsia="Times New Roman" w:hAnsi="Arial" w:cs="Arial"/>
          <w:kern w:val="0"/>
          <w:lang w:eastAsia="en-GB"/>
          <w14:ligatures w14:val="none"/>
        </w:rPr>
        <w:t xml:space="preserve"> or bonus to these specific bundles (e.g., </w:t>
      </w:r>
      <w:r w:rsidRPr="00253287">
        <w:rPr>
          <w:rFonts w:ascii="Arial" w:eastAsia="Times New Roman" w:hAnsi="Arial" w:cs="Arial"/>
          <w:i/>
          <w:iCs/>
          <w:kern w:val="0"/>
          <w:lang w:eastAsia="en-GB"/>
          <w14:ligatures w14:val="none"/>
        </w:rPr>
        <w:t>"£2 cash bonus to the staff member for every radiator bundle successfully added at the counter"</w:t>
      </w:r>
      <w:r w:rsidRPr="00253287">
        <w:rPr>
          <w:rFonts w:ascii="Arial" w:eastAsia="Times New Roman" w:hAnsi="Arial" w:cs="Arial"/>
          <w:kern w:val="0"/>
          <w:lang w:eastAsia="en-GB"/>
          <w14:ligatures w14:val="none"/>
        </w:rPr>
        <w:t>).</w:t>
      </w:r>
    </w:p>
    <w:p w14:paraId="26C4CB88" w14:textId="77777777" w:rsidR="00253287" w:rsidRDefault="00253287" w:rsidP="003E48FE"/>
    <w:p w14:paraId="6A94E9B8" w14:textId="77777777" w:rsidR="00B55E4D" w:rsidRDefault="00B55E4D"/>
    <w:sectPr w:rsidR="00B55E4D" w:rsidSect="00810D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BC0FE1"/>
    <w:multiLevelType w:val="multilevel"/>
    <w:tmpl w:val="A68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E3F6E"/>
    <w:multiLevelType w:val="multilevel"/>
    <w:tmpl w:val="451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4F86"/>
    <w:multiLevelType w:val="multilevel"/>
    <w:tmpl w:val="3FF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4691E"/>
    <w:multiLevelType w:val="multilevel"/>
    <w:tmpl w:val="E03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15CC"/>
    <w:multiLevelType w:val="hybridMultilevel"/>
    <w:tmpl w:val="69DCA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1E3112"/>
    <w:multiLevelType w:val="multilevel"/>
    <w:tmpl w:val="78F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16F6A"/>
    <w:multiLevelType w:val="multilevel"/>
    <w:tmpl w:val="EF32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C655C"/>
    <w:multiLevelType w:val="multilevel"/>
    <w:tmpl w:val="83DA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018E8"/>
    <w:multiLevelType w:val="multilevel"/>
    <w:tmpl w:val="504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228D2"/>
    <w:multiLevelType w:val="multilevel"/>
    <w:tmpl w:val="787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60660"/>
    <w:multiLevelType w:val="multilevel"/>
    <w:tmpl w:val="6EC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E5027"/>
    <w:multiLevelType w:val="multilevel"/>
    <w:tmpl w:val="658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8524F"/>
    <w:multiLevelType w:val="multilevel"/>
    <w:tmpl w:val="F0AE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94D10"/>
    <w:multiLevelType w:val="multilevel"/>
    <w:tmpl w:val="5AC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27963"/>
    <w:multiLevelType w:val="multilevel"/>
    <w:tmpl w:val="3C6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049B6"/>
    <w:multiLevelType w:val="multilevel"/>
    <w:tmpl w:val="1AD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10291">
    <w:abstractNumId w:val="4"/>
  </w:num>
  <w:num w:numId="2" w16cid:durableId="992833212">
    <w:abstractNumId w:val="11"/>
  </w:num>
  <w:num w:numId="3" w16cid:durableId="640840617">
    <w:abstractNumId w:val="12"/>
  </w:num>
  <w:num w:numId="4" w16cid:durableId="864245894">
    <w:abstractNumId w:val="15"/>
  </w:num>
  <w:num w:numId="5" w16cid:durableId="1349870915">
    <w:abstractNumId w:val="9"/>
  </w:num>
  <w:num w:numId="6" w16cid:durableId="628780089">
    <w:abstractNumId w:val="14"/>
  </w:num>
  <w:num w:numId="7" w16cid:durableId="1131944935">
    <w:abstractNumId w:val="8"/>
  </w:num>
  <w:num w:numId="8" w16cid:durableId="1652445269">
    <w:abstractNumId w:val="1"/>
  </w:num>
  <w:num w:numId="9" w16cid:durableId="313946452">
    <w:abstractNumId w:val="3"/>
  </w:num>
  <w:num w:numId="10" w16cid:durableId="2048601165">
    <w:abstractNumId w:val="13"/>
  </w:num>
  <w:num w:numId="11" w16cid:durableId="645165631">
    <w:abstractNumId w:val="10"/>
  </w:num>
  <w:num w:numId="12" w16cid:durableId="1395851747">
    <w:abstractNumId w:val="7"/>
  </w:num>
  <w:num w:numId="13" w16cid:durableId="989599819">
    <w:abstractNumId w:val="0"/>
  </w:num>
  <w:num w:numId="14" w16cid:durableId="1778594662">
    <w:abstractNumId w:val="5"/>
  </w:num>
  <w:num w:numId="15" w16cid:durableId="21714050">
    <w:abstractNumId w:val="2"/>
  </w:num>
  <w:num w:numId="16" w16cid:durableId="12042029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E28"/>
    <w:rsid w:val="000E1E28"/>
    <w:rsid w:val="001A29C0"/>
    <w:rsid w:val="00233002"/>
    <w:rsid w:val="002435F3"/>
    <w:rsid w:val="00244992"/>
    <w:rsid w:val="00253287"/>
    <w:rsid w:val="002950F8"/>
    <w:rsid w:val="003262B5"/>
    <w:rsid w:val="0039090F"/>
    <w:rsid w:val="003E48FE"/>
    <w:rsid w:val="004410F2"/>
    <w:rsid w:val="004A3D07"/>
    <w:rsid w:val="004A5C38"/>
    <w:rsid w:val="004C32E7"/>
    <w:rsid w:val="005B1D07"/>
    <w:rsid w:val="00650CAE"/>
    <w:rsid w:val="006706DC"/>
    <w:rsid w:val="00713269"/>
    <w:rsid w:val="00810D73"/>
    <w:rsid w:val="00814C27"/>
    <w:rsid w:val="00987B1E"/>
    <w:rsid w:val="009C113C"/>
    <w:rsid w:val="00A71C70"/>
    <w:rsid w:val="00A97169"/>
    <w:rsid w:val="00AB28D4"/>
    <w:rsid w:val="00B55E4D"/>
    <w:rsid w:val="00BB7DAD"/>
    <w:rsid w:val="00C065F7"/>
    <w:rsid w:val="00D365AD"/>
    <w:rsid w:val="00E04133"/>
    <w:rsid w:val="00F24A03"/>
    <w:rsid w:val="00F371D3"/>
    <w:rsid w:val="00F40FB7"/>
    <w:rsid w:val="00F66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F60260"/>
  <w15:chartTrackingRefBased/>
  <w15:docId w15:val="{1FBC2F0E-341C-5744-A8CD-07DA8D5E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E28"/>
    <w:rPr>
      <w:rFonts w:eastAsiaTheme="majorEastAsia" w:cstheme="majorBidi"/>
      <w:color w:val="272727" w:themeColor="text1" w:themeTint="D8"/>
    </w:rPr>
  </w:style>
  <w:style w:type="paragraph" w:styleId="Title">
    <w:name w:val="Title"/>
    <w:basedOn w:val="Normal"/>
    <w:next w:val="Normal"/>
    <w:link w:val="TitleChar"/>
    <w:uiPriority w:val="10"/>
    <w:qFormat/>
    <w:rsid w:val="000E1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E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E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1E28"/>
    <w:rPr>
      <w:i/>
      <w:iCs/>
      <w:color w:val="404040" w:themeColor="text1" w:themeTint="BF"/>
    </w:rPr>
  </w:style>
  <w:style w:type="paragraph" w:styleId="ListParagraph">
    <w:name w:val="List Paragraph"/>
    <w:basedOn w:val="Normal"/>
    <w:uiPriority w:val="34"/>
    <w:qFormat/>
    <w:rsid w:val="000E1E28"/>
    <w:pPr>
      <w:ind w:left="720"/>
      <w:contextualSpacing/>
    </w:pPr>
  </w:style>
  <w:style w:type="character" w:styleId="IntenseEmphasis">
    <w:name w:val="Intense Emphasis"/>
    <w:basedOn w:val="DefaultParagraphFont"/>
    <w:uiPriority w:val="21"/>
    <w:qFormat/>
    <w:rsid w:val="000E1E28"/>
    <w:rPr>
      <w:i/>
      <w:iCs/>
      <w:color w:val="0F4761" w:themeColor="accent1" w:themeShade="BF"/>
    </w:rPr>
  </w:style>
  <w:style w:type="paragraph" w:styleId="IntenseQuote">
    <w:name w:val="Intense Quote"/>
    <w:basedOn w:val="Normal"/>
    <w:next w:val="Normal"/>
    <w:link w:val="IntenseQuoteChar"/>
    <w:uiPriority w:val="30"/>
    <w:qFormat/>
    <w:rsid w:val="000E1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E28"/>
    <w:rPr>
      <w:i/>
      <w:iCs/>
      <w:color w:val="0F4761" w:themeColor="accent1" w:themeShade="BF"/>
    </w:rPr>
  </w:style>
  <w:style w:type="character" w:styleId="IntenseReference">
    <w:name w:val="Intense Reference"/>
    <w:basedOn w:val="DefaultParagraphFont"/>
    <w:uiPriority w:val="32"/>
    <w:qFormat/>
    <w:rsid w:val="000E1E28"/>
    <w:rPr>
      <w:b/>
      <w:bCs/>
      <w:smallCaps/>
      <w:color w:val="0F4761" w:themeColor="accent1" w:themeShade="BF"/>
      <w:spacing w:val="5"/>
    </w:rPr>
  </w:style>
  <w:style w:type="character" w:styleId="Hyperlink">
    <w:name w:val="Hyperlink"/>
    <w:basedOn w:val="DefaultParagraphFont"/>
    <w:uiPriority w:val="99"/>
    <w:unhideWhenUsed/>
    <w:rsid w:val="000E1E28"/>
    <w:rPr>
      <w:color w:val="467886" w:themeColor="hyperlink"/>
      <w:u w:val="single"/>
    </w:rPr>
  </w:style>
  <w:style w:type="character" w:styleId="UnresolvedMention">
    <w:name w:val="Unresolved Mention"/>
    <w:basedOn w:val="DefaultParagraphFont"/>
    <w:uiPriority w:val="99"/>
    <w:semiHidden/>
    <w:unhideWhenUsed/>
    <w:rsid w:val="000E1E28"/>
    <w:rPr>
      <w:color w:val="605E5C"/>
      <w:shd w:val="clear" w:color="auto" w:fill="E1DFDD"/>
    </w:rPr>
  </w:style>
  <w:style w:type="character" w:customStyle="1" w:styleId="vndci">
    <w:name w:val="vndci"/>
    <w:basedOn w:val="DefaultParagraphFont"/>
    <w:rsid w:val="00253287"/>
  </w:style>
  <w:style w:type="character" w:styleId="Strong">
    <w:name w:val="Strong"/>
    <w:basedOn w:val="DefaultParagraphFont"/>
    <w:uiPriority w:val="22"/>
    <w:qFormat/>
    <w:rsid w:val="00253287"/>
    <w:rPr>
      <w:b/>
      <w:bCs/>
    </w:rPr>
  </w:style>
  <w:style w:type="paragraph" w:customStyle="1" w:styleId="z1qcye">
    <w:name w:val="z1qcye"/>
    <w:basedOn w:val="Normal"/>
    <w:rsid w:val="0025328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253287"/>
  </w:style>
  <w:style w:type="character" w:styleId="Emphasis">
    <w:name w:val="Emphasis"/>
    <w:basedOn w:val="DefaultParagraphFont"/>
    <w:uiPriority w:val="20"/>
    <w:qFormat/>
    <w:rsid w:val="00253287"/>
    <w:rPr>
      <w:i/>
      <w:iCs/>
    </w:rPr>
  </w:style>
  <w:style w:type="character" w:customStyle="1" w:styleId="tnr1dc">
    <w:name w:val="tnr1dc"/>
    <w:basedOn w:val="DefaultParagraphFont"/>
    <w:rsid w:val="00253287"/>
  </w:style>
  <w:style w:type="character" w:customStyle="1" w:styleId="yqubme">
    <w:name w:val="yqubme"/>
    <w:basedOn w:val="DefaultParagraphFont"/>
    <w:rsid w:val="00253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2017</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Pritchard</dc:creator>
  <cp:keywords/>
  <dc:description/>
  <cp:lastModifiedBy>Jonathan Pritchard</cp:lastModifiedBy>
  <cp:revision>5</cp:revision>
  <dcterms:created xsi:type="dcterms:W3CDTF">2026-09-11T10:54:00Z</dcterms:created>
  <dcterms:modified xsi:type="dcterms:W3CDTF">2026-09-14T16:37:00Z</dcterms:modified>
</cp:coreProperties>
</file>