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702D7744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</w:t>
      </w:r>
      <w:r w:rsidR="00652ED5" w:rsidRPr="00652ED5">
        <w:rPr>
          <w:rFonts w:asciiTheme="majorHAnsi" w:hAnsiTheme="majorHAnsi"/>
          <w:sz w:val="20"/>
          <w:szCs w:val="20"/>
        </w:rPr>
        <w:t xml:space="preserve"> </w:t>
      </w:r>
      <w:r w:rsidR="00652ED5">
        <w:rPr>
          <w:rFonts w:asciiTheme="majorHAnsi" w:hAnsiTheme="majorHAnsi"/>
        </w:rPr>
        <w:t>|</w:t>
      </w:r>
      <w:r>
        <w:rPr>
          <w:rFonts w:asciiTheme="majorHAnsi" w:hAnsiTheme="majorHAnsi"/>
        </w:rPr>
        <w:t>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  <w:r w:rsidR="00652ED5">
        <w:rPr>
          <w:rStyle w:val="Hyperlink"/>
          <w:rFonts w:asciiTheme="majorHAnsi" w:hAnsiTheme="majorHAnsi"/>
        </w:rPr>
        <w:t xml:space="preserve"> </w:t>
      </w:r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3B1C44F" w14:textId="1D14EEE6" w:rsidR="00B943A0" w:rsidRDefault="00B943A0" w:rsidP="000E714C">
      <w:pPr>
        <w:pStyle w:val="Heading1"/>
        <w:ind w:left="-630" w:right="-720"/>
        <w:rPr>
          <w:rFonts w:eastAsiaTheme="minorHAnsi" w:cstheme="minorBidi"/>
          <w:b/>
          <w:color w:val="auto"/>
          <w:sz w:val="20"/>
          <w:szCs w:val="22"/>
        </w:rPr>
      </w:pPr>
      <w:r w:rsidRPr="00B943A0">
        <w:rPr>
          <w:rFonts w:eastAsiaTheme="minorHAnsi" w:cstheme="minorBidi"/>
          <w:color w:val="auto"/>
          <w:sz w:val="20"/>
          <w:szCs w:val="22"/>
        </w:rPr>
        <w:t xml:space="preserve">Highly ambitious </w:t>
      </w:r>
      <w:r w:rsidR="009139E5">
        <w:rPr>
          <w:rFonts w:eastAsiaTheme="minorHAnsi" w:cstheme="minorBidi"/>
          <w:color w:val="auto"/>
          <w:sz w:val="20"/>
          <w:szCs w:val="22"/>
        </w:rPr>
        <w:t xml:space="preserve">and motivated 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IT System Administrator with </w:t>
      </w:r>
      <w:r w:rsidR="009139E5">
        <w:rPr>
          <w:rFonts w:eastAsiaTheme="minorHAnsi" w:cstheme="minorBidi"/>
          <w:color w:val="auto"/>
          <w:sz w:val="20"/>
          <w:szCs w:val="22"/>
        </w:rPr>
        <w:t>over 3+ years of experience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. Possesses strong interpersonal skills to assist </w:t>
      </w:r>
      <w:r w:rsidR="00321133">
        <w:rPr>
          <w:rFonts w:eastAsiaTheme="minorHAnsi" w:cstheme="minorBidi"/>
          <w:color w:val="auto"/>
          <w:sz w:val="20"/>
          <w:szCs w:val="22"/>
        </w:rPr>
        <w:t>end users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 with </w:t>
      </w:r>
      <w:r w:rsidR="00C44230">
        <w:rPr>
          <w:rFonts w:eastAsiaTheme="minorHAnsi" w:cstheme="minorBidi"/>
          <w:color w:val="auto"/>
          <w:sz w:val="20"/>
          <w:szCs w:val="22"/>
        </w:rPr>
        <w:t>technical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 issues</w:t>
      </w:r>
      <w:r w:rsidR="00633BF8">
        <w:rPr>
          <w:rFonts w:eastAsiaTheme="minorHAnsi" w:cstheme="minorBidi"/>
          <w:color w:val="auto"/>
          <w:sz w:val="20"/>
          <w:szCs w:val="22"/>
        </w:rPr>
        <w:t xml:space="preserve"> quickly and efficiently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. Demonstrates good team spirit, deadline oriented and presents complex solutions clearly and accurately. Experienced in handling networking concerns, implementing new software and hardware. I offer strong attention to detail and I am dedicated to bringing technical improvement to each job. </w:t>
      </w:r>
    </w:p>
    <w:p w14:paraId="58E9E4F5" w14:textId="4A777434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08648D5" w14:textId="6FE66EB4" w:rsidR="00AB4A2E" w:rsidRPr="00CD1A34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7631E5ED" w14:textId="5EC21DE3" w:rsidR="00CD1A34" w:rsidRPr="00CD1A34" w:rsidRDefault="006157AE" w:rsidP="00CD1A3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AWS </w:t>
      </w:r>
      <w:r w:rsidR="0058763C">
        <w:rPr>
          <w:rFonts w:asciiTheme="majorHAnsi" w:eastAsia="Times New Roman" w:hAnsiTheme="majorHAnsi" w:cs="Times New Roman"/>
          <w:bCs/>
          <w:sz w:val="20"/>
          <w:szCs w:val="20"/>
        </w:rPr>
        <w:t xml:space="preserve">[Amazon LightSail + Route 53] </w:t>
      </w:r>
      <w:r w:rsidR="000E7BBB">
        <w:rPr>
          <w:rFonts w:asciiTheme="majorHAnsi" w:eastAsia="Times New Roman" w:hAnsiTheme="majorHAnsi" w:cs="Times New Roman"/>
          <w:bCs/>
          <w:sz w:val="20"/>
          <w:szCs w:val="20"/>
        </w:rPr>
        <w:t>Word</w:t>
      </w:r>
      <w:r w:rsidR="008C7FF1">
        <w:rPr>
          <w:rFonts w:asciiTheme="majorHAnsi" w:eastAsia="Times New Roman" w:hAnsiTheme="majorHAnsi" w:cs="Times New Roman"/>
          <w:bCs/>
          <w:sz w:val="20"/>
          <w:szCs w:val="20"/>
        </w:rPr>
        <w:t>P</w:t>
      </w:r>
      <w:r w:rsidR="000E7BBB">
        <w:rPr>
          <w:rFonts w:asciiTheme="majorHAnsi" w:eastAsia="Times New Roman" w:hAnsiTheme="majorHAnsi" w:cs="Times New Roman"/>
          <w:bCs/>
          <w:sz w:val="20"/>
          <w:szCs w:val="20"/>
        </w:rPr>
        <w:t xml:space="preserve">ress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hosted </w:t>
      </w:r>
      <w:r w:rsidR="00CD1A34">
        <w:rPr>
          <w:rFonts w:asciiTheme="majorHAnsi" w:eastAsia="Times New Roman" w:hAnsiTheme="majorHAnsi" w:cs="Times New Roman"/>
          <w:bCs/>
          <w:sz w:val="20"/>
          <w:szCs w:val="20"/>
        </w:rPr>
        <w:t xml:space="preserve">Web Dev Portfolio: </w:t>
      </w:r>
      <w:r w:rsidR="00CD1A34" w:rsidRPr="00CB4A48">
        <w:rPr>
          <w:rFonts w:asciiTheme="majorHAnsi" w:hAnsiTheme="majorHAnsi"/>
          <w:b/>
          <w:bCs/>
          <w:sz w:val="20"/>
          <w:szCs w:val="20"/>
        </w:rPr>
        <w:t>jpit.ca</w:t>
      </w:r>
    </w:p>
    <w:p w14:paraId="4AA4E6EC" w14:textId="580186D9" w:rsidR="00AB4A2E" w:rsidRPr="008F4B90" w:rsidRDefault="00CD1A34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proofErr w:type="spellStart"/>
      <w:r>
        <w:rPr>
          <w:rFonts w:asciiTheme="majorHAnsi" w:eastAsia="Times New Roman" w:hAnsiTheme="majorHAnsi" w:cs="Times New Roman"/>
          <w:bCs/>
          <w:sz w:val="20"/>
          <w:szCs w:val="20"/>
        </w:rPr>
        <w:t>Github</w:t>
      </w:r>
      <w:proofErr w:type="spellEnd"/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5E5745">
        <w:rPr>
          <w:rFonts w:asciiTheme="majorHAnsi" w:eastAsia="Times New Roman" w:hAnsiTheme="majorHAnsi" w:cs="Times New Roman"/>
          <w:bCs/>
          <w:sz w:val="20"/>
          <w:szCs w:val="20"/>
        </w:rPr>
        <w:t xml:space="preserve">Web Dev Portfolio: </w:t>
      </w:r>
      <w:r w:rsidR="005E5745" w:rsidRPr="00CB4A48">
        <w:rPr>
          <w:rFonts w:asciiTheme="majorHAnsi" w:hAnsiTheme="majorHAnsi"/>
          <w:b/>
          <w:bCs/>
          <w:sz w:val="20"/>
          <w:szCs w:val="20"/>
        </w:rPr>
        <w:t>jonnypui.github.io/home.html</w:t>
      </w:r>
      <w:r w:rsidR="0058763C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509B05E2" w14:textId="48F6ABB1" w:rsidR="007409B6" w:rsidRPr="00D55FA0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Languages and Frameworks: </w:t>
      </w:r>
      <w:r w:rsidR="009B1DFD" w:rsidRPr="00D55FA0">
        <w:rPr>
          <w:rFonts w:asciiTheme="majorHAnsi" w:eastAsia="Times New Roman" w:hAnsiTheme="majorHAnsi" w:cs="Times New Roman"/>
          <w:bCs/>
          <w:sz w:val="20"/>
          <w:szCs w:val="20"/>
        </w:rPr>
        <w:t>Word</w:t>
      </w:r>
      <w:r w:rsidR="00362AB5">
        <w:rPr>
          <w:rFonts w:asciiTheme="majorHAnsi" w:eastAsia="Times New Roman" w:hAnsiTheme="majorHAnsi" w:cs="Times New Roman"/>
          <w:bCs/>
          <w:sz w:val="20"/>
          <w:szCs w:val="20"/>
        </w:rPr>
        <w:t>P</w:t>
      </w:r>
      <w:r w:rsidR="009B1DFD" w:rsidRPr="00D55FA0">
        <w:rPr>
          <w:rFonts w:asciiTheme="majorHAnsi" w:eastAsia="Times New Roman" w:hAnsiTheme="majorHAnsi" w:cs="Times New Roman"/>
          <w:bCs/>
          <w:sz w:val="20"/>
          <w:szCs w:val="20"/>
        </w:rPr>
        <w:t>ress</w:t>
      </w:r>
      <w:r w:rsidR="009B1DFD">
        <w:rPr>
          <w:rFonts w:asciiTheme="majorHAnsi" w:eastAsia="Times New Roman" w:hAnsiTheme="majorHAnsi" w:cs="Times New Roman"/>
          <w:bCs/>
          <w:sz w:val="20"/>
          <w:szCs w:val="20"/>
        </w:rPr>
        <w:t>,</w:t>
      </w:r>
      <w:r w:rsidR="009B1DFD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511368" w:rsidRPr="00D55FA0">
        <w:rPr>
          <w:rFonts w:asciiTheme="majorHAnsi" w:eastAsia="Times New Roman" w:hAnsiTheme="majorHAnsi" w:cs="Times New Roman"/>
          <w:bCs/>
          <w:sz w:val="20"/>
          <w:szCs w:val="20"/>
        </w:rPr>
        <w:t>GitHub</w:t>
      </w:r>
      <w:r w:rsidR="00DE451F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873008">
        <w:rPr>
          <w:rFonts w:asciiTheme="majorHAnsi" w:eastAsia="Times New Roman" w:hAnsiTheme="majorHAnsi" w:cs="Times New Roman"/>
          <w:bCs/>
          <w:sz w:val="20"/>
          <w:szCs w:val="20"/>
        </w:rPr>
        <w:t xml:space="preserve">Bootstrap, </w:t>
      </w:r>
      <w:r w:rsidR="00FB29D0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JavaScript, </w:t>
      </w:r>
      <w:r w:rsidR="0087787E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Command Line, PowerShell, </w:t>
      </w:r>
      <w:r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HTML, </w:t>
      </w:r>
      <w:r w:rsidR="002623F4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CSS, </w:t>
      </w:r>
      <w:r w:rsidR="007050E0" w:rsidRPr="00D55FA0">
        <w:rPr>
          <w:rFonts w:asciiTheme="majorHAnsi" w:eastAsia="Times New Roman" w:hAnsiTheme="majorHAnsi" w:cs="Times New Roman"/>
          <w:bCs/>
          <w:sz w:val="20"/>
          <w:szCs w:val="20"/>
        </w:rPr>
        <w:t>AHK</w:t>
      </w:r>
      <w:r w:rsidR="0036152C">
        <w:rPr>
          <w:rFonts w:asciiTheme="majorHAnsi" w:eastAsia="Times New Roman" w:hAnsiTheme="majorHAnsi" w:cs="Times New Roman"/>
          <w:bCs/>
          <w:sz w:val="20"/>
          <w:szCs w:val="20"/>
        </w:rPr>
        <w:t>, BASH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6E92562D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4631FC">
        <w:rPr>
          <w:rFonts w:asciiTheme="majorHAnsi" w:eastAsia="Times New Roman" w:hAnsiTheme="majorHAnsi" w:cs="Times New Roman"/>
          <w:b/>
          <w:color w:val="auto"/>
          <w:sz w:val="24"/>
        </w:rPr>
        <w:t xml:space="preserve">Network &amp;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40B55E1B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Provide cloud-based and on-prem network &amp; administration.</w:t>
      </w:r>
    </w:p>
    <w:p w14:paraId="4889B72F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Perform &amp; manage data backups and disaster recovery operations.</w:t>
      </w:r>
    </w:p>
    <w:p w14:paraId="66456575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Review/implement security measures including intrusion prevention, intrusion detection, malware, antivirus, group security &amp; firewall policy.</w:t>
      </w:r>
    </w:p>
    <w:p w14:paraId="0F521C1D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Upgrade firmware and patches. Maintain Software and hardware licensing.</w:t>
      </w:r>
    </w:p>
    <w:p w14:paraId="02641A2E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 xml:space="preserve">Cloud computed with Amazon Web Services, VMware vSphere </w:t>
      </w:r>
      <w:proofErr w:type="spellStart"/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ESXi</w:t>
      </w:r>
      <w:proofErr w:type="spellEnd"/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 xml:space="preserve"> and Hyper-V environments</w:t>
      </w:r>
    </w:p>
    <w:p w14:paraId="06A0EFB8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Analyzed statistics, automation, scripts, and remote sessions through LogMeIn Central</w:t>
      </w:r>
    </w:p>
    <w:p w14:paraId="67192887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Assisted with Mitel phone line configuration</w:t>
      </w:r>
    </w:p>
    <w:p w14:paraId="4B34B635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Automated scripts in PowerShell &amp; Command line</w:t>
      </w:r>
    </w:p>
    <w:p w14:paraId="403EF010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Organized company Active Directory and Office 365 synchronization maintenance</w:t>
      </w:r>
    </w:p>
    <w:p w14:paraId="498C635D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Managed Spiceworks for helpdesk support</w:t>
      </w:r>
    </w:p>
    <w:p w14:paraId="4876768F" w14:textId="03AF38E6" w:rsidR="004631FC" w:rsidRDefault="004631FC" w:rsidP="004631FC">
      <w:pPr>
        <w:shd w:val="clear" w:color="auto" w:fill="FDFDFD"/>
        <w:spacing w:after="0" w:line="240" w:lineRule="auto"/>
        <w:ind w:right="-720"/>
        <w:jc w:val="both"/>
      </w:pPr>
    </w:p>
    <w:p w14:paraId="74268713" w14:textId="77777777" w:rsidR="004631FC" w:rsidRPr="00044B64" w:rsidRDefault="004631FC" w:rsidP="004631FC">
      <w:pPr>
        <w:shd w:val="clear" w:color="auto" w:fill="FDFDFD"/>
        <w:spacing w:after="0" w:line="240" w:lineRule="auto"/>
        <w:ind w:right="-720"/>
        <w:jc w:val="both"/>
      </w:pPr>
    </w:p>
    <w:p w14:paraId="749198E1" w14:textId="0612D0AA" w:rsidR="00044B64" w:rsidRPr="00BC16C9" w:rsidRDefault="00B71B7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Compugen/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proofErr w:type="spellStart"/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proofErr w:type="spellEnd"/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286F69">
        <w:rPr>
          <w:rFonts w:eastAsia="Times New Roman"/>
          <w:b/>
          <w:color w:val="auto"/>
          <w:sz w:val="24"/>
        </w:rPr>
        <w:tab/>
      </w:r>
      <w:r w:rsidR="00044B64">
        <w:rPr>
          <w:rFonts w:asciiTheme="majorHAnsi" w:eastAsia="Times New Roman" w:hAnsiTheme="majorHAnsi"/>
          <w:b/>
          <w:color w:val="auto"/>
          <w:sz w:val="18"/>
        </w:rPr>
        <w:t>March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</w:t>
      </w:r>
      <w:r w:rsidR="004631FC">
        <w:rPr>
          <w:rFonts w:asciiTheme="majorHAnsi" w:eastAsia="Times New Roman" w:hAnsiTheme="majorHAnsi"/>
          <w:b/>
          <w:color w:val="auto"/>
          <w:sz w:val="18"/>
        </w:rPr>
        <w:t>July 2020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in </w:t>
      </w:r>
      <w:proofErr w:type="spellStart"/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TeleMagic</w:t>
      </w:r>
      <w:proofErr w:type="spellEnd"/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proofErr w:type="spellStart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BeachHead</w:t>
      </w:r>
      <w:proofErr w:type="spellEnd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lastRenderedPageBreak/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376FE039" w14:textId="72112E53" w:rsidR="00A71200" w:rsidRPr="00CD1A34" w:rsidRDefault="00C226FA" w:rsidP="00CD1A34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8AE41" w14:textId="77777777" w:rsidR="000A7BC7" w:rsidRDefault="000A7BC7" w:rsidP="005614BD">
      <w:pPr>
        <w:spacing w:after="0" w:line="240" w:lineRule="auto"/>
      </w:pPr>
      <w:r>
        <w:separator/>
      </w:r>
    </w:p>
  </w:endnote>
  <w:endnote w:type="continuationSeparator" w:id="0">
    <w:p w14:paraId="17883DE3" w14:textId="77777777" w:rsidR="000A7BC7" w:rsidRDefault="000A7BC7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71015" w14:textId="77777777" w:rsidR="000A7BC7" w:rsidRDefault="000A7BC7" w:rsidP="005614BD">
      <w:pPr>
        <w:spacing w:after="0" w:line="240" w:lineRule="auto"/>
      </w:pPr>
      <w:r>
        <w:separator/>
      </w:r>
    </w:p>
  </w:footnote>
  <w:footnote w:type="continuationSeparator" w:id="0">
    <w:p w14:paraId="1834E879" w14:textId="77777777" w:rsidR="000A7BC7" w:rsidRDefault="000A7BC7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5B5950"/>
    <w:multiLevelType w:val="multilevel"/>
    <w:tmpl w:val="26D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E5A5F1F"/>
    <w:multiLevelType w:val="multilevel"/>
    <w:tmpl w:val="D134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F3072"/>
    <w:multiLevelType w:val="multilevel"/>
    <w:tmpl w:val="824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34D99"/>
    <w:multiLevelType w:val="multilevel"/>
    <w:tmpl w:val="3C9A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12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124F0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0AC"/>
    <w:rsid w:val="000879AF"/>
    <w:rsid w:val="00090A95"/>
    <w:rsid w:val="00096810"/>
    <w:rsid w:val="000A10C7"/>
    <w:rsid w:val="000A20AE"/>
    <w:rsid w:val="000A578F"/>
    <w:rsid w:val="000A7BC7"/>
    <w:rsid w:val="000B42D5"/>
    <w:rsid w:val="000E1BBE"/>
    <w:rsid w:val="000E49A3"/>
    <w:rsid w:val="000E4B57"/>
    <w:rsid w:val="000E714C"/>
    <w:rsid w:val="000E7BBB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2F0A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04DC"/>
    <w:rsid w:val="00203B6B"/>
    <w:rsid w:val="00204280"/>
    <w:rsid w:val="00210C89"/>
    <w:rsid w:val="002116E3"/>
    <w:rsid w:val="002120DC"/>
    <w:rsid w:val="002209AD"/>
    <w:rsid w:val="0022605B"/>
    <w:rsid w:val="0022629C"/>
    <w:rsid w:val="002276F9"/>
    <w:rsid w:val="00242754"/>
    <w:rsid w:val="00254CD7"/>
    <w:rsid w:val="0026134D"/>
    <w:rsid w:val="002623F4"/>
    <w:rsid w:val="002714D7"/>
    <w:rsid w:val="0027522D"/>
    <w:rsid w:val="00277254"/>
    <w:rsid w:val="00286F69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1133"/>
    <w:rsid w:val="003274C3"/>
    <w:rsid w:val="00336E24"/>
    <w:rsid w:val="00342ADF"/>
    <w:rsid w:val="00344F66"/>
    <w:rsid w:val="00346C41"/>
    <w:rsid w:val="00350CF5"/>
    <w:rsid w:val="0036152C"/>
    <w:rsid w:val="003621FF"/>
    <w:rsid w:val="00362AB5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631FC"/>
    <w:rsid w:val="0048282D"/>
    <w:rsid w:val="00486918"/>
    <w:rsid w:val="00487BC2"/>
    <w:rsid w:val="004A1F36"/>
    <w:rsid w:val="004A336A"/>
    <w:rsid w:val="004A491F"/>
    <w:rsid w:val="004A4C34"/>
    <w:rsid w:val="004A50BA"/>
    <w:rsid w:val="004A7980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02925"/>
    <w:rsid w:val="00511368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65A5B"/>
    <w:rsid w:val="0057027E"/>
    <w:rsid w:val="005741D7"/>
    <w:rsid w:val="0058763C"/>
    <w:rsid w:val="00587F7B"/>
    <w:rsid w:val="005A2CAE"/>
    <w:rsid w:val="005B1D18"/>
    <w:rsid w:val="005E04D3"/>
    <w:rsid w:val="005E5745"/>
    <w:rsid w:val="005F0FFB"/>
    <w:rsid w:val="005F3AD5"/>
    <w:rsid w:val="005F3D2A"/>
    <w:rsid w:val="00600C44"/>
    <w:rsid w:val="00610545"/>
    <w:rsid w:val="00613D9B"/>
    <w:rsid w:val="006157AE"/>
    <w:rsid w:val="006213FB"/>
    <w:rsid w:val="00627931"/>
    <w:rsid w:val="00633BF8"/>
    <w:rsid w:val="00640E05"/>
    <w:rsid w:val="006457E1"/>
    <w:rsid w:val="00646ECE"/>
    <w:rsid w:val="00652ED5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636E"/>
    <w:rsid w:val="006F7E2D"/>
    <w:rsid w:val="00703ED5"/>
    <w:rsid w:val="0070468B"/>
    <w:rsid w:val="007050E0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3008"/>
    <w:rsid w:val="0087787E"/>
    <w:rsid w:val="008A18C9"/>
    <w:rsid w:val="008C7FF1"/>
    <w:rsid w:val="008D261D"/>
    <w:rsid w:val="008D4206"/>
    <w:rsid w:val="008D5753"/>
    <w:rsid w:val="008F0599"/>
    <w:rsid w:val="008F4B90"/>
    <w:rsid w:val="008F52FE"/>
    <w:rsid w:val="008F6204"/>
    <w:rsid w:val="00907E51"/>
    <w:rsid w:val="009139E5"/>
    <w:rsid w:val="00915214"/>
    <w:rsid w:val="00915C52"/>
    <w:rsid w:val="009175C2"/>
    <w:rsid w:val="00921536"/>
    <w:rsid w:val="009260FA"/>
    <w:rsid w:val="009264E5"/>
    <w:rsid w:val="00933A49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1DFD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35B5F"/>
    <w:rsid w:val="00B50584"/>
    <w:rsid w:val="00B57F81"/>
    <w:rsid w:val="00B6095A"/>
    <w:rsid w:val="00B62CED"/>
    <w:rsid w:val="00B71B7C"/>
    <w:rsid w:val="00B723BA"/>
    <w:rsid w:val="00B7763F"/>
    <w:rsid w:val="00B8256C"/>
    <w:rsid w:val="00B87321"/>
    <w:rsid w:val="00B91E9C"/>
    <w:rsid w:val="00B91F37"/>
    <w:rsid w:val="00B9278C"/>
    <w:rsid w:val="00B92810"/>
    <w:rsid w:val="00B943A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194F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44230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4A48"/>
    <w:rsid w:val="00CB5E5C"/>
    <w:rsid w:val="00CC2649"/>
    <w:rsid w:val="00CD1A34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5FA0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E451F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05FB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487E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29D0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311</cp:revision>
  <dcterms:created xsi:type="dcterms:W3CDTF">2016-05-04T22:34:00Z</dcterms:created>
  <dcterms:modified xsi:type="dcterms:W3CDTF">2020-08-30T23:39:00Z</dcterms:modified>
</cp:coreProperties>
</file>