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AED6CB" wp14:paraId="528250E7" wp14:textId="02B7BC1E">
      <w:pPr>
        <w:pStyle w:val="Heading1"/>
        <w:spacing w:before="6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Biomaterials: In-Depth Review &amp; Study Guide</w:t>
      </w:r>
    </w:p>
    <w:p xmlns:wp14="http://schemas.microsoft.com/office/word/2010/wordml" w:rsidP="5FAED6CB" wp14:paraId="2EF1E98E" wp14:textId="3BC3E25E">
      <w:pPr>
        <w:spacing w:before="12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Let's walk through your notes on polymers, hydrogels, and key biomaterials topics, then I'll guide you with focused questions to check your understanding. We'll cover: structure/properties/applications of polymers, hydrogels, and quick checks on grafts and ceramics. We'll do this one concept at a time—let me know if there’s a specific area you want to focus on, or if you want to go deep on a particular section!</w:t>
      </w:r>
    </w:p>
    <w:p xmlns:wp14="http://schemas.microsoft.com/office/word/2010/wordml" w:rsidP="5FAED6CB" wp14:paraId="678D95FC" wp14:textId="660A19E5">
      <w:pPr>
        <w:pStyle w:val="Heading2"/>
        <w:spacing w:before="24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Polymers: Big Picture</w:t>
      </w:r>
    </w:p>
    <w:p xmlns:wp14="http://schemas.microsoft.com/office/word/2010/wordml" w:rsidP="5FAED6CB" wp14:paraId="01FDC7FB" wp14:textId="1F33A3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Largest biomaterial class; highly versatile in form and properties.</w:t>
      </w:r>
    </w:p>
    <w:p xmlns:wp14="http://schemas.microsoft.com/office/word/2010/wordml" w:rsidP="5FAED6CB" wp14:paraId="6B4BD672" wp14:textId="3AA8B0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Chains: Can build huge molecules with various architectures (linear, branched, networks).</w:t>
      </w:r>
    </w:p>
    <w:p xmlns:wp14="http://schemas.microsoft.com/office/word/2010/wordml" w:rsidP="5FAED6CB" wp14:paraId="26C60603" wp14:textId="1A7E5D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Tacticity:</w:t>
      </w:r>
    </w:p>
    <w:p xmlns:wp14="http://schemas.microsoft.com/office/word/2010/wordml" w:rsidP="5FAED6CB" wp14:paraId="039C3156" wp14:textId="5D84535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Isotactic</w:t>
      </w: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All branches on one side</w:t>
      </w:r>
    </w:p>
    <w:p xmlns:wp14="http://schemas.microsoft.com/office/word/2010/wordml" w:rsidP="5FAED6CB" wp14:paraId="503E28D4" wp14:textId="6A2F2CB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Syndiotactic</w:t>
      </w: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Alternating pattern</w:t>
      </w:r>
    </w:p>
    <w:p xmlns:wp14="http://schemas.microsoft.com/office/word/2010/wordml" w:rsidP="5FAED6CB" wp14:paraId="191CD4A8" wp14:textId="4A6288A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Atactic</w:t>
      </w: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Random</w:t>
      </w:r>
    </w:p>
    <w:p xmlns:wp14="http://schemas.microsoft.com/office/word/2010/wordml" w:rsidP="5FAED6CB" wp14:paraId="227F1CAC" wp14:textId="0B824D8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Tacticity affects crystallinity and mechanical strength.</w:t>
      </w:r>
    </w:p>
    <w:p xmlns:wp14="http://schemas.microsoft.com/office/word/2010/wordml" w:rsidP="5FAED6CB" wp14:paraId="688543D7" wp14:textId="2033B383">
      <w:pPr>
        <w:spacing w:before="12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Physical Properties:</w:t>
      </w:r>
    </w:p>
    <w:p xmlns:wp14="http://schemas.microsoft.com/office/word/2010/wordml" w:rsidP="5FAED6CB" wp14:paraId="402D83EC" wp14:textId="3EF0A3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Dependent on chemical composition</w:t>
      </w:r>
    </w:p>
    <w:p xmlns:wp14="http://schemas.microsoft.com/office/word/2010/wordml" w:rsidP="5FAED6CB" wp14:paraId="5725618F" wp14:textId="4C002B8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Hydrophobic: PMMA (bone cement, lenses), polyethylene</w:t>
      </w:r>
    </w:p>
    <w:p xmlns:wp14="http://schemas.microsoft.com/office/word/2010/wordml" w:rsidP="5FAED6CB" wp14:paraId="1CAFC0A8" wp14:textId="41FECB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Hydrophilic: PHEMA (soft contact lenses)</w:t>
      </w:r>
    </w:p>
    <w:p xmlns:wp14="http://schemas.microsoft.com/office/word/2010/wordml" w:rsidP="5FAED6CB" wp14:paraId="1279A1F7" wp14:textId="34A0AA8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Biostable: PMMA, UHMWPE, PDMS, silicones</w:t>
      </w:r>
    </w:p>
    <w:p xmlns:wp14="http://schemas.microsoft.com/office/word/2010/wordml" w:rsidP="5FAED6CB" wp14:paraId="4046593F" wp14:textId="0A6D3C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Biodegradable: PLA, PGA, PLGA—break down via hydrolysis of ester bonds (key for drug delivery)</w:t>
      </w:r>
    </w:p>
    <w:p xmlns:wp14="http://schemas.microsoft.com/office/word/2010/wordml" w:rsidP="5FAED6CB" wp14:paraId="79B1D05D" wp14:textId="5FDD19A4">
      <w:pPr>
        <w:spacing w:before="12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Applications:</w:t>
      </w:r>
    </w:p>
    <w:p xmlns:wp14="http://schemas.microsoft.com/office/word/2010/wordml" w:rsidP="5FAED6CB" wp14:paraId="4BD43B6A" wp14:textId="45867D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PMMA: bone cement, lenses</w:t>
      </w:r>
    </w:p>
    <w:p xmlns:wp14="http://schemas.microsoft.com/office/word/2010/wordml" w:rsidP="5FAED6CB" wp14:paraId="4E230B45" wp14:textId="368C60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UHMWPE: joints (hip/knee)</w:t>
      </w:r>
    </w:p>
    <w:p xmlns:wp14="http://schemas.microsoft.com/office/word/2010/wordml" w:rsidP="5FAED6CB" wp14:paraId="1FA0DE35" wp14:textId="09F100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PET: vascular grafts, ligaments</w:t>
      </w:r>
    </w:p>
    <w:p xmlns:wp14="http://schemas.microsoft.com/office/word/2010/wordml" w:rsidP="5FAED6CB" wp14:paraId="422EF1F2" wp14:textId="491784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PDMS: soft implants, valves</w:t>
      </w:r>
    </w:p>
    <w:p xmlns:wp14="http://schemas.microsoft.com/office/word/2010/wordml" w:rsidP="5FAED6CB" wp14:paraId="1FF6CC0E" wp14:textId="25744C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PLA/PGA/PLGA: plates, drug release</w:t>
      </w:r>
    </w:p>
    <w:p xmlns:wp14="http://schemas.microsoft.com/office/word/2010/wordml" w:rsidP="5FAED6CB" wp14:paraId="6D71B393" wp14:textId="2E7574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PHEMA: contact lenses</w:t>
      </w:r>
    </w:p>
    <w:p xmlns:wp14="http://schemas.microsoft.com/office/word/2010/wordml" w:rsidP="5FAED6CB" wp14:paraId="146D178B" wp14:textId="7D6E7847">
      <w:pPr>
        <w:spacing w:before="12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Guiding Question:</w:t>
      </w:r>
      <w:r>
        <w:br/>
      </w: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How does tacticity influence the crystalline/amorphous nature—and why does that matter for implants?</w:t>
      </w:r>
    </w:p>
    <w:p xmlns:wp14="http://schemas.microsoft.com/office/word/2010/wordml" wp14:paraId="48FB636D" wp14:textId="75EDF081"/>
    <w:p xmlns:wp14="http://schemas.microsoft.com/office/word/2010/wordml" w:rsidP="5FAED6CB" wp14:paraId="6097B691" wp14:textId="6C28A183">
      <w:pPr>
        <w:pStyle w:val="Heading2"/>
        <w:spacing w:before="24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Hydrogels: What Sets Them Apart?</w:t>
      </w:r>
    </w:p>
    <w:p xmlns:wp14="http://schemas.microsoft.com/office/word/2010/wordml" w:rsidP="5FAED6CB" wp14:paraId="242594B7" wp14:textId="32B5C04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3D polymer networks, high water absorption, tissue-like softness &amp; permeability.</w:t>
      </w:r>
    </w:p>
    <w:p xmlns:wp14="http://schemas.microsoft.com/office/word/2010/wordml" w:rsidP="5FAED6CB" wp14:paraId="0F10D864" wp14:textId="07EAC4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Crosslinking types:</w:t>
      </w:r>
    </w:p>
    <w:p xmlns:wp14="http://schemas.microsoft.com/office/word/2010/wordml" w:rsidP="5FAED6CB" wp14:paraId="30C405A0" wp14:textId="3F5794B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Covalent (permanent)</w:t>
      </w:r>
    </w:p>
    <w:p xmlns:wp14="http://schemas.microsoft.com/office/word/2010/wordml" w:rsidP="5FAED6CB" wp14:paraId="69138BF9" wp14:textId="0967F66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Ionic (alginate gels)</w:t>
      </w:r>
    </w:p>
    <w:p xmlns:wp14="http://schemas.microsoft.com/office/word/2010/wordml" w:rsidP="5FAED6CB" wp14:paraId="17C08EDC" wp14:textId="6DD52A4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Hydrogen (reversible, e.g., biotin-streptavidin)</w:t>
      </w:r>
    </w:p>
    <w:p xmlns:wp14="http://schemas.microsoft.com/office/word/2010/wordml" w:rsidP="5FAED6CB" wp14:paraId="3CD8C708" wp14:textId="71C7E4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 be synthesized via free radical polymerization, UV, or physical assembly.</w:t>
      </w:r>
    </w:p>
    <w:p xmlns:wp14="http://schemas.microsoft.com/office/word/2010/wordml" w:rsidP="5FAED6CB" wp14:paraId="58DA386F" wp14:textId="402222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Network defects (finite volume, irregular junctions) can reduce loading capacity and diffusion.</w:t>
      </w:r>
    </w:p>
    <w:p xmlns:wp14="http://schemas.microsoft.com/office/word/2010/wordml" w:rsidP="5FAED6CB" wp14:paraId="07589952" wp14:textId="6A057D74">
      <w:pPr>
        <w:spacing w:before="12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Applications:</w:t>
      </w:r>
    </w:p>
    <w:p xmlns:wp14="http://schemas.microsoft.com/office/word/2010/wordml" w:rsidP="5FAED6CB" wp14:paraId="5D071C4D" wp14:textId="7015AA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Controlled drug release</w:t>
      </w:r>
    </w:p>
    <w:p xmlns:wp14="http://schemas.microsoft.com/office/word/2010/wordml" w:rsidP="5FAED6CB" wp14:paraId="27B406C7" wp14:textId="2E3505B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ECM mimics (cell culture)</w:t>
      </w:r>
    </w:p>
    <w:p xmlns:wp14="http://schemas.microsoft.com/office/word/2010/wordml" w:rsidP="5FAED6CB" wp14:paraId="0EBD11B9" wp14:textId="75C3931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Wound dressings (high permeability, absorb secretions)</w:t>
      </w:r>
    </w:p>
    <w:p xmlns:wp14="http://schemas.microsoft.com/office/word/2010/wordml" w:rsidP="5FAED6CB" wp14:paraId="759F6576" wp14:textId="652B955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Soft contact lenses, minimally invasive injectables</w:t>
      </w:r>
    </w:p>
    <w:p xmlns:wp14="http://schemas.microsoft.com/office/word/2010/wordml" w:rsidP="5FAED6CB" wp14:paraId="69413C33" wp14:textId="3A1002CF">
      <w:pPr>
        <w:spacing w:before="12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Guiding Question:</w:t>
      </w:r>
      <w:r>
        <w:br/>
      </w: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Why might a hydrogel be chosen over a biostable polymer for wound dressing? Think about permeability and biological interactions.</w:t>
      </w:r>
    </w:p>
    <w:p xmlns:wp14="http://schemas.microsoft.com/office/word/2010/wordml" wp14:paraId="5B3EF6A6" wp14:textId="66C2EB10"/>
    <w:p xmlns:wp14="http://schemas.microsoft.com/office/word/2010/wordml" w:rsidP="5FAED6CB" wp14:paraId="547982FF" wp14:textId="1DF2E1CF">
      <w:pPr>
        <w:pStyle w:val="Heading2"/>
        <w:spacing w:before="24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Grafts &amp; Implants (Quick Review)</w:t>
      </w:r>
    </w:p>
    <w:p xmlns:wp14="http://schemas.microsoft.com/office/word/2010/wordml" w:rsidP="5FAED6CB" wp14:paraId="08BA6977" wp14:textId="3A3CB99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Autografts: Patient’s own tissue—great biocompatibility, but limited supply (bonus: low rejection risk)</w:t>
      </w:r>
    </w:p>
    <w:p xmlns:wp14="http://schemas.microsoft.com/office/word/2010/wordml" w:rsidP="5FAED6CB" wp14:paraId="0DA06497" wp14:textId="5EBB998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Allografts: Another human—riskier for rejection/infection</w:t>
      </w:r>
    </w:p>
    <w:p xmlns:wp14="http://schemas.microsoft.com/office/word/2010/wordml" w:rsidP="5FAED6CB" wp14:paraId="1171A4AE" wp14:textId="27BEF9D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Xenografts: Other species (e.g., fish scale for severe burns)—high rejection risk</w:t>
      </w:r>
    </w:p>
    <w:p xmlns:wp14="http://schemas.microsoft.com/office/word/2010/wordml" w:rsidP="5FAED6CB" wp14:paraId="1C87D88E" wp14:textId="4A5299B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Synthetic grafts: Single material (ceramic, polymer)</w:t>
      </w:r>
    </w:p>
    <w:p xmlns:wp14="http://schemas.microsoft.com/office/word/2010/wordml" w:rsidP="5FAED6CB" wp14:paraId="1F4ECBCA" wp14:textId="308DCE4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Composite grafts: Multiple materials enhance performance (e.g., ceramic + polymer matrix)</w:t>
      </w:r>
    </w:p>
    <w:p xmlns:wp14="http://schemas.microsoft.com/office/word/2010/wordml" w:rsidP="5FAED6CB" wp14:paraId="11A9D16A" wp14:textId="52AD6051">
      <w:pPr>
        <w:spacing w:before="12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Guiding Question:</w:t>
      </w:r>
      <w:r>
        <w:br/>
      </w: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Why do autografts have the lowest rejection risk—and what’s their main drawback?</w:t>
      </w:r>
    </w:p>
    <w:p xmlns:wp14="http://schemas.microsoft.com/office/word/2010/wordml" wp14:paraId="7D2FA5A6" wp14:textId="33822138"/>
    <w:p xmlns:wp14="http://schemas.microsoft.com/office/word/2010/wordml" w:rsidP="5FAED6CB" wp14:paraId="182819A5" wp14:textId="0806AE34">
      <w:pPr>
        <w:pStyle w:val="Heading2"/>
        <w:spacing w:before="24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Ceramics &amp; Glasses (Quick Review)</w:t>
      </w:r>
    </w:p>
    <w:p xmlns:wp14="http://schemas.microsoft.com/office/word/2010/wordml" w:rsidP="5FAED6CB" wp14:paraId="27F75A72" wp14:textId="03C4D52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Ceramics (e.g., alumina, zirconia): Hard, bioinert/bioactive, but brittle</w:t>
      </w:r>
    </w:p>
    <w:p xmlns:wp14="http://schemas.microsoft.com/office/word/2010/wordml" w:rsidP="5FAED6CB" wp14:paraId="3740D497" wp14:textId="20D871A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Sintering: Fuses particles for strength/density</w:t>
      </w:r>
    </w:p>
    <w:p xmlns:wp14="http://schemas.microsoft.com/office/word/2010/wordml" w:rsidP="5FAED6CB" wp14:paraId="1F0C0C3C" wp14:textId="6FA881A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Bioactive Glass: Fast tissue integration—not for load-bearing</w:t>
      </w:r>
    </w:p>
    <w:p xmlns:wp14="http://schemas.microsoft.com/office/word/2010/wordml" w:rsidP="5FAED6CB" wp14:paraId="5178CF40" wp14:textId="1CC9BC6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Calcium Phosphates: Bone cements, coatings—phase determines solubility</w:t>
      </w:r>
    </w:p>
    <w:p xmlns:wp14="http://schemas.microsoft.com/office/word/2010/wordml" w:rsidP="5FAED6CB" wp14:paraId="71DD6179" wp14:textId="4BD352B3">
      <w:pPr>
        <w:spacing w:before="12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Guiding Question:</w:t>
      </w:r>
      <w:r>
        <w:br/>
      </w: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Why can’t bioactive glasses be used in load-bearing implants?</w:t>
      </w:r>
    </w:p>
    <w:p xmlns:wp14="http://schemas.microsoft.com/office/word/2010/wordml" wp14:paraId="1C65FB5A" wp14:textId="43E34229"/>
    <w:p xmlns:wp14="http://schemas.microsoft.com/office/word/2010/wordml" w:rsidP="5FAED6CB" wp14:paraId="2402F485" wp14:textId="3EC35E5C">
      <w:pPr>
        <w:pStyle w:val="Heading2"/>
        <w:spacing w:before="24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 Metals (Quick Review)</w:t>
      </w:r>
    </w:p>
    <w:p xmlns:wp14="http://schemas.microsoft.com/office/word/2010/wordml" w:rsidP="5FAED6CB" wp14:paraId="5CF14E9C" wp14:textId="1178C5D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Load-bearing, high strength. Titanium (light, corrosion-resistant), Stainless steel (cheap, strong, less corrosion-resistance), CoCrMo (wear-resistant)</w:t>
      </w:r>
    </w:p>
    <w:p xmlns:wp14="http://schemas.microsoft.com/office/word/2010/wordml" w:rsidP="5FAED6CB" wp14:paraId="3176BC1E" wp14:textId="69F4808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Downside: Possible corrosion, ion leaching, imaging artifacts</w:t>
      </w:r>
    </w:p>
    <w:p xmlns:wp14="http://schemas.microsoft.com/office/word/2010/wordml" w:rsidP="5FAED6CB" wp14:paraId="2B212F85" wp14:textId="389808F4">
      <w:pPr>
        <w:spacing w:before="12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Guiding Question:</w:t>
      </w:r>
      <w:r>
        <w:br/>
      </w:r>
      <w:r w:rsidRPr="5FAED6CB" w:rsidR="07F9616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Why is titanium often preferred for permanent implants over stainless steel?</w:t>
      </w:r>
    </w:p>
    <w:p xmlns:wp14="http://schemas.microsoft.com/office/word/2010/wordml" wp14:paraId="56101636" wp14:textId="3F9983A2"/>
    <w:p xmlns:wp14="http://schemas.microsoft.com/office/word/2010/wordml" w:rsidP="5FAED6CB" wp14:paraId="7007DA0C" wp14:textId="15F8673B">
      <w:pPr>
        <w:pStyle w:val="Heading2"/>
        <w:spacing w:before="24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Next Steps</w:t>
      </w:r>
    </w:p>
    <w:p xmlns:wp14="http://schemas.microsoft.com/office/word/2010/wordml" w:rsidP="5FAED6CB" wp14:paraId="7A4683A2" wp14:textId="1E20D998">
      <w:pPr>
        <w:spacing w:before="120" w:beforeAutospacing="off" w:after="120" w:afterAutospacing="off"/>
      </w:pP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Let’s</w:t>
      </w: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make your review interactive. First, </w:t>
      </w: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what’s</w:t>
      </w: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your current relationship with biomaterials—are you prepping for exams, just building foundational knowledge, or applying this in projects? Select your level below, and </w:t>
      </w: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I’ll</w:t>
      </w:r>
      <w:r w:rsidRPr="5FAED6CB" w:rsidR="07F961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tailor the next steps!</w:t>
      </w:r>
    </w:p>
    <w:p xmlns:wp14="http://schemas.microsoft.com/office/word/2010/wordml" w:rsidP="5FAED6CB" wp14:paraId="11DA5AE3" wp14:textId="3C6AA55E">
      <w:pPr>
        <w:pStyle w:val="Heading1"/>
        <w:spacing w:before="480" w:beforeAutospacing="off" w:after="0" w:afterAutospacing="off" w:line="276" w:lineRule="auto"/>
      </w:pPr>
      <w:r w:rsidRPr="5FAED6CB" w:rsidR="5C117CFB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en-US"/>
        </w:rPr>
        <w:t>Comprehensive Biomaterials Review — Midterm I &amp; II</w:t>
      </w:r>
    </w:p>
    <w:p xmlns:wp14="http://schemas.microsoft.com/office/word/2010/wordml" w:rsidP="5FAED6CB" wp14:paraId="3C117CFD" wp14:textId="237C6312">
      <w:pPr>
        <w:pStyle w:val="Heading2"/>
        <w:spacing w:before="200" w:beforeAutospacing="off" w:after="0" w:afterAutospacing="off" w:line="276" w:lineRule="auto"/>
      </w:pPr>
      <w:r w:rsidRPr="5FAED6CB" w:rsidR="5C117CFB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1. Grafts</w:t>
      </w:r>
    </w:p>
    <w:p xmlns:wp14="http://schemas.microsoft.com/office/word/2010/wordml" w:rsidP="5FAED6CB" wp14:paraId="6B6A40EE" wp14:textId="55AA2C29">
      <w:pPr>
        <w:spacing w:before="0" w:beforeAutospacing="off" w:after="200" w:afterAutospacing="off" w:line="276" w:lineRule="auto"/>
      </w:pP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>Overview: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Autografts (Gold Standard): Harvested from patient's own tissue — minimal rejection, excellent integration, but limited availability and added surgery risk.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Allografts: Human donor tissue (often cadaveric). Risks: immune rejection, slower integration, potential pathogen transmission.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Xenografts: Derived from another species (e.g., porcine, bovine, fish scale skin). High rejection rate and risk of zoonotic disease.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Synthetic Grafts: Man-made (ceramics, bioactive glass, polymers). Strong, customizable but may lack bioactivity.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Composite Grafts: Combine materials (e.g., ceramic scaffold + polymer matrix) for optimized strength and biointegration.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Key Concept: Composite grafts aim to combine biological performance (integration) with mechanical reinforcement to mimic natural tissue.</w:t>
      </w:r>
    </w:p>
    <w:p xmlns:wp14="http://schemas.microsoft.com/office/word/2010/wordml" w:rsidP="5FAED6CB" wp14:paraId="6A76AAFC" wp14:textId="7A9D83B0">
      <w:pPr>
        <w:pStyle w:val="Heading2"/>
        <w:spacing w:before="200" w:beforeAutospacing="off" w:after="0" w:afterAutospacing="off" w:line="276" w:lineRule="auto"/>
      </w:pPr>
      <w:r w:rsidRPr="5FAED6CB" w:rsidR="5C117CFB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2. Ceramics, Glasses, and Glass-Ceramics</w:t>
      </w:r>
    </w:p>
    <w:p xmlns:wp14="http://schemas.microsoft.com/office/word/2010/wordml" w:rsidP="5FAED6CB" wp14:paraId="48881C2F" wp14:textId="79428A05">
      <w:pPr>
        <w:spacing w:before="0" w:beforeAutospacing="off" w:after="200" w:afterAutospacing="off" w:line="276" w:lineRule="auto"/>
      </w:pP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>Types of Bioceramics: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Bioinert (Alumina, Zirconia) – Minimal tissue interaction; ideal for load-bearing implants.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Bioactive (Hydroxyapatite, Bioglass) – Stimulate bone bonding and integration.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Bioresorbable (Tricalcium Phosphate) – Gradually degrade and are replaced by native tissue.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Examples: Alumina – high wear resistance; Zirconia – tough but can transform; Bioglass – brittle but bioactive.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Processing: Sintering (heating compacted powders below melting point) enhances density and strength.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Why Not Load-Bearing? Bioactive glasses and glass-ceramics are brittle with poor fracture toughness.</w:t>
      </w:r>
    </w:p>
    <w:p xmlns:wp14="http://schemas.microsoft.com/office/word/2010/wordml" w:rsidP="5FAED6CB" wp14:paraId="7F13C9A7" wp14:textId="677691B9">
      <w:pPr>
        <w:pStyle w:val="Heading2"/>
        <w:spacing w:before="200" w:beforeAutospacing="off" w:after="0" w:afterAutospacing="off" w:line="276" w:lineRule="auto"/>
      </w:pPr>
      <w:r w:rsidRPr="5FAED6CB" w:rsidR="5C117CFB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3. Calcium Phosphates (CaPs)</w:t>
      </w:r>
    </w:p>
    <w:p xmlns:wp14="http://schemas.microsoft.com/office/word/2010/wordml" w:rsidP="5FAED6CB" wp14:paraId="1BFAC73D" wp14:textId="6125B03E">
      <w:pPr>
        <w:spacing w:before="0" w:beforeAutospacing="off" w:after="200" w:afterAutospacing="off" w:line="276" w:lineRule="auto"/>
      </w:pP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>Importance: Chemically similar to bone mineral (Ca10(PO4)6(OH)2 = Hydroxyapatite). Used for bone regeneration, cements, coatings.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Phases &amp; Solubility: DCPA, DCPD → α-TCP → β-TCP → TTCP → CDA → OCP → HA.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Highly soluble CaPs (α/β-TCP): resorbable; HA stable and excellent for osseointegration.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BCP (Biphasic Calcium Phosphate): HA + β-TCP blend = stability + controlled degradation.</w:t>
      </w:r>
    </w:p>
    <w:p xmlns:wp14="http://schemas.microsoft.com/office/word/2010/wordml" w:rsidP="5FAED6CB" wp14:paraId="1F1BBD18" wp14:textId="047C866E">
      <w:pPr>
        <w:pStyle w:val="Heading2"/>
        <w:spacing w:before="200" w:beforeAutospacing="off" w:after="0" w:afterAutospacing="off" w:line="276" w:lineRule="auto"/>
      </w:pPr>
      <w:r w:rsidRPr="5FAED6CB" w:rsidR="5C117CFB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4. Metals</w:t>
      </w:r>
    </w:p>
    <w:p xmlns:wp14="http://schemas.microsoft.com/office/word/2010/wordml" w:rsidP="5FAED6CB" wp14:paraId="7C601564" wp14:textId="7730A999">
      <w:pPr>
        <w:spacing w:before="0" w:beforeAutospacing="off" w:after="200" w:afterAutospacing="off" w:line="276" w:lineRule="auto"/>
      </w:pP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>Common Biomedical Metals: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Titanium &amp; Alloys (Ti-6Al-4V): Lightweight, corrosion-resistant, promotes osseointegration.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Stainless Steel (316L): Strong, inexpensive, moderate corrosion resistance.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Cobalt–Chromium–Molybdenum (CoCrMo): Extremely wear-resistant, high strength.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Advantages: High strength, fatigue resistance, durability.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Disadvantages: Ion release, MRI interference, corrosion.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Surface Treatments: Oxide coatings, hydroxyapatite layers, anodization improve corrosion resistance and adhesion.</w:t>
      </w:r>
    </w:p>
    <w:p xmlns:wp14="http://schemas.microsoft.com/office/word/2010/wordml" w:rsidP="5FAED6CB" wp14:paraId="4591C665" wp14:textId="5AEEDBD9">
      <w:pPr>
        <w:pStyle w:val="Heading2"/>
        <w:spacing w:before="200" w:beforeAutospacing="off" w:after="0" w:afterAutospacing="off" w:line="276" w:lineRule="auto"/>
      </w:pPr>
      <w:r w:rsidRPr="5FAED6CB" w:rsidR="5C117CFB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5. Polymers</w:t>
      </w:r>
    </w:p>
    <w:p xmlns:wp14="http://schemas.microsoft.com/office/word/2010/wordml" w:rsidP="5FAED6CB" wp14:paraId="4BCBCE13" wp14:textId="3DD94048">
      <w:pPr>
        <w:spacing w:before="0" w:beforeAutospacing="off" w:after="200" w:afterAutospacing="off" w:line="276" w:lineRule="auto"/>
      </w:pP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>Overview: Largest class of biomaterials, highly flexible, tunable, and degradable.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Structure: Linear, branched, or network architectures affect elasticity.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Tacticity: Isotactic (same side) = crystalline; Syndiotactic (alternating) = moderate; Atactic (random) = amorphous.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Properties: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Hydrophobic (PMMA, polyethylene), Hydrophilic (PHEMA), Biostable (PDMS), Biodegradable (PLA, PGA, PLGA).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Applications: PMMA – bone cement; UHMWPE – joints; PET – vascular grafts; PDMS – valves; PLA/PGA/PLGA – sutures; PHEMA – contact lenses.</w:t>
      </w:r>
    </w:p>
    <w:p xmlns:wp14="http://schemas.microsoft.com/office/word/2010/wordml" w:rsidP="5FAED6CB" wp14:paraId="39C5CFF0" wp14:textId="1ECC1B24">
      <w:pPr>
        <w:pStyle w:val="Heading2"/>
        <w:spacing w:before="200" w:beforeAutospacing="off" w:after="0" w:afterAutospacing="off" w:line="276" w:lineRule="auto"/>
      </w:pPr>
      <w:r w:rsidRPr="5FAED6CB" w:rsidR="5C117CFB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6. Hydrogels</w:t>
      </w:r>
    </w:p>
    <w:p xmlns:wp14="http://schemas.microsoft.com/office/word/2010/wordml" w:rsidP="5FAED6CB" wp14:paraId="470A739D" wp14:textId="69E1F1D5">
      <w:pPr>
        <w:spacing w:before="0" w:beforeAutospacing="off" w:after="200" w:afterAutospacing="off" w:line="276" w:lineRule="auto"/>
      </w:pP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>Definition: 3D polymer networks that absorb water and mimic soft tissue.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Crosslinking: Covalent (permanent), Ionic (alginate), Affinity (biotin–streptavidin).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Applications: Drug delivery, wound dressings, tissue scaffolds, injectables.</w:t>
      </w:r>
    </w:p>
    <w:p xmlns:wp14="http://schemas.microsoft.com/office/word/2010/wordml" w:rsidP="5FAED6CB" wp14:paraId="43F49293" wp14:textId="502A5471">
      <w:pPr>
        <w:pStyle w:val="Heading2"/>
        <w:spacing w:before="200" w:beforeAutospacing="off" w:after="0" w:afterAutospacing="off" w:line="276" w:lineRule="auto"/>
      </w:pPr>
      <w:r w:rsidRPr="5FAED6CB" w:rsidR="5C117CFB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7. Mechanical Properties</w:t>
      </w:r>
    </w:p>
    <w:p xmlns:wp14="http://schemas.microsoft.com/office/word/2010/wordml" w:rsidP="5FAED6CB" wp14:paraId="1DC470D8" wp14:textId="7B2346B3">
      <w:pPr>
        <w:spacing w:before="0" w:beforeAutospacing="off" w:after="200" w:afterAutospacing="off" w:line="276" w:lineRule="auto"/>
      </w:pP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>Elastic Modulus (E): Stiffness; Strength: resistance to deformation; Ductility: deformation before failure; Fatigue Resistance: endurance under cyclic loading; Toughness: energy absorbed before fracture.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Goal: Match implant stiffness to native tissue to prevent stress shielding.</w:t>
      </w:r>
    </w:p>
    <w:p xmlns:wp14="http://schemas.microsoft.com/office/word/2010/wordml" w:rsidP="5FAED6CB" wp14:paraId="267F56AE" wp14:textId="337B2169">
      <w:pPr>
        <w:pStyle w:val="Heading2"/>
        <w:spacing w:before="200" w:beforeAutospacing="off" w:after="0" w:afterAutospacing="off" w:line="276" w:lineRule="auto"/>
      </w:pPr>
      <w:r w:rsidRPr="5FAED6CB" w:rsidR="5C117CFB">
        <w:rPr>
          <w:rFonts w:ascii="Calibri" w:hAnsi="Calibri" w:eastAsia="Calibri" w:cs="Calibri"/>
          <w:b w:val="1"/>
          <w:bCs w:val="1"/>
          <w:noProof w:val="0"/>
          <w:color w:val="4F81BD"/>
          <w:sz w:val="26"/>
          <w:szCs w:val="26"/>
          <w:lang w:val="en-US"/>
        </w:rPr>
        <w:t>8. Cardiovascular Biomaterials</w:t>
      </w:r>
    </w:p>
    <w:p xmlns:wp14="http://schemas.microsoft.com/office/word/2010/wordml" w:rsidP="5FAED6CB" wp14:paraId="62FEDC2C" wp14:textId="32B29E96">
      <w:pPr>
        <w:spacing w:before="0" w:beforeAutospacing="off" w:after="200" w:afterAutospacing="off" w:line="276" w:lineRule="auto"/>
      </w:pP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>Heart valves: Pyrolytic carbon (mechanical) or animal tissue (bioprosthetic).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Vascular grafts: PTFE, Dacron, Polyurethane.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Stents: Stainless steel, nitinol (NiTi), bioresorbable polymers.</w:t>
      </w:r>
      <w:r>
        <w:br/>
      </w:r>
      <w:r w:rsidRPr="5FAED6CB" w:rsidR="5C117C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Design Challenge: Hemocompatibility—prevent clotting and inflammation via heparin/hydrophilic coatings.</w:t>
      </w:r>
    </w:p>
    <w:p xmlns:wp14="http://schemas.microsoft.com/office/word/2010/wordml" w:rsidP="5FAED6CB" wp14:paraId="23C4707A" wp14:textId="14951D69">
      <w:pPr>
        <w:pStyle w:val="Heading1"/>
        <w:spacing w:before="60" w:beforeAutospacing="off" w:after="120" w:afterAutospacing="off"/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Comprehensive Biomaterials Review — Midterm I &amp; II</w:t>
      </w:r>
    </w:p>
    <w:p xmlns:wp14="http://schemas.microsoft.com/office/word/2010/wordml" w:rsidP="5FAED6CB" wp14:paraId="046D9DB9" wp14:textId="3338BF00">
      <w:pPr>
        <w:pStyle w:val="Heading2"/>
        <w:spacing w:before="240" w:beforeAutospacing="off" w:after="120" w:afterAutospacing="off"/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Grafts</w:t>
      </w:r>
    </w:p>
    <w:p xmlns:wp14="http://schemas.microsoft.com/office/word/2010/wordml" w:rsidP="5FAED6CB" wp14:paraId="0548F334" wp14:textId="4E279AA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Autografts (Gold Standard): Patient’s tissue, minimal rejection, high integration, limited supply, extra surgery.</w:t>
      </w:r>
    </w:p>
    <w:p xmlns:wp14="http://schemas.microsoft.com/office/word/2010/wordml" w:rsidP="5FAED6CB" wp14:paraId="7C51EC39" wp14:textId="294CB04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Allografts: Human donor, increased rejection and infection risks.</w:t>
      </w:r>
    </w:p>
    <w:p xmlns:wp14="http://schemas.microsoft.com/office/word/2010/wordml" w:rsidP="5FAED6CB" wp14:paraId="18169329" wp14:textId="3F72BF6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Xenografts: Animal-derived (porcine, bovine, fish); high rejection/pathogen risk.</w:t>
      </w:r>
    </w:p>
    <w:p xmlns:wp14="http://schemas.microsoft.com/office/word/2010/wordml" w:rsidP="5FAED6CB" wp14:paraId="067DFDEA" wp14:textId="04B766A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Synthetic grafts: Man-made (e.g., ceramics/bioglass/polymers); customizable but may lack biological integration.</w:t>
      </w:r>
    </w:p>
    <w:p xmlns:wp14="http://schemas.microsoft.com/office/word/2010/wordml" w:rsidP="5FAED6CB" wp14:paraId="44CD90B9" wp14:textId="4F313A4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Composite grafts: Combines materials (ceramic + polymer) for combined mechanical and biological strengths.</w:t>
      </w:r>
    </w:p>
    <w:p xmlns:wp14="http://schemas.microsoft.com/office/word/2010/wordml" w:rsidP="5FAED6CB" wp14:paraId="24919F4C" wp14:textId="366B7109">
      <w:pPr>
        <w:spacing w:before="120" w:beforeAutospacing="off" w:after="120" w:afterAutospacing="off"/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Concept: The goal of composite grafts is to mimic natural tissue integration and reinforcement.</w:t>
      </w:r>
    </w:p>
    <w:p xmlns:wp14="http://schemas.microsoft.com/office/word/2010/wordml" wp14:paraId="24EA9772" wp14:textId="054DA030"/>
    <w:p xmlns:wp14="http://schemas.microsoft.com/office/word/2010/wordml" w:rsidP="5FAED6CB" wp14:paraId="519EB4A8" wp14:textId="32F9355B">
      <w:pPr>
        <w:pStyle w:val="Heading2"/>
        <w:spacing w:before="240" w:beforeAutospacing="off" w:after="120" w:afterAutospacing="off"/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Ceramics, Glasses, and Calcium Phosphates</w:t>
      </w:r>
    </w:p>
    <w:p xmlns:wp14="http://schemas.microsoft.com/office/word/2010/wordml" w:rsidP="5FAED6CB" wp14:paraId="4510035F" wp14:textId="799167A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Bioinert (Alumina, Zirconia): High wear resistance, ideal for load-bearing (joints).</w:t>
      </w:r>
    </w:p>
    <w:p xmlns:wp14="http://schemas.microsoft.com/office/word/2010/wordml" w:rsidP="5FAED6CB" wp14:paraId="5846DAE1" wp14:textId="7761C9F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Bioactive (Hydroxyapatite, Bioglass): Stimulates bone bonding, not load-bearing.</w:t>
      </w:r>
    </w:p>
    <w:p xmlns:wp14="http://schemas.microsoft.com/office/word/2010/wordml" w:rsidP="5FAED6CB" wp14:paraId="12E7813F" wp14:textId="2DF1A0D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Bioresorbable (Tricalcium Phosphate): Slowly replaced by new tissue.</w:t>
      </w:r>
    </w:p>
    <w:p xmlns:wp14="http://schemas.microsoft.com/office/word/2010/wordml" w:rsidP="5FAED6CB" wp14:paraId="1BCCC12F" wp14:textId="561D1D5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Processing: Sintering (high-temp fusion of powders).</w:t>
      </w:r>
    </w:p>
    <w:p xmlns:wp14="http://schemas.microsoft.com/office/word/2010/wordml" w:rsidP="5FAED6CB" wp14:paraId="13E6A969" wp14:textId="7A3983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Hydroxyapatite (HA): Main mineral in bone, great for coatings and bone fillers.</w:t>
      </w:r>
    </w:p>
    <w:p xmlns:wp14="http://schemas.microsoft.com/office/word/2010/wordml" w:rsidP="5FAED6CB" wp14:paraId="7CBACE7F" wp14:textId="32EBFA7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Calcium phosphate phases: HA (stable), α/β-TCP (resorbable).</w:t>
      </w:r>
    </w:p>
    <w:p xmlns:wp14="http://schemas.microsoft.com/office/word/2010/wordml" w:rsidP="5FAED6CB" wp14:paraId="7E100EE6" wp14:textId="771BB6A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BCP: Biphasic mixtures (HA + β-TCP) for balanced degradation and stability.</w:t>
      </w:r>
    </w:p>
    <w:p xmlns:wp14="http://schemas.microsoft.com/office/word/2010/wordml" wp14:paraId="47CAF4BB" wp14:textId="7DEAC89A"/>
    <w:p xmlns:wp14="http://schemas.microsoft.com/office/word/2010/wordml" w:rsidP="5FAED6CB" wp14:paraId="3DD7915F" wp14:textId="745B0322">
      <w:pPr>
        <w:pStyle w:val="Heading2"/>
        <w:spacing w:before="240" w:beforeAutospacing="off" w:after="120" w:afterAutospacing="off"/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Metals</w:t>
      </w:r>
    </w:p>
    <w:tbl>
      <w:tblPr>
        <w:tblStyle w:val="TableNormal"/>
        <w:bidiVisual w:val="0"/>
        <w:tblW w:w="0" w:type="auto"/>
        <w:tblInd w:w="-285" w:type="dxa"/>
        <w:tblBorders>
          <w:top w:val="single" w:sz="6"/>
          <w:left w:val="single" w:sz="6"/>
          <w:bottom w:val="single" w:sz="0"/>
          <w:right w:val="single" w:sz="0"/>
        </w:tblBorders>
        <w:tblLayout w:type="fixed"/>
        <w:tblLook w:val="06A0" w:firstRow="1" w:lastRow="0" w:firstColumn="1" w:lastColumn="0" w:noHBand="1" w:noVBand="1"/>
      </w:tblPr>
      <w:tblGrid>
        <w:gridCol w:w="2981"/>
        <w:gridCol w:w="8104"/>
      </w:tblGrid>
      <w:tr w:rsidR="5FAED6CB" w:rsidTr="5FAED6CB" w14:paraId="499D9A88">
        <w:trPr>
          <w:trHeight w:val="300"/>
        </w:trPr>
        <w:tc>
          <w:tcPr>
            <w:tcW w:w="298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5FAED6CB" w:rsidP="5FAED6CB" w:rsidRDefault="5FAED6CB" w14:paraId="6779DB44" w14:textId="62CB856B">
            <w:pPr>
              <w:spacing w:before="0" w:beforeAutospacing="off" w:after="0" w:afterAutospacing="off"/>
              <w:jc w:val="left"/>
            </w:pPr>
            <w:r w:rsidR="5FAED6CB">
              <w:rPr>
                <w:b w:val="0"/>
                <w:bCs w:val="0"/>
              </w:rPr>
              <w:t>Metal</w:t>
            </w:r>
          </w:p>
        </w:tc>
        <w:tc>
          <w:tcPr>
            <w:tcW w:w="810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5FAED6CB" w:rsidP="5FAED6CB" w:rsidRDefault="5FAED6CB" w14:paraId="3C6740AF" w14:textId="280A49CA">
            <w:pPr>
              <w:spacing w:before="0" w:beforeAutospacing="off" w:after="0" w:afterAutospacing="off"/>
              <w:jc w:val="left"/>
            </w:pPr>
            <w:r w:rsidR="5FAED6CB">
              <w:rPr>
                <w:b w:val="0"/>
                <w:bCs w:val="0"/>
              </w:rPr>
              <w:t>Property/Use</w:t>
            </w:r>
          </w:p>
        </w:tc>
      </w:tr>
      <w:tr w:rsidR="5FAED6CB" w:rsidTr="5FAED6CB" w14:paraId="66B9FAB7">
        <w:trPr>
          <w:trHeight w:val="300"/>
        </w:trPr>
        <w:tc>
          <w:tcPr>
            <w:tcW w:w="298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0214A5AD" w14:textId="41A41FD9">
            <w:pPr>
              <w:spacing w:before="0" w:beforeAutospacing="off" w:after="0" w:afterAutospacing="off"/>
            </w:pPr>
            <w:r w:rsidR="5FAED6CB">
              <w:rPr>
                <w:b w:val="0"/>
                <w:bCs w:val="0"/>
              </w:rPr>
              <w:t>Titanium (Ti &amp; alloys)</w:t>
            </w:r>
          </w:p>
        </w:tc>
        <w:tc>
          <w:tcPr>
            <w:tcW w:w="810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138CC3E2" w14:textId="2EC865EC">
            <w:pPr>
              <w:spacing w:before="0" w:beforeAutospacing="off" w:after="0" w:afterAutospacing="off"/>
            </w:pPr>
            <w:r w:rsidR="5FAED6CB">
              <w:rPr/>
              <w:t>Lightweight, corrosion-resistant, dental/orthopedic implants</w:t>
            </w:r>
          </w:p>
        </w:tc>
      </w:tr>
      <w:tr w:rsidR="5FAED6CB" w:rsidTr="5FAED6CB" w14:paraId="61287E9C">
        <w:trPr>
          <w:trHeight w:val="300"/>
        </w:trPr>
        <w:tc>
          <w:tcPr>
            <w:tcW w:w="298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25D352D0" w14:textId="430AEBF7">
            <w:pPr>
              <w:spacing w:before="0" w:beforeAutospacing="off" w:after="0" w:afterAutospacing="off"/>
            </w:pPr>
            <w:r w:rsidR="5FAED6CB">
              <w:rPr>
                <w:b w:val="0"/>
                <w:bCs w:val="0"/>
              </w:rPr>
              <w:t>Stainless Steel (316L)</w:t>
            </w:r>
          </w:p>
        </w:tc>
        <w:tc>
          <w:tcPr>
            <w:tcW w:w="810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6BA9FECB" w14:textId="29E8C915">
            <w:pPr>
              <w:spacing w:before="0" w:beforeAutospacing="off" w:after="0" w:afterAutospacing="off"/>
            </w:pPr>
            <w:r w:rsidR="5FAED6CB">
              <w:rPr/>
              <w:t>Inexpensive, moderate corrosion, temp. plates/screws</w:t>
            </w:r>
          </w:p>
        </w:tc>
      </w:tr>
      <w:tr w:rsidR="5FAED6CB" w:rsidTr="5FAED6CB" w14:paraId="3CD40277">
        <w:trPr>
          <w:trHeight w:val="300"/>
        </w:trPr>
        <w:tc>
          <w:tcPr>
            <w:tcW w:w="2981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4290E49F" w14:textId="3D4AD804">
            <w:pPr>
              <w:spacing w:before="0" w:beforeAutospacing="off" w:after="0" w:afterAutospacing="off"/>
            </w:pPr>
            <w:r w:rsidR="5FAED6CB">
              <w:rPr>
                <w:b w:val="0"/>
                <w:bCs w:val="0"/>
              </w:rPr>
              <w:t>CoCrMo</w:t>
            </w:r>
          </w:p>
        </w:tc>
        <w:tc>
          <w:tcPr>
            <w:tcW w:w="8104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19AA4B01" w14:textId="1BFC1ED5">
            <w:pPr>
              <w:spacing w:before="0" w:beforeAutospacing="off" w:after="0" w:afterAutospacing="off"/>
            </w:pPr>
            <w:r w:rsidR="5FAED6CB">
              <w:rPr/>
              <w:t>Tough, wear-resistant, joints/dental</w:t>
            </w:r>
          </w:p>
        </w:tc>
      </w:tr>
    </w:tbl>
    <w:p xmlns:wp14="http://schemas.microsoft.com/office/word/2010/wordml" w:rsidP="5FAED6CB" wp14:paraId="1F92FFAD" wp14:textId="606A5E5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Advantages: High strength, fatigue resistance.</w:t>
      </w:r>
    </w:p>
    <w:p xmlns:wp14="http://schemas.microsoft.com/office/word/2010/wordml" w:rsidP="5FAED6CB" wp14:paraId="045E4396" wp14:textId="5356485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Disadvantages: Ion release, MRI interference, possible corrosion.</w:t>
      </w:r>
    </w:p>
    <w:p xmlns:wp14="http://schemas.microsoft.com/office/word/2010/wordml" w:rsidP="5FAED6CB" wp14:paraId="000B5FD2" wp14:textId="7CC2F41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Surface treatments: Oxide/hydroxyapatite coatings, anodization for corrosion resistance/osseointegration.</w:t>
      </w:r>
    </w:p>
    <w:p xmlns:wp14="http://schemas.microsoft.com/office/word/2010/wordml" wp14:paraId="68369BEE" wp14:textId="5F32C097"/>
    <w:p xmlns:wp14="http://schemas.microsoft.com/office/word/2010/wordml" w:rsidP="5FAED6CB" wp14:paraId="1D8EA006" wp14:textId="43BC8B2A">
      <w:pPr>
        <w:pStyle w:val="Heading2"/>
        <w:bidi w:val="0"/>
        <w:spacing w:before="240" w:beforeAutospacing="off" w:after="120" w:afterAutospacing="off"/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Polymers &amp; Hydrogels</w:t>
      </w:r>
    </w:p>
    <w:p xmlns:wp14="http://schemas.microsoft.com/office/word/2010/wordml" w:rsidP="5FAED6CB" wp14:paraId="49EAC414" wp14:textId="6FE6093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Polymers: Most diverse biomaterials; structure (linear, branched, network) and tacticity (iso-, syndio-, atactic) control crystallinity and strength.</w:t>
      </w:r>
    </w:p>
    <w:p xmlns:wp14="http://schemas.microsoft.com/office/word/2010/wordml" w:rsidP="5FAED6CB" wp14:paraId="0855E680" wp14:textId="1BB2811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Physical properties:</w:t>
      </w:r>
    </w:p>
    <w:p xmlns:wp14="http://schemas.microsoft.com/office/word/2010/wordml" w:rsidP="5FAED6CB" wp14:paraId="43A45038" wp14:textId="442BB367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Hydrophobic: PMMA, polyethylene</w:t>
      </w:r>
    </w:p>
    <w:p xmlns:wp14="http://schemas.microsoft.com/office/word/2010/wordml" w:rsidP="5FAED6CB" wp14:paraId="6E01979F" wp14:textId="0410A23A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Hydrophilic: PHEMA</w:t>
      </w:r>
    </w:p>
    <w:p xmlns:wp14="http://schemas.microsoft.com/office/word/2010/wordml" w:rsidP="5FAED6CB" wp14:paraId="3AFC0FAD" wp14:textId="354A2F9D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Biostable: PMMA, UHMWPE, PDMS</w:t>
      </w:r>
    </w:p>
    <w:p xmlns:wp14="http://schemas.microsoft.com/office/word/2010/wordml" w:rsidP="5FAED6CB" wp14:paraId="4BA9EEC7" wp14:textId="0F9CF746">
      <w:pPr>
        <w:pStyle w:val="ListParagraph"/>
        <w:numPr>
          <w:ilvl w:val="1"/>
          <w:numId w:val="1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Biodegradable: PLA, PGA, PLGA (ester bonds hydrolyze)</w:t>
      </w:r>
    </w:p>
    <w:p xmlns:wp14="http://schemas.microsoft.com/office/word/2010/wordml" w:rsidP="5FAED6CB" wp14:paraId="18B95E0E" wp14:textId="61D08B3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Hydrogels: 3D cross-linked polymers; absorb water, mimic soft tissue, applications: drug delivery, wound dressings, injectable scaffolds.</w:t>
      </w:r>
    </w:p>
    <w:p xmlns:wp14="http://schemas.microsoft.com/office/word/2010/wordml" wp14:paraId="6CC99804" wp14:textId="1EE7AA28"/>
    <w:p xmlns:wp14="http://schemas.microsoft.com/office/word/2010/wordml" w:rsidP="5FAED6CB" wp14:paraId="4B302214" wp14:textId="5EB32C27">
      <w:pPr>
        <w:pStyle w:val="Heading2"/>
        <w:bidi w:val="0"/>
        <w:spacing w:before="240" w:beforeAutospacing="off" w:after="120" w:afterAutospacing="off"/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 Cardiovascular Devices</w:t>
      </w:r>
    </w:p>
    <w:p xmlns:wp14="http://schemas.microsoft.com/office/word/2010/wordml" w:rsidP="5FAED6CB" wp14:paraId="6172D57E" wp14:textId="2129DB2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Valves: Mechanical (pyrolytic carbon/CoCr) and bioprosthetic (animal tissue). Open/close ~40 million times/year; demand strength &amp; fatigue resistance.</w:t>
      </w:r>
    </w:p>
    <w:p xmlns:wp14="http://schemas.microsoft.com/office/word/2010/wordml" w:rsidP="5FAED6CB" wp14:paraId="67E734F4" wp14:textId="55F4A76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Grafts/Stents: PTFE, PET, Nitinol, bioresorbable polymers; require hemocompatibility and fatigue tolerance.</w:t>
      </w:r>
    </w:p>
    <w:p xmlns:wp14="http://schemas.microsoft.com/office/word/2010/wordml" w:rsidP="5FAED6CB" wp14:paraId="77DBAEA6" wp14:textId="3DFA8CC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Coatings: Heparin/hydrophilic to reduce thrombosis risk.</w:t>
      </w:r>
    </w:p>
    <w:p xmlns:wp14="http://schemas.microsoft.com/office/word/2010/wordml" wp14:paraId="23A94427" wp14:textId="2C63C065"/>
    <w:p xmlns:wp14="http://schemas.microsoft.com/office/word/2010/wordml" w:rsidP="5FAED6CB" wp14:paraId="566B8D13" wp14:textId="3BC03053">
      <w:pPr>
        <w:pStyle w:val="Heading2"/>
        <w:bidi w:val="0"/>
        <w:spacing w:before="240" w:beforeAutospacing="off" w:after="120" w:afterAutospacing="off"/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 Mechanical Properties &amp; Design Principles</w:t>
      </w:r>
    </w:p>
    <w:p xmlns:wp14="http://schemas.microsoft.com/office/word/2010/wordml" w:rsidP="5FAED6CB" wp14:paraId="7F2D0E32" wp14:textId="7F60268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Elastic modulus, strength, ductility, toughness, fatigue resistance are crucial for implants.</w:t>
      </w:r>
    </w:p>
    <w:p xmlns:wp14="http://schemas.microsoft.com/office/word/2010/wordml" w:rsidP="5FAED6CB" wp14:paraId="0D54AF05" wp14:textId="2DF5AD2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Goal:</w:t>
      </w: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Match implant stiffness to tissue to avoid stress shielding.</w:t>
      </w:r>
    </w:p>
    <w:p xmlns:wp14="http://schemas.microsoft.com/office/word/2010/wordml" w:rsidP="5FAED6CB" wp14:paraId="79D81A75" wp14:textId="2F62191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FAED6CB" w:rsidR="7FBBED76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If grain size in metals is too large,</w:t>
      </w: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particles may be pulled out during movement, weakening the implant.</w:t>
      </w:r>
    </w:p>
    <w:p xmlns:wp14="http://schemas.microsoft.com/office/word/2010/wordml" wp14:paraId="50318411" wp14:textId="7CC74C07"/>
    <w:p xmlns:wp14="http://schemas.microsoft.com/office/word/2010/wordml" w:rsidP="5FAED6CB" wp14:paraId="3A7442F5" wp14:textId="2EA71F4B">
      <w:pPr>
        <w:pStyle w:val="Heading2"/>
        <w:bidi w:val="0"/>
        <w:spacing w:before="240" w:beforeAutospacing="off" w:after="120" w:afterAutospacing="off"/>
      </w:pPr>
      <w:r w:rsidRPr="5FAED6CB" w:rsidR="7FBBED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 Core Integrative Table</w:t>
      </w:r>
    </w:p>
    <w:tbl>
      <w:tblPr>
        <w:tblStyle w:val="TableNormal"/>
        <w:bidiVisual w:val="0"/>
        <w:tblW w:w="0" w:type="auto"/>
        <w:tblInd w:w="-300" w:type="dxa"/>
        <w:tblBorders>
          <w:top w:val="single" w:sz="6"/>
          <w:left w:val="single" w:sz="6"/>
          <w:bottom w:val="single" w:sz="0"/>
          <w:right w:val="single" w:sz="0"/>
        </w:tblBorders>
        <w:tblLayout w:type="fixed"/>
        <w:tblLook w:val="06A0" w:firstRow="1" w:lastRow="0" w:firstColumn="1" w:lastColumn="0" w:noHBand="1" w:noVBand="1"/>
      </w:tblPr>
      <w:tblGrid>
        <w:gridCol w:w="1760"/>
        <w:gridCol w:w="2967"/>
        <w:gridCol w:w="3446"/>
        <w:gridCol w:w="2912"/>
      </w:tblGrid>
      <w:tr w:rsidR="5FAED6CB" w:rsidTr="5FAED6CB" w14:paraId="4CB4C272">
        <w:trPr>
          <w:trHeight w:val="300"/>
        </w:trPr>
        <w:tc>
          <w:tcPr>
            <w:tcW w:w="176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5FAED6CB" w:rsidP="5FAED6CB" w:rsidRDefault="5FAED6CB" w14:paraId="5F60D01F" w14:textId="2BD22BF7">
            <w:pPr>
              <w:bidi w:val="0"/>
              <w:spacing w:before="0" w:beforeAutospacing="off" w:after="0" w:afterAutospacing="off"/>
              <w:jc w:val="left"/>
            </w:pPr>
            <w:r w:rsidR="5FAED6CB">
              <w:rPr>
                <w:b w:val="0"/>
                <w:bCs w:val="0"/>
              </w:rPr>
              <w:t>Category</w:t>
            </w:r>
          </w:p>
        </w:tc>
        <w:tc>
          <w:tcPr>
            <w:tcW w:w="29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5FAED6CB" w:rsidP="5FAED6CB" w:rsidRDefault="5FAED6CB" w14:paraId="66863349" w14:textId="238DB430">
            <w:pPr>
              <w:bidi w:val="0"/>
              <w:spacing w:before="0" w:beforeAutospacing="off" w:after="0" w:afterAutospacing="off"/>
              <w:jc w:val="left"/>
            </w:pPr>
            <w:r w:rsidR="5FAED6CB">
              <w:rPr>
                <w:b w:val="0"/>
                <w:bCs w:val="0"/>
              </w:rPr>
              <w:t>Example</w:t>
            </w:r>
          </w:p>
        </w:tc>
        <w:tc>
          <w:tcPr>
            <w:tcW w:w="344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5FAED6CB" w:rsidP="5FAED6CB" w:rsidRDefault="5FAED6CB" w14:paraId="1C28A2C4" w14:textId="4996476B">
            <w:pPr>
              <w:bidi w:val="0"/>
              <w:spacing w:before="0" w:beforeAutospacing="off" w:after="0" w:afterAutospacing="off"/>
              <w:jc w:val="left"/>
            </w:pPr>
            <w:r w:rsidR="5FAED6CB">
              <w:rPr>
                <w:b w:val="0"/>
                <w:bCs w:val="0"/>
              </w:rPr>
              <w:t>Key Property</w:t>
            </w:r>
          </w:p>
        </w:tc>
        <w:tc>
          <w:tcPr>
            <w:tcW w:w="291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5FAED6CB" w:rsidP="5FAED6CB" w:rsidRDefault="5FAED6CB" w14:paraId="5AD357E4" w14:textId="1231BEEC">
            <w:pPr>
              <w:bidi w:val="0"/>
              <w:spacing w:before="0" w:beforeAutospacing="off" w:after="0" w:afterAutospacing="off"/>
              <w:jc w:val="left"/>
            </w:pPr>
            <w:r w:rsidR="5FAED6CB">
              <w:rPr>
                <w:b w:val="0"/>
                <w:bCs w:val="0"/>
              </w:rPr>
              <w:t>Medical Use</w:t>
            </w:r>
          </w:p>
        </w:tc>
      </w:tr>
      <w:tr w:rsidR="5FAED6CB" w:rsidTr="5FAED6CB" w14:paraId="4E8BF159">
        <w:trPr>
          <w:trHeight w:val="300"/>
        </w:trPr>
        <w:tc>
          <w:tcPr>
            <w:tcW w:w="176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66B4FAC8" w14:textId="00A33BB5">
            <w:pPr>
              <w:bidi w:val="0"/>
              <w:spacing w:before="0" w:beforeAutospacing="off" w:after="0" w:afterAutospacing="off"/>
            </w:pPr>
            <w:r w:rsidR="5FAED6CB">
              <w:rPr/>
              <w:t>Metal</w:t>
            </w:r>
          </w:p>
        </w:tc>
        <w:tc>
          <w:tcPr>
            <w:tcW w:w="29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53317254" w14:textId="21A6E28B">
            <w:pPr>
              <w:bidi w:val="0"/>
              <w:spacing w:before="0" w:beforeAutospacing="off" w:after="0" w:afterAutospacing="off"/>
            </w:pPr>
            <w:r w:rsidR="5FAED6CB">
              <w:rPr/>
              <w:t>CoCrMo</w:t>
            </w:r>
          </w:p>
        </w:tc>
        <w:tc>
          <w:tcPr>
            <w:tcW w:w="344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46216083" w14:textId="6BDC0540">
            <w:pPr>
              <w:bidi w:val="0"/>
              <w:spacing w:before="0" w:beforeAutospacing="off" w:after="0" w:afterAutospacing="off"/>
            </w:pPr>
            <w:r w:rsidR="5FAED6CB">
              <w:rPr/>
              <w:t>High wear resistance</w:t>
            </w:r>
          </w:p>
        </w:tc>
        <w:tc>
          <w:tcPr>
            <w:tcW w:w="291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0DAF69D7" w14:textId="5C0F9A04">
            <w:pPr>
              <w:bidi w:val="0"/>
              <w:spacing w:before="0" w:beforeAutospacing="off" w:after="0" w:afterAutospacing="off"/>
            </w:pPr>
            <w:r w:rsidR="5FAED6CB">
              <w:rPr/>
              <w:t>Joint replacements</w:t>
            </w:r>
          </w:p>
        </w:tc>
      </w:tr>
      <w:tr w:rsidR="5FAED6CB" w:rsidTr="5FAED6CB" w14:paraId="1DE68B40">
        <w:trPr>
          <w:trHeight w:val="300"/>
        </w:trPr>
        <w:tc>
          <w:tcPr>
            <w:tcW w:w="176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367C5A37" w14:textId="40CD896B">
            <w:pPr>
              <w:bidi w:val="0"/>
              <w:spacing w:before="0" w:beforeAutospacing="off" w:after="0" w:afterAutospacing="off"/>
            </w:pPr>
            <w:r w:rsidR="5FAED6CB">
              <w:rPr/>
              <w:t>Ceramic</w:t>
            </w:r>
          </w:p>
        </w:tc>
        <w:tc>
          <w:tcPr>
            <w:tcW w:w="29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7990F882" w14:textId="69018666">
            <w:pPr>
              <w:bidi w:val="0"/>
              <w:spacing w:before="0" w:beforeAutospacing="off" w:after="0" w:afterAutospacing="off"/>
            </w:pPr>
            <w:r w:rsidR="5FAED6CB">
              <w:rPr/>
              <w:t>Hydroxyapatite</w:t>
            </w:r>
          </w:p>
        </w:tc>
        <w:tc>
          <w:tcPr>
            <w:tcW w:w="344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3F0755F9" w14:textId="335DA901">
            <w:pPr>
              <w:bidi w:val="0"/>
              <w:spacing w:before="0" w:beforeAutospacing="off" w:after="0" w:afterAutospacing="off"/>
            </w:pPr>
            <w:r w:rsidR="5FAED6CB">
              <w:rPr/>
              <w:t>Bioactive</w:t>
            </w:r>
          </w:p>
        </w:tc>
        <w:tc>
          <w:tcPr>
            <w:tcW w:w="291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58D21766" w14:textId="73A85B2A">
            <w:pPr>
              <w:bidi w:val="0"/>
              <w:spacing w:before="0" w:beforeAutospacing="off" w:after="0" w:afterAutospacing="off"/>
            </w:pPr>
            <w:r w:rsidR="5FAED6CB">
              <w:rPr/>
              <w:t>Bone coatings</w:t>
            </w:r>
          </w:p>
        </w:tc>
      </w:tr>
      <w:tr w:rsidR="5FAED6CB" w:rsidTr="5FAED6CB" w14:paraId="509AD308">
        <w:trPr>
          <w:trHeight w:val="300"/>
        </w:trPr>
        <w:tc>
          <w:tcPr>
            <w:tcW w:w="176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5B6891BC" w14:textId="76605AEE">
            <w:pPr>
              <w:bidi w:val="0"/>
              <w:spacing w:before="0" w:beforeAutospacing="off" w:after="0" w:afterAutospacing="off"/>
            </w:pPr>
            <w:r w:rsidR="5FAED6CB">
              <w:rPr/>
              <w:t>Polymer</w:t>
            </w:r>
          </w:p>
        </w:tc>
        <w:tc>
          <w:tcPr>
            <w:tcW w:w="29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540ECD5F" w14:textId="445C5837">
            <w:pPr>
              <w:bidi w:val="0"/>
              <w:spacing w:before="0" w:beforeAutospacing="off" w:after="0" w:afterAutospacing="off"/>
            </w:pPr>
            <w:r w:rsidR="5FAED6CB">
              <w:rPr/>
              <w:t>PMMA</w:t>
            </w:r>
          </w:p>
        </w:tc>
        <w:tc>
          <w:tcPr>
            <w:tcW w:w="344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3D63A1A0" w14:textId="7F76237D">
            <w:pPr>
              <w:bidi w:val="0"/>
              <w:spacing w:before="0" w:beforeAutospacing="off" w:after="0" w:afterAutospacing="off"/>
            </w:pPr>
            <w:r w:rsidR="5FAED6CB">
              <w:rPr/>
              <w:t>Biostable</w:t>
            </w:r>
          </w:p>
        </w:tc>
        <w:tc>
          <w:tcPr>
            <w:tcW w:w="291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446EE8A8" w14:textId="6AD2E27D">
            <w:pPr>
              <w:bidi w:val="0"/>
              <w:spacing w:before="0" w:beforeAutospacing="off" w:after="0" w:afterAutospacing="off"/>
            </w:pPr>
            <w:r w:rsidR="5FAED6CB">
              <w:rPr/>
              <w:t>Lenses/cement</w:t>
            </w:r>
          </w:p>
        </w:tc>
      </w:tr>
      <w:tr w:rsidR="5FAED6CB" w:rsidTr="5FAED6CB" w14:paraId="188879AC">
        <w:trPr>
          <w:trHeight w:val="300"/>
        </w:trPr>
        <w:tc>
          <w:tcPr>
            <w:tcW w:w="176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3C3D8AFE" w14:textId="5D6D82A9">
            <w:pPr>
              <w:bidi w:val="0"/>
              <w:spacing w:before="0" w:beforeAutospacing="off" w:after="0" w:afterAutospacing="off"/>
            </w:pPr>
            <w:r w:rsidR="5FAED6CB">
              <w:rPr/>
              <w:t>Hydrogel</w:t>
            </w:r>
          </w:p>
        </w:tc>
        <w:tc>
          <w:tcPr>
            <w:tcW w:w="29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1DEB04A8" w14:textId="07BB29C3">
            <w:pPr>
              <w:bidi w:val="0"/>
              <w:spacing w:before="0" w:beforeAutospacing="off" w:after="0" w:afterAutospacing="off"/>
            </w:pPr>
            <w:r w:rsidR="5FAED6CB">
              <w:rPr/>
              <w:t>PHEMA</w:t>
            </w:r>
          </w:p>
        </w:tc>
        <w:tc>
          <w:tcPr>
            <w:tcW w:w="344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182261C8" w14:textId="667BE72D">
            <w:pPr>
              <w:bidi w:val="0"/>
              <w:spacing w:before="0" w:beforeAutospacing="off" w:after="0" w:afterAutospacing="off"/>
            </w:pPr>
            <w:r w:rsidR="5FAED6CB">
              <w:rPr/>
              <w:t>Soft, water-rich</w:t>
            </w:r>
          </w:p>
        </w:tc>
        <w:tc>
          <w:tcPr>
            <w:tcW w:w="291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3AF10C94" w14:textId="00D35391">
            <w:pPr>
              <w:bidi w:val="0"/>
              <w:spacing w:before="0" w:beforeAutospacing="off" w:after="0" w:afterAutospacing="off"/>
            </w:pPr>
            <w:r w:rsidR="5FAED6CB">
              <w:rPr/>
              <w:t>Contact lenses</w:t>
            </w:r>
          </w:p>
        </w:tc>
      </w:tr>
      <w:tr w:rsidR="5FAED6CB" w:rsidTr="5FAED6CB" w14:paraId="1BDDEEA8">
        <w:trPr>
          <w:trHeight w:val="300"/>
        </w:trPr>
        <w:tc>
          <w:tcPr>
            <w:tcW w:w="176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6659B94C" w14:textId="075D98FA">
            <w:pPr>
              <w:bidi w:val="0"/>
              <w:spacing w:before="0" w:beforeAutospacing="off" w:after="0" w:afterAutospacing="off"/>
            </w:pPr>
            <w:r w:rsidR="5FAED6CB">
              <w:rPr/>
              <w:t>Composite</w:t>
            </w:r>
          </w:p>
        </w:tc>
        <w:tc>
          <w:tcPr>
            <w:tcW w:w="2967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283A4744" w14:textId="0B51C0FB">
            <w:pPr>
              <w:bidi w:val="0"/>
              <w:spacing w:before="0" w:beforeAutospacing="off" w:after="0" w:afterAutospacing="off"/>
            </w:pPr>
            <w:r w:rsidR="5FAED6CB">
              <w:rPr/>
              <w:t>HA/β-TCP + PLGA</w:t>
            </w:r>
          </w:p>
        </w:tc>
        <w:tc>
          <w:tcPr>
            <w:tcW w:w="3446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2EFC52BD" w14:textId="2171646A">
            <w:pPr>
              <w:bidi w:val="0"/>
              <w:spacing w:before="0" w:beforeAutospacing="off" w:after="0" w:afterAutospacing="off"/>
            </w:pPr>
            <w:r w:rsidR="5FAED6CB">
              <w:rPr/>
              <w:t>Bioactive/degradable</w:t>
            </w:r>
          </w:p>
        </w:tc>
        <w:tc>
          <w:tcPr>
            <w:tcW w:w="291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5FAED6CB" w:rsidP="5FAED6CB" w:rsidRDefault="5FAED6CB" w14:paraId="336A61E6" w14:textId="05C7CCD4">
            <w:pPr>
              <w:bidi w:val="0"/>
              <w:spacing w:before="0" w:beforeAutospacing="off" w:after="0" w:afterAutospacing="off"/>
            </w:pPr>
            <w:r w:rsidR="5FAED6CB">
              <w:rPr/>
              <w:t>Bone regeneration</w:t>
            </w:r>
          </w:p>
        </w:tc>
      </w:tr>
    </w:tbl>
    <w:p xmlns:wp14="http://schemas.microsoft.com/office/word/2010/wordml" w:rsidP="5FAED6CB" wp14:paraId="607AA230" wp14:textId="7D64D12C">
      <w:pPr>
        <w:spacing w:before="12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3852768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a922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24f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f70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6ae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6ff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e8c7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c44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6f20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dab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f05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39f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180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5a5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114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42C764"/>
    <w:rsid w:val="0442C764"/>
    <w:rsid w:val="07F96168"/>
    <w:rsid w:val="239AB652"/>
    <w:rsid w:val="5C117CFB"/>
    <w:rsid w:val="5FAED6CB"/>
    <w:rsid w:val="6D738964"/>
    <w:rsid w:val="7FBBE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C764"/>
  <w15:chartTrackingRefBased/>
  <w15:docId w15:val="{7F9D1A19-8100-48E6-9D95-4562E767C1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FAED6C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2fd618a378945d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2025-10-06T05:05:58.8913380Z</dcterms:created>
  <dcterms:modified xsi:type="dcterms:W3CDTF">2025-10-06T05:43:17.6969360Z</dcterms:modified>
  <dc:creator>Jonathan Terrero</dc:creator>
  <lastModifiedBy>Jonathan Terrero</lastModifiedBy>
</coreProperties>
</file>