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EE2D" w14:textId="77777777" w:rsidR="00F458F8" w:rsidRDefault="00F458F8" w:rsidP="00F458F8">
      <w:pPr>
        <w:pStyle w:val="paragraph"/>
        <w:pBdr>
          <w:top w:val="single" w:sz="6" w:space="8" w:color="E7BC29"/>
          <w:bottom w:val="single" w:sz="6" w:space="8" w:color="E7BC29"/>
        </w:pBdr>
        <w:spacing w:before="0" w:beforeAutospacing="0" w:after="0" w:afterAutospacing="0"/>
        <w:jc w:val="center"/>
        <w:textAlignment w:val="baseline"/>
        <w:rPr>
          <w:rFonts w:ascii="Segoe UI" w:hAnsi="Segoe UI" w:cs="Segoe UI"/>
          <w:caps/>
          <w:color w:val="444D26"/>
          <w:sz w:val="18"/>
          <w:szCs w:val="18"/>
        </w:rPr>
      </w:pPr>
      <w:r>
        <w:rPr>
          <w:rStyle w:val="normaltextrun"/>
          <w:rFonts w:eastAsiaTheme="majorEastAsia"/>
          <w:caps/>
          <w:color w:val="444D26"/>
          <w:sz w:val="36"/>
          <w:szCs w:val="36"/>
        </w:rPr>
        <w:t>Biomaterials Mechanical Testing</w:t>
      </w:r>
      <w:r>
        <w:rPr>
          <w:rStyle w:val="eop"/>
          <w:rFonts w:eastAsiaTheme="majorEastAsia"/>
          <w:caps/>
          <w:color w:val="444D26"/>
          <w:sz w:val="36"/>
          <w:szCs w:val="36"/>
        </w:rPr>
        <w:t> </w:t>
      </w:r>
    </w:p>
    <w:p w14:paraId="1C06226B" w14:textId="3F0F35CF" w:rsidR="00F458F8" w:rsidRDefault="00F458F8" w:rsidP="00F458F8">
      <w:pPr>
        <w:pStyle w:val="paragraph"/>
        <w:spacing w:before="0" w:beforeAutospacing="0" w:after="0" w:afterAutospacing="0"/>
        <w:jc w:val="center"/>
        <w:textAlignment w:val="baseline"/>
        <w:rPr>
          <w:rFonts w:ascii="Segoe UI" w:hAnsi="Segoe UI" w:cs="Segoe UI"/>
          <w:color w:val="444D26"/>
          <w:sz w:val="18"/>
          <w:szCs w:val="18"/>
        </w:rPr>
      </w:pPr>
      <w:r>
        <w:rPr>
          <w:rStyle w:val="normaltextrun"/>
          <w:rFonts w:eastAsiaTheme="majorEastAsia"/>
          <w:color w:val="444D26"/>
        </w:rPr>
        <w:t>Jonathan Terrero</w:t>
      </w:r>
      <w:r>
        <w:rPr>
          <w:rStyle w:val="normaltextrun"/>
          <w:rFonts w:eastAsiaTheme="majorEastAsia"/>
          <w:color w:val="444D26"/>
        </w:rPr>
        <w:t xml:space="preserve"> (Group 3-</w:t>
      </w:r>
      <w:r>
        <w:rPr>
          <w:rStyle w:val="normaltextrun"/>
          <w:rFonts w:eastAsiaTheme="majorEastAsia"/>
          <w:color w:val="444D26"/>
        </w:rPr>
        <w:t>C</w:t>
      </w:r>
      <w:r>
        <w:rPr>
          <w:rStyle w:val="normaltextrun"/>
          <w:rFonts w:eastAsiaTheme="majorEastAsia"/>
          <w:color w:val="444D26"/>
        </w:rPr>
        <w:t>)</w:t>
      </w:r>
      <w:r>
        <w:rPr>
          <w:rStyle w:val="eop"/>
          <w:rFonts w:eastAsiaTheme="majorEastAsia"/>
          <w:color w:val="444D26"/>
        </w:rPr>
        <w:t> </w:t>
      </w:r>
    </w:p>
    <w:p w14:paraId="079D964C" w14:textId="77777777" w:rsidR="00864CCA" w:rsidRDefault="00751263" w:rsidP="00864CCA">
      <w:pPr>
        <w:rPr>
          <w:rFonts w:ascii="Times New Roman" w:hAnsi="Times New Roman" w:cs="Times New Roman"/>
        </w:rPr>
      </w:pPr>
      <w:r w:rsidRPr="00751263">
        <w:rPr>
          <w:rFonts w:ascii="Times New Roman" w:hAnsi="Times New Roman" w:cs="Times New Roman"/>
          <w:u w:val="single"/>
        </w:rPr>
        <w:t>Introduction</w:t>
      </w:r>
      <w:r w:rsidRPr="00751263">
        <w:rPr>
          <w:rFonts w:ascii="Times New Roman" w:hAnsi="Times New Roman" w:cs="Times New Roman"/>
        </w:rPr>
        <w:t> </w:t>
      </w:r>
    </w:p>
    <w:p w14:paraId="2CC387E7" w14:textId="0D1F5F74" w:rsidR="00970512" w:rsidRDefault="00970512" w:rsidP="00864CCA">
      <w:pPr>
        <w:rPr>
          <w:rFonts w:ascii="Times New Roman" w:eastAsia="Times New Roman" w:hAnsi="Times New Roman" w:cs="Times New Roman"/>
          <w:kern w:val="0"/>
          <w14:ligatures w14:val="none"/>
        </w:rPr>
      </w:pPr>
      <w:r w:rsidRPr="00970512">
        <w:rPr>
          <w:rFonts w:ascii="Times New Roman" w:eastAsia="Times New Roman" w:hAnsi="Times New Roman" w:cs="Times New Roman"/>
          <w:kern w:val="0"/>
          <w14:ligatures w14:val="none"/>
        </w:rPr>
        <w:t xml:space="preserve">The Mechanical Testing lab is designed to produce stress-strain curves and determine important mechanical properties. In this experiment, we use the Instron Model 5967 along with a rectangular piece of LDPE and test it at three different strain rates: 200, 400, and 600 mm/min. By applying varied strain rates, we can observe how stiffness, strength, and toughness change under faster loading conditions. LDPE is a viscoelastic material, meaning it has both elastic and viscous characteristics. This allows LDPE to adapt or remodel itself in response to applied forces, and the stress measured at each strain will show how quickly the material can adjust before it breaks. This </w:t>
      </w:r>
      <w:proofErr w:type="gramStart"/>
      <w:r w:rsidRPr="00970512">
        <w:rPr>
          <w:rFonts w:ascii="Times New Roman" w:eastAsia="Times New Roman" w:hAnsi="Times New Roman" w:cs="Times New Roman"/>
          <w:kern w:val="0"/>
          <w14:ligatures w14:val="none"/>
        </w:rPr>
        <w:t>particular polymer</w:t>
      </w:r>
      <w:proofErr w:type="gramEnd"/>
      <w:r w:rsidRPr="00970512">
        <w:rPr>
          <w:rFonts w:ascii="Times New Roman" w:eastAsia="Times New Roman" w:hAnsi="Times New Roman" w:cs="Times New Roman"/>
          <w:kern w:val="0"/>
          <w14:ligatures w14:val="none"/>
        </w:rPr>
        <w:t xml:space="preserve"> is expected to have a high modulus and strength while exhibiting increased ductility, making it less brittle.</w:t>
      </w:r>
    </w:p>
    <w:p w14:paraId="7C22C1A9" w14:textId="7F30EE55" w:rsidR="00730ABE" w:rsidRPr="00CC25ED" w:rsidRDefault="00730ABE" w:rsidP="00864CCA">
      <w:pPr>
        <w:rPr>
          <w:rFonts w:ascii="Times New Roman" w:eastAsia="Times New Roman" w:hAnsi="Times New Roman" w:cs="Times New Roman"/>
          <w:kern w:val="0"/>
          <w:u w:val="single"/>
          <w14:ligatures w14:val="none"/>
        </w:rPr>
      </w:pPr>
      <w:r w:rsidRPr="00CC25ED">
        <w:rPr>
          <w:rFonts w:ascii="Times New Roman" w:eastAsia="Times New Roman" w:hAnsi="Times New Roman" w:cs="Times New Roman"/>
          <w:kern w:val="0"/>
          <w:u w:val="single"/>
          <w14:ligatures w14:val="none"/>
        </w:rPr>
        <w:t>Post-lab and Pre-lab Data</w:t>
      </w:r>
      <w:r w:rsidR="00BD1ADE" w:rsidRPr="00CC25ED">
        <w:rPr>
          <w:rFonts w:ascii="Times New Roman" w:eastAsia="Times New Roman" w:hAnsi="Times New Roman" w:cs="Times New Roman"/>
          <w:kern w:val="0"/>
          <w:u w:val="single"/>
          <w14:ligatures w14:val="none"/>
        </w:rPr>
        <w:t>:</w:t>
      </w:r>
    </w:p>
    <w:tbl>
      <w:tblPr>
        <w:tblW w:w="801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77"/>
        <w:gridCol w:w="1583"/>
        <w:gridCol w:w="1878"/>
        <w:gridCol w:w="1878"/>
      </w:tblGrid>
      <w:tr w:rsidR="009C124F" w:rsidRPr="000043EE" w14:paraId="56828A09" w14:textId="4D80C659" w:rsidTr="009C124F">
        <w:trPr>
          <w:trHeight w:val="265"/>
        </w:trPr>
        <w:tc>
          <w:tcPr>
            <w:tcW w:w="2677" w:type="dxa"/>
            <w:hideMark/>
          </w:tcPr>
          <w:p w14:paraId="67056F0F" w14:textId="77777777" w:rsidR="009C124F" w:rsidRPr="000043EE" w:rsidRDefault="009C124F" w:rsidP="009C124F">
            <w:pPr>
              <w:spacing w:after="0" w:line="240" w:lineRule="auto"/>
              <w:textAlignment w:val="baseline"/>
              <w:rPr>
                <w:rFonts w:ascii="Times New Roman" w:eastAsia="Times New Roman" w:hAnsi="Times New Roman" w:cs="Times New Roman"/>
                <w:b/>
                <w:bCs/>
                <w:kern w:val="0"/>
                <w14:ligatures w14:val="none"/>
              </w:rPr>
            </w:pPr>
            <w:r w:rsidRPr="000043EE">
              <w:rPr>
                <w:rFonts w:ascii="Times New Roman" w:eastAsia="Times New Roman" w:hAnsi="Times New Roman" w:cs="Times New Roman"/>
                <w:b/>
                <w:bCs/>
                <w:kern w:val="0"/>
                <w14:ligatures w14:val="none"/>
              </w:rPr>
              <w:t>Strain Rate </w:t>
            </w:r>
          </w:p>
        </w:tc>
        <w:tc>
          <w:tcPr>
            <w:tcW w:w="1583" w:type="dxa"/>
          </w:tcPr>
          <w:p w14:paraId="4BF1C926" w14:textId="15BE930B"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200 mm/min</w:t>
            </w:r>
            <w:r w:rsidRPr="009C124F">
              <w:rPr>
                <w:rStyle w:val="eop"/>
                <w:rFonts w:ascii="Times New Roman" w:hAnsi="Times New Roman" w:cs="Times New Roman"/>
                <w:b/>
                <w:bCs/>
              </w:rPr>
              <w:t> </w:t>
            </w:r>
          </w:p>
        </w:tc>
        <w:tc>
          <w:tcPr>
            <w:tcW w:w="1878" w:type="dxa"/>
          </w:tcPr>
          <w:p w14:paraId="4D2FEC82" w14:textId="42911017"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400 mm/min</w:t>
            </w:r>
            <w:r w:rsidRPr="009C124F">
              <w:rPr>
                <w:rStyle w:val="eop"/>
                <w:rFonts w:ascii="Times New Roman" w:hAnsi="Times New Roman" w:cs="Times New Roman"/>
                <w:b/>
                <w:bCs/>
              </w:rPr>
              <w:t> </w:t>
            </w:r>
          </w:p>
        </w:tc>
        <w:tc>
          <w:tcPr>
            <w:tcW w:w="1878" w:type="dxa"/>
          </w:tcPr>
          <w:p w14:paraId="60461A59" w14:textId="7C6DB640"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600 mm/min</w:t>
            </w:r>
            <w:r w:rsidRPr="009C124F">
              <w:rPr>
                <w:rStyle w:val="eop"/>
                <w:rFonts w:ascii="Times New Roman" w:hAnsi="Times New Roman" w:cs="Times New Roman"/>
                <w:b/>
                <w:bCs/>
              </w:rPr>
              <w:t> </w:t>
            </w:r>
          </w:p>
        </w:tc>
      </w:tr>
      <w:tr w:rsidR="009C124F" w:rsidRPr="000043EE" w14:paraId="4C966B91" w14:textId="17F5A100" w:rsidTr="009C124F">
        <w:trPr>
          <w:trHeight w:val="265"/>
        </w:trPr>
        <w:tc>
          <w:tcPr>
            <w:tcW w:w="2677" w:type="dxa"/>
            <w:hideMark/>
          </w:tcPr>
          <w:p w14:paraId="68F65136" w14:textId="77777777" w:rsidR="009C124F" w:rsidRPr="000043EE" w:rsidRDefault="009C124F" w:rsidP="009C124F">
            <w:pPr>
              <w:spacing w:after="0" w:line="240" w:lineRule="auto"/>
              <w:textAlignment w:val="baseline"/>
              <w:rPr>
                <w:rFonts w:ascii="Times New Roman" w:eastAsia="Times New Roman" w:hAnsi="Times New Roman" w:cs="Times New Roman"/>
                <w:b/>
                <w:bCs/>
                <w:kern w:val="0"/>
                <w14:ligatures w14:val="none"/>
              </w:rPr>
            </w:pPr>
            <w:r w:rsidRPr="000043EE">
              <w:rPr>
                <w:rFonts w:ascii="Times New Roman" w:eastAsia="Times New Roman" w:hAnsi="Times New Roman" w:cs="Times New Roman"/>
                <w:b/>
                <w:bCs/>
                <w:kern w:val="0"/>
                <w14:ligatures w14:val="none"/>
              </w:rPr>
              <w:t>Thickness </w:t>
            </w:r>
          </w:p>
        </w:tc>
        <w:tc>
          <w:tcPr>
            <w:tcW w:w="1583" w:type="dxa"/>
          </w:tcPr>
          <w:p w14:paraId="06262BEE" w14:textId="016FFD51"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3.37 mm</w:t>
            </w:r>
            <w:r w:rsidRPr="009C124F">
              <w:rPr>
                <w:rStyle w:val="eop"/>
                <w:rFonts w:ascii="Times New Roman" w:hAnsi="Times New Roman" w:cs="Times New Roman"/>
                <w:b/>
                <w:bCs/>
              </w:rPr>
              <w:t> </w:t>
            </w:r>
          </w:p>
        </w:tc>
        <w:tc>
          <w:tcPr>
            <w:tcW w:w="1878" w:type="dxa"/>
          </w:tcPr>
          <w:p w14:paraId="2A701FA5" w14:textId="2A7AC64C"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3.08 mm</w:t>
            </w:r>
            <w:r w:rsidRPr="009C124F">
              <w:rPr>
                <w:rStyle w:val="eop"/>
                <w:rFonts w:ascii="Times New Roman" w:hAnsi="Times New Roman" w:cs="Times New Roman"/>
                <w:b/>
                <w:bCs/>
              </w:rPr>
              <w:t> </w:t>
            </w:r>
          </w:p>
        </w:tc>
        <w:tc>
          <w:tcPr>
            <w:tcW w:w="1878" w:type="dxa"/>
          </w:tcPr>
          <w:p w14:paraId="452E3845" w14:textId="19317C8C"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3.10 mm</w:t>
            </w:r>
            <w:r w:rsidRPr="009C124F">
              <w:rPr>
                <w:rStyle w:val="eop"/>
                <w:rFonts w:ascii="Times New Roman" w:hAnsi="Times New Roman" w:cs="Times New Roman"/>
                <w:b/>
                <w:bCs/>
              </w:rPr>
              <w:t> </w:t>
            </w:r>
          </w:p>
        </w:tc>
      </w:tr>
      <w:tr w:rsidR="009C124F" w:rsidRPr="000043EE" w14:paraId="200E7A9B" w14:textId="1A83B34B" w:rsidTr="009C124F">
        <w:trPr>
          <w:trHeight w:val="265"/>
        </w:trPr>
        <w:tc>
          <w:tcPr>
            <w:tcW w:w="2677" w:type="dxa"/>
            <w:hideMark/>
          </w:tcPr>
          <w:p w14:paraId="41A9898B" w14:textId="77777777" w:rsidR="009C124F" w:rsidRPr="000043EE" w:rsidRDefault="009C124F" w:rsidP="009C124F">
            <w:pPr>
              <w:spacing w:after="0" w:line="240" w:lineRule="auto"/>
              <w:textAlignment w:val="baseline"/>
              <w:rPr>
                <w:rFonts w:ascii="Times New Roman" w:eastAsia="Times New Roman" w:hAnsi="Times New Roman" w:cs="Times New Roman"/>
                <w:b/>
                <w:bCs/>
                <w:kern w:val="0"/>
                <w14:ligatures w14:val="none"/>
              </w:rPr>
            </w:pPr>
            <w:r w:rsidRPr="000043EE">
              <w:rPr>
                <w:rFonts w:ascii="Times New Roman" w:eastAsia="Times New Roman" w:hAnsi="Times New Roman" w:cs="Times New Roman"/>
                <w:b/>
                <w:bCs/>
                <w:kern w:val="0"/>
                <w14:ligatures w14:val="none"/>
              </w:rPr>
              <w:t>Width </w:t>
            </w:r>
          </w:p>
        </w:tc>
        <w:tc>
          <w:tcPr>
            <w:tcW w:w="1583" w:type="dxa"/>
          </w:tcPr>
          <w:p w14:paraId="32EF66C4" w14:textId="254648C4"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12.93 mm</w:t>
            </w:r>
            <w:r w:rsidRPr="009C124F">
              <w:rPr>
                <w:rStyle w:val="eop"/>
                <w:rFonts w:ascii="Times New Roman" w:hAnsi="Times New Roman" w:cs="Times New Roman"/>
                <w:b/>
                <w:bCs/>
              </w:rPr>
              <w:t> </w:t>
            </w:r>
          </w:p>
        </w:tc>
        <w:tc>
          <w:tcPr>
            <w:tcW w:w="1878" w:type="dxa"/>
          </w:tcPr>
          <w:p w14:paraId="438DD7F6" w14:textId="33A2C0E6"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12.96 mm</w:t>
            </w:r>
            <w:r w:rsidRPr="009C124F">
              <w:rPr>
                <w:rStyle w:val="eop"/>
                <w:rFonts w:ascii="Times New Roman" w:hAnsi="Times New Roman" w:cs="Times New Roman"/>
                <w:b/>
                <w:bCs/>
              </w:rPr>
              <w:t> </w:t>
            </w:r>
          </w:p>
        </w:tc>
        <w:tc>
          <w:tcPr>
            <w:tcW w:w="1878" w:type="dxa"/>
          </w:tcPr>
          <w:p w14:paraId="49821312" w14:textId="1E2276AD"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13.21 mm</w:t>
            </w:r>
            <w:r w:rsidRPr="009C124F">
              <w:rPr>
                <w:rStyle w:val="eop"/>
                <w:rFonts w:ascii="Times New Roman" w:hAnsi="Times New Roman" w:cs="Times New Roman"/>
                <w:b/>
                <w:bCs/>
              </w:rPr>
              <w:t> </w:t>
            </w:r>
          </w:p>
        </w:tc>
      </w:tr>
      <w:tr w:rsidR="009C124F" w:rsidRPr="000043EE" w14:paraId="302BB8CB" w14:textId="2B2F9C39" w:rsidTr="009C124F">
        <w:trPr>
          <w:trHeight w:val="265"/>
        </w:trPr>
        <w:tc>
          <w:tcPr>
            <w:tcW w:w="2677" w:type="dxa"/>
            <w:hideMark/>
          </w:tcPr>
          <w:p w14:paraId="66824F5E" w14:textId="77777777" w:rsidR="009C124F" w:rsidRPr="000043EE" w:rsidRDefault="009C124F" w:rsidP="009C124F">
            <w:pPr>
              <w:spacing w:after="0" w:line="240" w:lineRule="auto"/>
              <w:textAlignment w:val="baseline"/>
              <w:rPr>
                <w:rFonts w:ascii="Times New Roman" w:eastAsia="Times New Roman" w:hAnsi="Times New Roman" w:cs="Times New Roman"/>
                <w:b/>
                <w:bCs/>
                <w:kern w:val="0"/>
                <w14:ligatures w14:val="none"/>
              </w:rPr>
            </w:pPr>
            <w:r w:rsidRPr="000043EE">
              <w:rPr>
                <w:rFonts w:ascii="Times New Roman" w:eastAsia="Times New Roman" w:hAnsi="Times New Roman" w:cs="Times New Roman"/>
                <w:b/>
                <w:bCs/>
                <w:kern w:val="0"/>
                <w14:ligatures w14:val="none"/>
              </w:rPr>
              <w:t>Cross Sectional Area </w:t>
            </w:r>
          </w:p>
        </w:tc>
        <w:tc>
          <w:tcPr>
            <w:tcW w:w="1583" w:type="dxa"/>
          </w:tcPr>
          <w:p w14:paraId="1CFDF700" w14:textId="55F96B7A"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43.57 mm</w:t>
            </w:r>
            <w:r w:rsidRPr="009C124F">
              <w:rPr>
                <w:rStyle w:val="normaltextrun"/>
                <w:rFonts w:ascii="Times New Roman" w:hAnsi="Times New Roman" w:cs="Times New Roman"/>
                <w:b/>
                <w:bCs/>
                <w:vertAlign w:val="superscript"/>
              </w:rPr>
              <w:t>2</w:t>
            </w:r>
            <w:r w:rsidRPr="009C124F">
              <w:rPr>
                <w:rStyle w:val="eop"/>
                <w:rFonts w:ascii="Times New Roman" w:hAnsi="Times New Roman" w:cs="Times New Roman"/>
                <w:b/>
                <w:bCs/>
              </w:rPr>
              <w:t> </w:t>
            </w:r>
          </w:p>
        </w:tc>
        <w:tc>
          <w:tcPr>
            <w:tcW w:w="1878" w:type="dxa"/>
          </w:tcPr>
          <w:p w14:paraId="72DE2CBE" w14:textId="50675FCC"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39.91 mm</w:t>
            </w:r>
            <w:r w:rsidRPr="009C124F">
              <w:rPr>
                <w:rStyle w:val="normaltextrun"/>
                <w:rFonts w:ascii="Times New Roman" w:hAnsi="Times New Roman" w:cs="Times New Roman"/>
                <w:b/>
                <w:bCs/>
                <w:vertAlign w:val="superscript"/>
              </w:rPr>
              <w:t>2</w:t>
            </w:r>
            <w:r w:rsidRPr="009C124F">
              <w:rPr>
                <w:rStyle w:val="eop"/>
                <w:rFonts w:ascii="Times New Roman" w:hAnsi="Times New Roman" w:cs="Times New Roman"/>
                <w:b/>
                <w:bCs/>
              </w:rPr>
              <w:t> </w:t>
            </w:r>
          </w:p>
        </w:tc>
        <w:tc>
          <w:tcPr>
            <w:tcW w:w="1878" w:type="dxa"/>
          </w:tcPr>
          <w:p w14:paraId="5C88F439" w14:textId="0D0E0D6B"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40.95 mm</w:t>
            </w:r>
            <w:r w:rsidRPr="009C124F">
              <w:rPr>
                <w:rStyle w:val="normaltextrun"/>
                <w:rFonts w:ascii="Times New Roman" w:hAnsi="Times New Roman" w:cs="Times New Roman"/>
                <w:b/>
                <w:bCs/>
                <w:vertAlign w:val="superscript"/>
              </w:rPr>
              <w:t>2</w:t>
            </w:r>
            <w:r w:rsidRPr="009C124F">
              <w:rPr>
                <w:rStyle w:val="eop"/>
                <w:rFonts w:ascii="Times New Roman" w:hAnsi="Times New Roman" w:cs="Times New Roman"/>
                <w:b/>
                <w:bCs/>
              </w:rPr>
              <w:t> </w:t>
            </w:r>
          </w:p>
        </w:tc>
      </w:tr>
      <w:tr w:rsidR="009C124F" w:rsidRPr="000043EE" w14:paraId="4539ACB4" w14:textId="6F258C1F" w:rsidTr="009C124F">
        <w:trPr>
          <w:trHeight w:val="265"/>
        </w:trPr>
        <w:tc>
          <w:tcPr>
            <w:tcW w:w="2677" w:type="dxa"/>
            <w:hideMark/>
          </w:tcPr>
          <w:p w14:paraId="185D0FF3" w14:textId="77777777" w:rsidR="009C124F" w:rsidRPr="000043EE" w:rsidRDefault="009C124F" w:rsidP="009C124F">
            <w:pPr>
              <w:spacing w:after="0" w:line="240" w:lineRule="auto"/>
              <w:textAlignment w:val="baseline"/>
              <w:rPr>
                <w:rFonts w:ascii="Times New Roman" w:eastAsia="Times New Roman" w:hAnsi="Times New Roman" w:cs="Times New Roman"/>
                <w:b/>
                <w:bCs/>
                <w:kern w:val="0"/>
                <w14:ligatures w14:val="none"/>
              </w:rPr>
            </w:pPr>
            <w:r w:rsidRPr="000043EE">
              <w:rPr>
                <w:rFonts w:ascii="Times New Roman" w:eastAsia="Times New Roman" w:hAnsi="Times New Roman" w:cs="Times New Roman"/>
                <w:b/>
                <w:bCs/>
                <w:kern w:val="0"/>
                <w14:ligatures w14:val="none"/>
              </w:rPr>
              <w:t>Length Between Chucks (L</w:t>
            </w:r>
            <w:r w:rsidRPr="000043EE">
              <w:rPr>
                <w:rFonts w:ascii="Times New Roman" w:eastAsia="Times New Roman" w:hAnsi="Times New Roman" w:cs="Times New Roman"/>
                <w:b/>
                <w:bCs/>
                <w:kern w:val="0"/>
                <w:vertAlign w:val="subscript"/>
                <w14:ligatures w14:val="none"/>
              </w:rPr>
              <w:t>0</w:t>
            </w:r>
            <w:r w:rsidRPr="000043EE">
              <w:rPr>
                <w:rFonts w:ascii="Times New Roman" w:eastAsia="Times New Roman" w:hAnsi="Times New Roman" w:cs="Times New Roman"/>
                <w:b/>
                <w:bCs/>
                <w:kern w:val="0"/>
                <w14:ligatures w14:val="none"/>
              </w:rPr>
              <w:t>) </w:t>
            </w:r>
          </w:p>
        </w:tc>
        <w:tc>
          <w:tcPr>
            <w:tcW w:w="1583" w:type="dxa"/>
          </w:tcPr>
          <w:p w14:paraId="1141D10A" w14:textId="24FD2BE0"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78.16 mm</w:t>
            </w:r>
            <w:r w:rsidRPr="009C124F">
              <w:rPr>
                <w:rStyle w:val="eop"/>
                <w:rFonts w:ascii="Times New Roman" w:hAnsi="Times New Roman" w:cs="Times New Roman"/>
                <w:b/>
                <w:bCs/>
              </w:rPr>
              <w:t> </w:t>
            </w:r>
          </w:p>
        </w:tc>
        <w:tc>
          <w:tcPr>
            <w:tcW w:w="1878" w:type="dxa"/>
          </w:tcPr>
          <w:p w14:paraId="3E39FC8E" w14:textId="519AA5A2"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78.16 mm</w:t>
            </w:r>
            <w:r w:rsidRPr="009C124F">
              <w:rPr>
                <w:rStyle w:val="eop"/>
                <w:rFonts w:ascii="Times New Roman" w:hAnsi="Times New Roman" w:cs="Times New Roman"/>
                <w:b/>
                <w:bCs/>
              </w:rPr>
              <w:t> </w:t>
            </w:r>
          </w:p>
        </w:tc>
        <w:tc>
          <w:tcPr>
            <w:tcW w:w="1878" w:type="dxa"/>
          </w:tcPr>
          <w:p w14:paraId="0E7D81B1" w14:textId="7FE523A9" w:rsidR="009C124F" w:rsidRPr="009C124F" w:rsidRDefault="009C124F" w:rsidP="009C124F">
            <w:pPr>
              <w:rPr>
                <w:rFonts w:ascii="Times New Roman" w:eastAsia="Times New Roman" w:hAnsi="Times New Roman" w:cs="Times New Roman"/>
                <w:b/>
                <w:bCs/>
                <w:kern w:val="0"/>
                <w14:ligatures w14:val="none"/>
              </w:rPr>
            </w:pPr>
            <w:r w:rsidRPr="009C124F">
              <w:rPr>
                <w:rStyle w:val="normaltextrun"/>
                <w:rFonts w:ascii="Times New Roman" w:hAnsi="Times New Roman" w:cs="Times New Roman"/>
                <w:b/>
                <w:bCs/>
              </w:rPr>
              <w:t>78.16 mm</w:t>
            </w:r>
            <w:r w:rsidRPr="009C124F">
              <w:rPr>
                <w:rStyle w:val="eop"/>
                <w:rFonts w:ascii="Times New Roman" w:hAnsi="Times New Roman" w:cs="Times New Roman"/>
                <w:b/>
                <w:bCs/>
              </w:rPr>
              <w:t> </w:t>
            </w:r>
          </w:p>
        </w:tc>
      </w:tr>
    </w:tbl>
    <w:p w14:paraId="183C1E98" w14:textId="777D7207" w:rsidR="00BD1ADE" w:rsidRPr="00970512" w:rsidRDefault="00BD1ADE" w:rsidP="00864CCA">
      <w:pPr>
        <w:rPr>
          <w:rFonts w:ascii="Times New Roman" w:hAnsi="Times New Roman" w:cs="Times New Roman"/>
        </w:rPr>
      </w:pPr>
    </w:p>
    <w:p w14:paraId="7731BE48" w14:textId="5ED9EE6E" w:rsidR="00751263" w:rsidRDefault="00864CCA" w:rsidP="00864C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657EE3B8" wp14:editId="436AD94B">
            <wp:extent cx="2327564" cy="1745673"/>
            <wp:effectExtent l="0" t="0" r="0" b="6985"/>
            <wp:docPr id="1652464146" name="Picture 1" descr="A black tray with white objec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64146" name="Picture 1" descr="A black tray with white objects on i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32743" cy="1749557"/>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4DE0CCF" wp14:editId="355A98E9">
            <wp:extent cx="2639439" cy="1747630"/>
            <wp:effectExtent l="0" t="0" r="8890" b="5080"/>
            <wp:docPr id="898749785" name="Picture 3"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49785" name="Picture 3" descr="A black and white rectangular objec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3729" cy="1763713"/>
                    </a:xfrm>
                    <a:prstGeom prst="rect">
                      <a:avLst/>
                    </a:prstGeom>
                  </pic:spPr>
                </pic:pic>
              </a:graphicData>
            </a:graphic>
          </wp:inline>
        </w:drawing>
      </w:r>
      <w:r w:rsidR="00730ABE">
        <w:rPr>
          <w:rFonts w:ascii="Times New Roman" w:eastAsia="Times New Roman" w:hAnsi="Times New Roman" w:cs="Times New Roman"/>
          <w:noProof/>
          <w:kern w:val="0"/>
        </w:rPr>
        <w:drawing>
          <wp:inline distT="0" distB="0" distL="0" distR="0" wp14:anchorId="7EF51FC7" wp14:editId="366E24D5">
            <wp:extent cx="2303813" cy="2297238"/>
            <wp:effectExtent l="0" t="0" r="1270" b="8255"/>
            <wp:docPr id="1678655764" name="Picture 5" descr="A black rectangular object with a white strip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55764" name="Picture 5" descr="A black rectangular object with a white strip on 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330919" cy="2324266"/>
                    </a:xfrm>
                    <a:prstGeom prst="rect">
                      <a:avLst/>
                    </a:prstGeom>
                  </pic:spPr>
                </pic:pic>
              </a:graphicData>
            </a:graphic>
          </wp:inline>
        </w:drawing>
      </w:r>
      <w:r w:rsidR="00730ABE">
        <w:rPr>
          <w:rFonts w:ascii="Times New Roman" w:eastAsia="Times New Roman" w:hAnsi="Times New Roman" w:cs="Times New Roman"/>
          <w:noProof/>
          <w:kern w:val="0"/>
        </w:rPr>
        <w:drawing>
          <wp:inline distT="0" distB="0" distL="0" distR="0" wp14:anchorId="1F0ADBD5" wp14:editId="23582C7F">
            <wp:extent cx="2663569" cy="2268501"/>
            <wp:effectExtent l="0" t="0" r="3810" b="0"/>
            <wp:docPr id="1247446804" name="Picture 9" descr="A close up of a black and silve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6804" name="Picture 9" descr="A close up of a black and silver objec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77690" cy="2280528"/>
                    </a:xfrm>
                    <a:prstGeom prst="rect">
                      <a:avLst/>
                    </a:prstGeom>
                  </pic:spPr>
                </pic:pic>
              </a:graphicData>
            </a:graphic>
          </wp:inline>
        </w:drawing>
      </w:r>
    </w:p>
    <w:p w14:paraId="23A56E02" w14:textId="4815A835" w:rsidR="00B32CAC" w:rsidRDefault="00B32CAC" w:rsidP="00864CCA">
      <w:pPr>
        <w:spacing w:before="100" w:beforeAutospacing="1" w:after="100" w:afterAutospacing="1" w:line="240" w:lineRule="auto"/>
        <w:rPr>
          <w:rFonts w:ascii="Times New Roman" w:eastAsia="Times New Roman" w:hAnsi="Times New Roman" w:cs="Times New Roman"/>
          <w:kern w:val="0"/>
          <w14:ligatures w14:val="none"/>
        </w:rPr>
      </w:pPr>
    </w:p>
    <w:p w14:paraId="231E719C" w14:textId="6D3EE167" w:rsidR="009C124F" w:rsidRDefault="000206E9" w:rsidP="00864CCA">
      <w:pPr>
        <w:spacing w:before="100" w:beforeAutospacing="1" w:after="100" w:afterAutospacing="1" w:line="240" w:lineRule="auto"/>
        <w:rPr>
          <w:rFonts w:ascii="Times New Roman" w:eastAsia="Times New Roman" w:hAnsi="Times New Roman" w:cs="Times New Roman"/>
          <w:kern w:val="0"/>
          <w:u w:val="single"/>
          <w14:ligatures w14:val="none"/>
        </w:rPr>
      </w:pPr>
      <w:r w:rsidRPr="00CC25ED">
        <w:rPr>
          <w:rFonts w:ascii="Times New Roman" w:eastAsia="Times New Roman" w:hAnsi="Times New Roman" w:cs="Times New Roman"/>
          <w:noProof/>
          <w:kern w:val="0"/>
          <w:u w:val="single"/>
        </w:rPr>
        <w:drawing>
          <wp:anchor distT="0" distB="0" distL="114300" distR="114300" simplePos="0" relativeHeight="251658240" behindDoc="0" locked="0" layoutInCell="1" allowOverlap="1" wp14:anchorId="29625BF4" wp14:editId="3DB98995">
            <wp:simplePos x="0" y="0"/>
            <wp:positionH relativeFrom="margin">
              <wp:align>left</wp:align>
            </wp:positionH>
            <wp:positionV relativeFrom="margin">
              <wp:posOffset>7480705</wp:posOffset>
            </wp:positionV>
            <wp:extent cx="5854065" cy="1258570"/>
            <wp:effectExtent l="0" t="0" r="0" b="0"/>
            <wp:wrapSquare wrapText="bothSides"/>
            <wp:docPr id="641452541" name="Picture 10" descr="A graph showing th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2541" name="Picture 10" descr="A graph showing the number of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54065" cy="1258570"/>
                    </a:xfrm>
                    <a:prstGeom prst="rect">
                      <a:avLst/>
                    </a:prstGeom>
                  </pic:spPr>
                </pic:pic>
              </a:graphicData>
            </a:graphic>
            <wp14:sizeRelH relativeFrom="margin">
              <wp14:pctWidth>0</wp14:pctWidth>
            </wp14:sizeRelH>
          </wp:anchor>
        </w:drawing>
      </w:r>
      <w:r w:rsidR="00CC25ED" w:rsidRPr="00CC25ED">
        <w:rPr>
          <w:rFonts w:ascii="Times New Roman" w:eastAsia="Times New Roman" w:hAnsi="Times New Roman" w:cs="Times New Roman"/>
          <w:kern w:val="0"/>
          <w:u w:val="single"/>
          <w14:ligatures w14:val="none"/>
        </w:rPr>
        <w:t>Mechanical Properties</w:t>
      </w:r>
      <w:r w:rsidR="001E72F7">
        <w:rPr>
          <w:rFonts w:ascii="Times New Roman" w:eastAsia="Times New Roman" w:hAnsi="Times New Roman" w:cs="Times New Roman"/>
          <w:kern w:val="0"/>
          <w:u w:val="single"/>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9"/>
        <w:gridCol w:w="1449"/>
      </w:tblGrid>
      <w:tr w:rsidR="001E72F7" w:rsidRPr="001E72F7" w14:paraId="717171AD" w14:textId="77777777" w:rsidTr="000206E9">
        <w:trPr>
          <w:tblHeader/>
          <w:tblCellSpacing w:w="15" w:type="dxa"/>
          <w:jc w:val="center"/>
        </w:trPr>
        <w:tc>
          <w:tcPr>
            <w:tcW w:w="0" w:type="auto"/>
            <w:vAlign w:val="center"/>
            <w:hideMark/>
          </w:tcPr>
          <w:p w14:paraId="47816FF9" w14:textId="1CA74C11" w:rsidR="001E72F7" w:rsidRPr="001E72F7" w:rsidRDefault="001E72F7" w:rsidP="001E72F7">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1E72F7">
              <w:rPr>
                <w:rFonts w:ascii="Times New Roman" w:eastAsia="Times New Roman" w:hAnsi="Times New Roman" w:cs="Times New Roman"/>
                <w:b/>
                <w:bCs/>
                <w:kern w:val="0"/>
                <w:u w:val="single"/>
                <w14:ligatures w14:val="none"/>
              </w:rPr>
              <w:t>Metric</w:t>
            </w:r>
          </w:p>
        </w:tc>
        <w:tc>
          <w:tcPr>
            <w:tcW w:w="0" w:type="auto"/>
            <w:vAlign w:val="center"/>
            <w:hideMark/>
          </w:tcPr>
          <w:p w14:paraId="4BB1720E"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1E72F7">
              <w:rPr>
                <w:rFonts w:ascii="Times New Roman" w:eastAsia="Times New Roman" w:hAnsi="Times New Roman" w:cs="Times New Roman"/>
                <w:b/>
                <w:bCs/>
                <w:kern w:val="0"/>
                <w:u w:val="single"/>
                <w14:ligatures w14:val="none"/>
              </w:rPr>
              <w:t>Value</w:t>
            </w:r>
          </w:p>
        </w:tc>
      </w:tr>
      <w:tr w:rsidR="001E72F7" w:rsidRPr="001E72F7" w14:paraId="62E9DC44" w14:textId="77777777" w:rsidTr="000206E9">
        <w:trPr>
          <w:tblCellSpacing w:w="15" w:type="dxa"/>
          <w:jc w:val="center"/>
        </w:trPr>
        <w:tc>
          <w:tcPr>
            <w:tcW w:w="0" w:type="auto"/>
            <w:vAlign w:val="center"/>
            <w:hideMark/>
          </w:tcPr>
          <w:p w14:paraId="2822FDF3" w14:textId="7F94A740"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Experimental Loading Points</w:t>
            </w:r>
          </w:p>
        </w:tc>
        <w:tc>
          <w:tcPr>
            <w:tcW w:w="0" w:type="auto"/>
            <w:vAlign w:val="center"/>
            <w:hideMark/>
          </w:tcPr>
          <w:p w14:paraId="61750FBE"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1,748</w:t>
            </w:r>
          </w:p>
        </w:tc>
      </w:tr>
      <w:tr w:rsidR="001E72F7" w:rsidRPr="001E72F7" w14:paraId="329B6D8B" w14:textId="77777777" w:rsidTr="000206E9">
        <w:trPr>
          <w:tblCellSpacing w:w="15" w:type="dxa"/>
          <w:jc w:val="center"/>
        </w:trPr>
        <w:tc>
          <w:tcPr>
            <w:tcW w:w="0" w:type="auto"/>
            <w:vAlign w:val="center"/>
            <w:hideMark/>
          </w:tcPr>
          <w:p w14:paraId="40B3FA4A"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Mean Stress</w:t>
            </w:r>
          </w:p>
        </w:tc>
        <w:tc>
          <w:tcPr>
            <w:tcW w:w="0" w:type="auto"/>
            <w:vAlign w:val="center"/>
            <w:hideMark/>
          </w:tcPr>
          <w:p w14:paraId="5395BDB3"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174.31 MPa</w:t>
            </w:r>
          </w:p>
        </w:tc>
      </w:tr>
      <w:tr w:rsidR="001E72F7" w:rsidRPr="001E72F7" w14:paraId="6E785902" w14:textId="77777777" w:rsidTr="000206E9">
        <w:trPr>
          <w:tblCellSpacing w:w="15" w:type="dxa"/>
          <w:jc w:val="center"/>
        </w:trPr>
        <w:tc>
          <w:tcPr>
            <w:tcW w:w="0" w:type="auto"/>
            <w:vAlign w:val="center"/>
            <w:hideMark/>
          </w:tcPr>
          <w:p w14:paraId="0FC64E75" w14:textId="7B3E393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Mean Strain</w:t>
            </w:r>
          </w:p>
        </w:tc>
        <w:tc>
          <w:tcPr>
            <w:tcW w:w="0" w:type="auto"/>
            <w:vAlign w:val="center"/>
            <w:hideMark/>
          </w:tcPr>
          <w:p w14:paraId="45BC93A1"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17.49</w:t>
            </w:r>
          </w:p>
        </w:tc>
      </w:tr>
      <w:tr w:rsidR="001E72F7" w:rsidRPr="001E72F7" w14:paraId="44B8DB9B" w14:textId="77777777" w:rsidTr="000206E9">
        <w:trPr>
          <w:tblCellSpacing w:w="15" w:type="dxa"/>
          <w:jc w:val="center"/>
        </w:trPr>
        <w:tc>
          <w:tcPr>
            <w:tcW w:w="0" w:type="auto"/>
            <w:vAlign w:val="center"/>
            <w:hideMark/>
          </w:tcPr>
          <w:p w14:paraId="19FB938C"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Mean Young’s Modulus</w:t>
            </w:r>
          </w:p>
        </w:tc>
        <w:tc>
          <w:tcPr>
            <w:tcW w:w="0" w:type="auto"/>
            <w:vAlign w:val="center"/>
            <w:hideMark/>
          </w:tcPr>
          <w:p w14:paraId="63581209"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1,053.32 MPa</w:t>
            </w:r>
          </w:p>
        </w:tc>
      </w:tr>
      <w:tr w:rsidR="001E72F7" w:rsidRPr="001E72F7" w14:paraId="6DEE4FAC" w14:textId="77777777" w:rsidTr="000206E9">
        <w:trPr>
          <w:tblCellSpacing w:w="15" w:type="dxa"/>
          <w:jc w:val="center"/>
        </w:trPr>
        <w:tc>
          <w:tcPr>
            <w:tcW w:w="0" w:type="auto"/>
            <w:vAlign w:val="center"/>
            <w:hideMark/>
          </w:tcPr>
          <w:p w14:paraId="02CD9836"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Ultimate Stress</w:t>
            </w:r>
          </w:p>
        </w:tc>
        <w:tc>
          <w:tcPr>
            <w:tcW w:w="0" w:type="auto"/>
            <w:vAlign w:val="center"/>
            <w:hideMark/>
          </w:tcPr>
          <w:p w14:paraId="24550D5C"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348.19 MPa</w:t>
            </w:r>
          </w:p>
        </w:tc>
      </w:tr>
      <w:tr w:rsidR="001E72F7" w:rsidRPr="001E72F7" w14:paraId="77819B25" w14:textId="77777777" w:rsidTr="000206E9">
        <w:trPr>
          <w:tblCellSpacing w:w="15" w:type="dxa"/>
          <w:jc w:val="center"/>
        </w:trPr>
        <w:tc>
          <w:tcPr>
            <w:tcW w:w="0" w:type="auto"/>
            <w:vAlign w:val="center"/>
            <w:hideMark/>
          </w:tcPr>
          <w:p w14:paraId="6A7374BD"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Ultimate Strain</w:t>
            </w:r>
          </w:p>
        </w:tc>
        <w:tc>
          <w:tcPr>
            <w:tcW w:w="0" w:type="auto"/>
            <w:vAlign w:val="center"/>
            <w:hideMark/>
          </w:tcPr>
          <w:p w14:paraId="6A526F38"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34.88</w:t>
            </w:r>
          </w:p>
        </w:tc>
      </w:tr>
      <w:tr w:rsidR="001E72F7" w:rsidRPr="001E72F7" w14:paraId="7987545B" w14:textId="77777777" w:rsidTr="000206E9">
        <w:trPr>
          <w:tblCellSpacing w:w="15" w:type="dxa"/>
          <w:jc w:val="center"/>
        </w:trPr>
        <w:tc>
          <w:tcPr>
            <w:tcW w:w="0" w:type="auto"/>
            <w:vAlign w:val="center"/>
            <w:hideMark/>
          </w:tcPr>
          <w:p w14:paraId="4229D88C"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Breaking Stress</w:t>
            </w:r>
          </w:p>
        </w:tc>
        <w:tc>
          <w:tcPr>
            <w:tcW w:w="0" w:type="auto"/>
            <w:vAlign w:val="center"/>
            <w:hideMark/>
          </w:tcPr>
          <w:p w14:paraId="5A65414F"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348.19 MPa</w:t>
            </w:r>
          </w:p>
        </w:tc>
      </w:tr>
      <w:tr w:rsidR="001E72F7" w:rsidRPr="001E72F7" w14:paraId="7746F19D" w14:textId="77777777" w:rsidTr="000206E9">
        <w:trPr>
          <w:tblCellSpacing w:w="15" w:type="dxa"/>
          <w:jc w:val="center"/>
        </w:trPr>
        <w:tc>
          <w:tcPr>
            <w:tcW w:w="0" w:type="auto"/>
            <w:vAlign w:val="center"/>
            <w:hideMark/>
          </w:tcPr>
          <w:p w14:paraId="57BC0D09"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Breaking Strain</w:t>
            </w:r>
          </w:p>
        </w:tc>
        <w:tc>
          <w:tcPr>
            <w:tcW w:w="0" w:type="auto"/>
            <w:vAlign w:val="center"/>
            <w:hideMark/>
          </w:tcPr>
          <w:p w14:paraId="644CF459"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34.88</w:t>
            </w:r>
          </w:p>
        </w:tc>
      </w:tr>
      <w:tr w:rsidR="001E72F7" w:rsidRPr="001E72F7" w14:paraId="00BFC019" w14:textId="77777777" w:rsidTr="000206E9">
        <w:trPr>
          <w:tblCellSpacing w:w="15" w:type="dxa"/>
          <w:jc w:val="center"/>
        </w:trPr>
        <w:tc>
          <w:tcPr>
            <w:tcW w:w="0" w:type="auto"/>
            <w:vAlign w:val="center"/>
            <w:hideMark/>
          </w:tcPr>
          <w:p w14:paraId="77B01AD4"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Yield Stress</w:t>
            </w:r>
            <w:r w:rsidRPr="001E72F7">
              <w:rPr>
                <w:rFonts w:ascii="Times New Roman" w:eastAsia="Times New Roman" w:hAnsi="Times New Roman" w:cs="Times New Roman"/>
                <w:kern w:val="0"/>
                <w:u w:val="single"/>
                <w14:ligatures w14:val="none"/>
              </w:rPr>
              <w:t xml:space="preserve"> (0.2% offset est.)</w:t>
            </w:r>
          </w:p>
        </w:tc>
        <w:tc>
          <w:tcPr>
            <w:tcW w:w="0" w:type="auto"/>
            <w:vAlign w:val="center"/>
            <w:hideMark/>
          </w:tcPr>
          <w:p w14:paraId="3A022E87"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0.0016 MPa</w:t>
            </w:r>
          </w:p>
        </w:tc>
      </w:tr>
      <w:tr w:rsidR="001E72F7" w:rsidRPr="001E72F7" w14:paraId="25C5B048" w14:textId="77777777" w:rsidTr="000206E9">
        <w:trPr>
          <w:tblCellSpacing w:w="15" w:type="dxa"/>
          <w:jc w:val="center"/>
        </w:trPr>
        <w:tc>
          <w:tcPr>
            <w:tcW w:w="0" w:type="auto"/>
            <w:vAlign w:val="center"/>
            <w:hideMark/>
          </w:tcPr>
          <w:p w14:paraId="57392465"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b/>
                <w:bCs/>
                <w:kern w:val="0"/>
                <w:u w:val="single"/>
                <w14:ligatures w14:val="none"/>
              </w:rPr>
              <w:t>Yield Strain</w:t>
            </w:r>
          </w:p>
        </w:tc>
        <w:tc>
          <w:tcPr>
            <w:tcW w:w="0" w:type="auto"/>
            <w:vAlign w:val="center"/>
            <w:hideMark/>
          </w:tcPr>
          <w:p w14:paraId="46362211" w14:textId="77777777" w:rsidR="001E72F7" w:rsidRPr="001E72F7" w:rsidRDefault="001E72F7" w:rsidP="001E72F7">
            <w:pPr>
              <w:spacing w:before="100" w:beforeAutospacing="1" w:after="100" w:afterAutospacing="1" w:line="240" w:lineRule="auto"/>
              <w:rPr>
                <w:rFonts w:ascii="Times New Roman" w:eastAsia="Times New Roman" w:hAnsi="Times New Roman" w:cs="Times New Roman"/>
                <w:kern w:val="0"/>
                <w:u w:val="single"/>
                <w14:ligatures w14:val="none"/>
              </w:rPr>
            </w:pPr>
            <w:r w:rsidRPr="001E72F7">
              <w:rPr>
                <w:rFonts w:ascii="Times New Roman" w:eastAsia="Times New Roman" w:hAnsi="Times New Roman" w:cs="Times New Roman"/>
                <w:kern w:val="0"/>
                <w:u w:val="single"/>
                <w14:ligatures w14:val="none"/>
              </w:rPr>
              <w:t>0.02</w:t>
            </w:r>
          </w:p>
        </w:tc>
      </w:tr>
    </w:tbl>
    <w:p w14:paraId="4EC1FD30" w14:textId="5AA70CC9" w:rsidR="001E72F7" w:rsidRDefault="000206E9" w:rsidP="00864CCA">
      <w:pPr>
        <w:spacing w:before="100" w:beforeAutospacing="1" w:after="100" w:afterAutospacing="1" w:line="240" w:lineRule="auto"/>
        <w:rPr>
          <w:rFonts w:ascii="Times New Roman" w:eastAsia="Times New Roman" w:hAnsi="Times New Roman" w:cs="Times New Roman"/>
          <w:b/>
          <w:bCs/>
          <w:kern w:val="0"/>
          <w:u w:val="single"/>
          <w14:ligatures w14:val="none"/>
        </w:rPr>
      </w:pPr>
      <w:proofErr w:type="gramStart"/>
      <w:r w:rsidRPr="00AA4F52">
        <w:rPr>
          <w:rFonts w:ascii="Times New Roman" w:eastAsia="Times New Roman" w:hAnsi="Times New Roman" w:cs="Times New Roman"/>
          <w:b/>
          <w:bCs/>
          <w:kern w:val="0"/>
          <w:u w:val="single"/>
          <w14:ligatures w14:val="none"/>
        </w:rPr>
        <w:lastRenderedPageBreak/>
        <w:t>Stress</w:t>
      </w:r>
      <w:r w:rsidR="00AA4F52" w:rsidRPr="00AA4F52">
        <w:rPr>
          <w:rFonts w:ascii="Times New Roman" w:eastAsia="Times New Roman" w:hAnsi="Times New Roman" w:cs="Times New Roman"/>
          <w:b/>
          <w:bCs/>
          <w:kern w:val="0"/>
          <w:u w:val="single"/>
          <w14:ligatures w14:val="none"/>
        </w:rPr>
        <w:t xml:space="preserve"> and Strain</w:t>
      </w:r>
      <w:proofErr w:type="gramEnd"/>
      <w:r w:rsidR="00AA4F52" w:rsidRPr="00AA4F52">
        <w:rPr>
          <w:rFonts w:ascii="Times New Roman" w:eastAsia="Times New Roman" w:hAnsi="Times New Roman" w:cs="Times New Roman"/>
          <w:b/>
          <w:bCs/>
          <w:kern w:val="0"/>
          <w:u w:val="single"/>
          <w14:ligatures w14:val="none"/>
        </w:rPr>
        <w:t xml:space="preserve"> Curves of Numerous Strain Rates</w:t>
      </w:r>
      <w:r w:rsidR="00AA4F52">
        <w:rPr>
          <w:rFonts w:ascii="Times New Roman" w:eastAsia="Times New Roman" w:hAnsi="Times New Roman" w:cs="Times New Roman"/>
          <w:b/>
          <w:bCs/>
          <w:kern w:val="0"/>
          <w:u w:val="single"/>
          <w14:ligatures w14:val="none"/>
        </w:rPr>
        <w:t>:</w:t>
      </w:r>
    </w:p>
    <w:p w14:paraId="452820D1" w14:textId="4096723A" w:rsidR="007F253A" w:rsidRDefault="007F253A" w:rsidP="007F253A">
      <w:pPr>
        <w:spacing w:before="100" w:beforeAutospacing="1" w:after="100" w:afterAutospacing="1" w:line="240" w:lineRule="auto"/>
        <w:rPr>
          <w:rFonts w:ascii="Times New Roman" w:eastAsia="Times New Roman" w:hAnsi="Times New Roman" w:cs="Times New Roman"/>
          <w:b/>
          <w:bCs/>
          <w:kern w:val="0"/>
          <w14:ligatures w14:val="none"/>
        </w:rPr>
      </w:pPr>
      <w:r w:rsidRPr="007F253A">
        <w:rPr>
          <w:rFonts w:ascii="Times New Roman" w:eastAsia="Times New Roman" w:hAnsi="Times New Roman" w:cs="Times New Roman"/>
          <w:b/>
          <w:bCs/>
          <w:kern w:val="0"/>
          <w14:ligatures w14:val="none"/>
        </w:rPr>
        <w:t xml:space="preserve">Figure 7: Graph of the stresses/strains of the respective strain rates. The </w:t>
      </w:r>
      <w:r w:rsidRPr="00705ABB">
        <w:rPr>
          <w:rFonts w:ascii="Times New Roman" w:eastAsia="Times New Roman" w:hAnsi="Times New Roman" w:cs="Times New Roman"/>
          <w:b/>
          <w:bCs/>
          <w:kern w:val="0"/>
          <w14:ligatures w14:val="none"/>
        </w:rPr>
        <w:t>blue</w:t>
      </w:r>
      <w:r w:rsidRPr="007F253A">
        <w:rPr>
          <w:rFonts w:ascii="Times New Roman" w:eastAsia="Times New Roman" w:hAnsi="Times New Roman" w:cs="Times New Roman"/>
          <w:b/>
          <w:bCs/>
          <w:kern w:val="0"/>
          <w14:ligatures w14:val="none"/>
        </w:rPr>
        <w:t xml:space="preserve"> line shows the stress/strain relationship of the LDPE piece under a 200 mm/min strain rate. The </w:t>
      </w:r>
      <w:r w:rsidRPr="00705ABB">
        <w:rPr>
          <w:rFonts w:ascii="Times New Roman" w:eastAsia="Times New Roman" w:hAnsi="Times New Roman" w:cs="Times New Roman"/>
          <w:b/>
          <w:bCs/>
          <w:kern w:val="0"/>
          <w14:ligatures w14:val="none"/>
        </w:rPr>
        <w:t>red</w:t>
      </w:r>
      <w:r w:rsidRPr="007F253A">
        <w:rPr>
          <w:rFonts w:ascii="Times New Roman" w:eastAsia="Times New Roman" w:hAnsi="Times New Roman" w:cs="Times New Roman"/>
          <w:b/>
          <w:bCs/>
          <w:kern w:val="0"/>
          <w14:ligatures w14:val="none"/>
        </w:rPr>
        <w:t xml:space="preserve"> line shows the stress/strain relationship of the LDPE piece under a 400 mm/min strain rate. Lastly, the </w:t>
      </w:r>
      <w:r w:rsidRPr="00705ABB">
        <w:rPr>
          <w:rFonts w:ascii="Times New Roman" w:eastAsia="Times New Roman" w:hAnsi="Times New Roman" w:cs="Times New Roman"/>
          <w:b/>
          <w:bCs/>
          <w:kern w:val="0"/>
          <w14:ligatures w14:val="none"/>
        </w:rPr>
        <w:t>green</w:t>
      </w:r>
      <w:r w:rsidRPr="007F253A">
        <w:rPr>
          <w:rFonts w:ascii="Times New Roman" w:eastAsia="Times New Roman" w:hAnsi="Times New Roman" w:cs="Times New Roman"/>
          <w:b/>
          <w:bCs/>
          <w:kern w:val="0"/>
          <w14:ligatures w14:val="none"/>
        </w:rPr>
        <w:t xml:space="preserve"> line shows the stress/strain relationship of the LDPE piece under a 600 mm/min strain rate. It is evident from the graph that the 200 mm/min loading rate will produce a longer displacement and increased strain being resisted as the LDPE restructures itself, until failure. </w:t>
      </w:r>
    </w:p>
    <w:p w14:paraId="3EFC75F8" w14:textId="66A8E2ED" w:rsidR="000E08FB" w:rsidRPr="007F253A" w:rsidRDefault="000E08FB" w:rsidP="007F253A">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0E08FB">
        <w:rPr>
          <w:rFonts w:ascii="Times New Roman" w:eastAsia="Times New Roman" w:hAnsi="Times New Roman" w:cs="Times New Roman"/>
          <w:b/>
          <w:bCs/>
          <w:noProof/>
          <w:kern w:val="0"/>
          <w:u w:val="single"/>
        </w:rPr>
        <w:drawing>
          <wp:anchor distT="0" distB="0" distL="114300" distR="114300" simplePos="0" relativeHeight="251661312" behindDoc="0" locked="0" layoutInCell="1" allowOverlap="1" wp14:anchorId="4B084D56" wp14:editId="29677D0F">
            <wp:simplePos x="0" y="0"/>
            <wp:positionH relativeFrom="page">
              <wp:posOffset>5416122</wp:posOffset>
            </wp:positionH>
            <wp:positionV relativeFrom="page">
              <wp:posOffset>3024151</wp:posOffset>
            </wp:positionV>
            <wp:extent cx="2244090" cy="1395235"/>
            <wp:effectExtent l="0" t="0" r="3810" b="0"/>
            <wp:wrapSquare wrapText="bothSides"/>
            <wp:docPr id="721216001" name="Picture 1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16001" name="Picture 13" descr="A graph with a red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4090" cy="1395235"/>
                    </a:xfrm>
                    <a:prstGeom prst="rect">
                      <a:avLst/>
                    </a:prstGeom>
                  </pic:spPr>
                </pic:pic>
              </a:graphicData>
            </a:graphic>
            <wp14:sizeRelV relativeFrom="margin">
              <wp14:pctHeight>0</wp14:pctHeight>
            </wp14:sizeRelV>
          </wp:anchor>
        </w:drawing>
      </w:r>
      <w:r w:rsidRPr="000E08FB">
        <w:rPr>
          <w:rFonts w:ascii="Times New Roman" w:eastAsia="Times New Roman" w:hAnsi="Times New Roman" w:cs="Times New Roman"/>
          <w:b/>
          <w:bCs/>
          <w:noProof/>
          <w:kern w:val="0"/>
          <w:u w:val="single"/>
        </w:rPr>
        <w:drawing>
          <wp:anchor distT="0" distB="0" distL="114300" distR="114300" simplePos="0" relativeHeight="251660288" behindDoc="0" locked="0" layoutInCell="1" allowOverlap="1" wp14:anchorId="32C4EE10" wp14:editId="1DA6F73C">
            <wp:simplePos x="0" y="0"/>
            <wp:positionH relativeFrom="column">
              <wp:posOffset>1922467</wp:posOffset>
            </wp:positionH>
            <wp:positionV relativeFrom="page">
              <wp:posOffset>3019260</wp:posOffset>
            </wp:positionV>
            <wp:extent cx="2576195" cy="1391285"/>
            <wp:effectExtent l="0" t="0" r="0" b="0"/>
            <wp:wrapSquare wrapText="bothSides"/>
            <wp:docPr id="1070917613" name="Picture 12" descr="A graph with a r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17613" name="Picture 12" descr="A graph with a red lin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6195" cy="1391285"/>
                    </a:xfrm>
                    <a:prstGeom prst="rect">
                      <a:avLst/>
                    </a:prstGeom>
                  </pic:spPr>
                </pic:pic>
              </a:graphicData>
            </a:graphic>
            <wp14:sizeRelH relativeFrom="margin">
              <wp14:pctWidth>0</wp14:pctWidth>
            </wp14:sizeRelH>
            <wp14:sizeRelV relativeFrom="margin">
              <wp14:pctHeight>0</wp14:pctHeight>
            </wp14:sizeRelV>
          </wp:anchor>
        </w:drawing>
      </w:r>
      <w:r w:rsidRPr="000E08FB">
        <w:rPr>
          <w:rFonts w:ascii="Times New Roman" w:eastAsia="Times New Roman" w:hAnsi="Times New Roman" w:cs="Times New Roman"/>
          <w:noProof/>
          <w:kern w:val="0"/>
          <w:u w:val="single"/>
        </w:rPr>
        <w:drawing>
          <wp:anchor distT="0" distB="0" distL="114300" distR="114300" simplePos="0" relativeHeight="251659264" behindDoc="0" locked="0" layoutInCell="1" allowOverlap="1" wp14:anchorId="4D7B0EA2" wp14:editId="074FDB91">
            <wp:simplePos x="0" y="0"/>
            <wp:positionH relativeFrom="margin">
              <wp:posOffset>-462783</wp:posOffset>
            </wp:positionH>
            <wp:positionV relativeFrom="page">
              <wp:posOffset>3016274</wp:posOffset>
            </wp:positionV>
            <wp:extent cx="2422525" cy="1389380"/>
            <wp:effectExtent l="0" t="0" r="0" b="1270"/>
            <wp:wrapTopAndBottom/>
            <wp:docPr id="784128170" name="Picture 1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8170" name="Picture 11" descr="A graph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2525" cy="1389380"/>
                    </a:xfrm>
                    <a:prstGeom prst="rect">
                      <a:avLst/>
                    </a:prstGeom>
                  </pic:spPr>
                </pic:pic>
              </a:graphicData>
            </a:graphic>
            <wp14:sizeRelH relativeFrom="margin">
              <wp14:pctWidth>0</wp14:pctWidth>
            </wp14:sizeRelH>
            <wp14:sizeRelV relativeFrom="margin">
              <wp14:pctHeight>0</wp14:pctHeight>
            </wp14:sizeRelV>
          </wp:anchor>
        </w:drawing>
      </w:r>
      <w:r w:rsidRPr="000E08FB">
        <w:rPr>
          <w:rFonts w:ascii="Times New Roman" w:eastAsia="Times New Roman" w:hAnsi="Times New Roman" w:cs="Times New Roman"/>
          <w:b/>
          <w:bCs/>
          <w:kern w:val="0"/>
          <w:u w:val="single"/>
          <w14:ligatures w14:val="none"/>
        </w:rPr>
        <w:t xml:space="preserve">Individual Graph Overlays: </w:t>
      </w:r>
    </w:p>
    <w:p w14:paraId="2616C9F3" w14:textId="6C93BA50" w:rsidR="00C87A85" w:rsidRDefault="00C87A85" w:rsidP="00864CCA">
      <w:pPr>
        <w:spacing w:before="100" w:beforeAutospacing="1" w:after="100" w:afterAutospacing="1" w:line="240" w:lineRule="auto"/>
        <w:rPr>
          <w:rFonts w:ascii="Times New Roman" w:eastAsia="Times New Roman" w:hAnsi="Times New Roman" w:cs="Times New Roman"/>
          <w:b/>
          <w:bCs/>
          <w:kern w:val="0"/>
          <w:u w:val="single"/>
          <w14:ligatures w14:val="none"/>
        </w:rPr>
      </w:pPr>
    </w:p>
    <w:p w14:paraId="1220970F" w14:textId="711355F1" w:rsidR="000E08FB" w:rsidRDefault="00F2725E" w:rsidP="00864CCA">
      <w:pPr>
        <w:spacing w:before="100" w:beforeAutospacing="1" w:after="100" w:afterAutospacing="1"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 xml:space="preserve">Discussion: </w:t>
      </w:r>
    </w:p>
    <w:p w14:paraId="7FFC1194" w14:textId="77777777" w:rsidR="00BA4D59" w:rsidRPr="00BA4D59" w:rsidRDefault="00BA4D59" w:rsidP="00BA4D59">
      <w:pPr>
        <w:spacing w:before="100" w:beforeAutospacing="1" w:after="100" w:afterAutospacing="1" w:line="240" w:lineRule="auto"/>
        <w:rPr>
          <w:rFonts w:ascii="Times New Roman" w:eastAsia="Times New Roman" w:hAnsi="Times New Roman" w:cs="Times New Roman"/>
          <w:kern w:val="0"/>
          <w14:ligatures w14:val="none"/>
        </w:rPr>
      </w:pPr>
      <w:r w:rsidRPr="00BA4D59">
        <w:rPr>
          <w:rFonts w:ascii="Times New Roman" w:eastAsia="Times New Roman" w:hAnsi="Times New Roman" w:cs="Times New Roman"/>
          <w:kern w:val="0"/>
          <w14:ligatures w14:val="none"/>
        </w:rPr>
        <w:t>From the lab data, it is evident that LDPE does not exhibit particularly high stiffness compared to more rigid polymers. The material displayed elastic deformation behavior under applied forces, as clearly illustrated in Figures 2, 4, and 6. This elastic deformation shows the material’s ability to stretch and recover within certain limits without permanent damage. Moreover, LDPE demonstrated considerable ductility, which means it can undergo significant deformation before failure. Before breaking, the polymer elongated elastically without crumbling or showing brittle failure characteristics. This ductility is consistent with the polymer’s known behavior at normal room temperatures, where it acts as a tough, flexible material [Jordan et al., 2016]. However, it is important to note that LDPE’s mechanical properties are temperature dependent; it tends to become more brittle in colder environments, as discussed in studies on low-temperature mechanical properties of polyethylene blends [</w:t>
      </w:r>
      <w:proofErr w:type="spellStart"/>
      <w:r w:rsidRPr="00BA4D59">
        <w:rPr>
          <w:rFonts w:ascii="Times New Roman" w:eastAsia="Times New Roman" w:hAnsi="Times New Roman" w:cs="Times New Roman"/>
          <w:kern w:val="0"/>
          <w14:ligatures w14:val="none"/>
        </w:rPr>
        <w:t>Salakhov</w:t>
      </w:r>
      <w:proofErr w:type="spellEnd"/>
      <w:r w:rsidRPr="00BA4D59">
        <w:rPr>
          <w:rFonts w:ascii="Times New Roman" w:eastAsia="Times New Roman" w:hAnsi="Times New Roman" w:cs="Times New Roman"/>
          <w:kern w:val="0"/>
          <w14:ligatures w14:val="none"/>
        </w:rPr>
        <w:t xml:space="preserve"> et al., 2021]. Although resistance to blunt impact was not tested in this experiment, the results indicate LDPE’s toughness: it withstands significant forces and can stretch to over double its original length, as reflected in the ultimate strain and breaking strain values presented in Table 2.</w:t>
      </w:r>
    </w:p>
    <w:p w14:paraId="043B4A43" w14:textId="77777777" w:rsidR="00BA4D59" w:rsidRPr="00BA4D59" w:rsidRDefault="00BA4D59" w:rsidP="00BA4D59">
      <w:pPr>
        <w:spacing w:before="100" w:beforeAutospacing="1" w:after="100" w:afterAutospacing="1" w:line="240" w:lineRule="auto"/>
        <w:rPr>
          <w:rFonts w:ascii="Times New Roman" w:eastAsia="Times New Roman" w:hAnsi="Times New Roman" w:cs="Times New Roman"/>
          <w:kern w:val="0"/>
          <w14:ligatures w14:val="none"/>
        </w:rPr>
      </w:pPr>
      <w:r w:rsidRPr="00BA4D59">
        <w:rPr>
          <w:rFonts w:ascii="Times New Roman" w:eastAsia="Times New Roman" w:hAnsi="Times New Roman" w:cs="Times New Roman"/>
          <w:kern w:val="0"/>
          <w14:ligatures w14:val="none"/>
        </w:rPr>
        <w:t xml:space="preserve">The strain rates used here ranged from 200 to 600 mm/min. At the slowest strain rate of 200 mm/min, the polymer resisted failure for a much longer deformation compared to the higher rates of 400 and 600 mm/min. This aligns with expectations for a viscoelastic polymer like LDPE, which exhibits time-dependent mechanical behavior. In viscoelastic materials, faster loading usually leads to shorter deformation times before failure because the material’s internal molecular chains do not have sufficient time to rearrange or relax under rapidly applied stress [“Viscoelasticity and Mechanical Properties,” 2025]. The nonlinear stress-strain relationship </w:t>
      </w:r>
      <w:r w:rsidRPr="00BA4D59">
        <w:rPr>
          <w:rFonts w:ascii="Times New Roman" w:eastAsia="Times New Roman" w:hAnsi="Times New Roman" w:cs="Times New Roman"/>
          <w:kern w:val="0"/>
          <w14:ligatures w14:val="none"/>
        </w:rPr>
        <w:lastRenderedPageBreak/>
        <w:t xml:space="preserve">observed, shown in Figure 7, is typical of viscoelastic polymers, reflecting a combination of elastic response and viscous flow due to chain sliding mechanisms. This behavior confirms that LDPE’s mechanical response varies with strain rate, affecting stiffness and toughness [Jordan et al., 2016; </w:t>
      </w:r>
      <w:proofErr w:type="spellStart"/>
      <w:r w:rsidRPr="00BA4D59">
        <w:rPr>
          <w:rFonts w:ascii="Times New Roman" w:eastAsia="Times New Roman" w:hAnsi="Times New Roman" w:cs="Times New Roman"/>
          <w:kern w:val="0"/>
          <w14:ligatures w14:val="none"/>
        </w:rPr>
        <w:t>Materion</w:t>
      </w:r>
      <w:proofErr w:type="spellEnd"/>
      <w:r w:rsidRPr="00BA4D59">
        <w:rPr>
          <w:rFonts w:ascii="Times New Roman" w:eastAsia="Times New Roman" w:hAnsi="Times New Roman" w:cs="Times New Roman"/>
          <w:kern w:val="0"/>
          <w14:ligatures w14:val="none"/>
        </w:rPr>
        <w:t xml:space="preserve"> Insights].</w:t>
      </w:r>
    </w:p>
    <w:p w14:paraId="0392F1C0" w14:textId="121C7B13" w:rsidR="00AA4F52" w:rsidRDefault="00BA4D59" w:rsidP="00864CCA">
      <w:pPr>
        <w:spacing w:before="100" w:beforeAutospacing="1" w:after="100" w:afterAutospacing="1" w:line="240" w:lineRule="auto"/>
        <w:rPr>
          <w:rFonts w:ascii="Times New Roman" w:eastAsia="Times New Roman" w:hAnsi="Times New Roman" w:cs="Times New Roman"/>
          <w:kern w:val="0"/>
          <w14:ligatures w14:val="none"/>
        </w:rPr>
      </w:pPr>
      <w:r w:rsidRPr="00BA4D59">
        <w:rPr>
          <w:rFonts w:ascii="Times New Roman" w:eastAsia="Times New Roman" w:hAnsi="Times New Roman" w:cs="Times New Roman"/>
          <w:kern w:val="0"/>
          <w14:ligatures w14:val="none"/>
        </w:rPr>
        <w:t>These findings are consistent with typical tensile testing observations where the mechanical properties of polymers like LDPE depend heavily on both loading rate and temperature [Lasky, 2024]. The polymer’s ability to extend significantly before breaking and the non-linear stress-strain behavior highlight how strain rate influences both deformation mechanisms and the timing of material failure.</w:t>
      </w:r>
    </w:p>
    <w:p w14:paraId="43168583" w14:textId="2443798E" w:rsidR="00BA4D59" w:rsidRDefault="00BA4D59" w:rsidP="00864CCA">
      <w:pPr>
        <w:spacing w:before="100" w:beforeAutospacing="1" w:after="100" w:afterAutospacing="1"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Errors:</w:t>
      </w:r>
    </w:p>
    <w:p w14:paraId="061D0869" w14:textId="77777777" w:rsidR="00EE0928" w:rsidRPr="00EE0928" w:rsidRDefault="00EE0928" w:rsidP="00EE0928">
      <w:pPr>
        <w:spacing w:before="100" w:beforeAutospacing="1" w:after="100" w:afterAutospacing="1" w:line="240" w:lineRule="auto"/>
        <w:rPr>
          <w:rFonts w:ascii="Times New Roman" w:eastAsia="Times New Roman" w:hAnsi="Times New Roman" w:cs="Times New Roman"/>
          <w:kern w:val="0"/>
          <w14:ligatures w14:val="none"/>
        </w:rPr>
      </w:pPr>
      <w:r w:rsidRPr="00EE0928">
        <w:rPr>
          <w:rFonts w:ascii="Times New Roman" w:eastAsia="Times New Roman" w:hAnsi="Times New Roman" w:cs="Times New Roman"/>
          <w:kern w:val="0"/>
          <w14:ligatures w14:val="none"/>
        </w:rPr>
        <w:t xml:space="preserve">While the data generally aligned with the expected mechanical properties of LDPE, several potential experimental errors could have </w:t>
      </w:r>
      <w:proofErr w:type="gramStart"/>
      <w:r w:rsidRPr="00EE0928">
        <w:rPr>
          <w:rFonts w:ascii="Times New Roman" w:eastAsia="Times New Roman" w:hAnsi="Times New Roman" w:cs="Times New Roman"/>
          <w:kern w:val="0"/>
          <w14:ligatures w14:val="none"/>
        </w:rPr>
        <w:t>impacted</w:t>
      </w:r>
      <w:proofErr w:type="gramEnd"/>
      <w:r w:rsidRPr="00EE0928">
        <w:rPr>
          <w:rFonts w:ascii="Times New Roman" w:eastAsia="Times New Roman" w:hAnsi="Times New Roman" w:cs="Times New Roman"/>
          <w:kern w:val="0"/>
          <w14:ligatures w14:val="none"/>
        </w:rPr>
        <w:t xml:space="preserve"> the accuracy and reliability of the results. Measurement inaccuracies might have arisen from the calipers used to record specimen dimensions, or through human error when aligning and marking the specimen positions. These errors would affect displacement measurements and potentially skew strain rate calculations, thus influencing the resulting stress-strain curves. Given that strain rate calculations are highly dependent on precise displacement data, even minor inconsistencies can propagate into material property estimates [Lasky, 2024].</w:t>
      </w:r>
    </w:p>
    <w:p w14:paraId="22D84D48" w14:textId="77777777" w:rsidR="00EE0928" w:rsidRPr="00EE0928" w:rsidRDefault="00EE0928" w:rsidP="00EE0928">
      <w:pPr>
        <w:spacing w:before="100" w:beforeAutospacing="1" w:after="100" w:afterAutospacing="1" w:line="240" w:lineRule="auto"/>
        <w:rPr>
          <w:rFonts w:ascii="Times New Roman" w:eastAsia="Times New Roman" w:hAnsi="Times New Roman" w:cs="Times New Roman"/>
          <w:kern w:val="0"/>
          <w14:ligatures w14:val="none"/>
        </w:rPr>
      </w:pPr>
      <w:r w:rsidRPr="00EE0928">
        <w:rPr>
          <w:rFonts w:ascii="Times New Roman" w:eastAsia="Times New Roman" w:hAnsi="Times New Roman" w:cs="Times New Roman"/>
          <w:kern w:val="0"/>
          <w14:ligatures w14:val="none"/>
        </w:rPr>
        <w:t>Another source of error is the possibility of imperfect specimen gripping in the Instron machine clamps. Although no visible slippage occurred (as indicated by clean fracture surfaces), small slips or incomplete fixation might have slightly altered stress distribution or led to localized stress concentrations, affecting the measured mechanical response. The setup and alignment of the specimen are critical to ensuring uniform load distribution, especially for viscoelastic materials that respond sensitively to strain rate and stress conditions [Jordan et al., 2016].</w:t>
      </w:r>
    </w:p>
    <w:p w14:paraId="5F199247" w14:textId="77777777" w:rsidR="00EE0928" w:rsidRPr="00EE0928" w:rsidRDefault="00EE0928" w:rsidP="00EE0928">
      <w:pPr>
        <w:spacing w:before="100" w:beforeAutospacing="1" w:after="100" w:afterAutospacing="1" w:line="240" w:lineRule="auto"/>
        <w:rPr>
          <w:rFonts w:ascii="Times New Roman" w:eastAsia="Times New Roman" w:hAnsi="Times New Roman" w:cs="Times New Roman"/>
          <w:kern w:val="0"/>
          <w14:ligatures w14:val="none"/>
        </w:rPr>
      </w:pPr>
      <w:r w:rsidRPr="00EE0928">
        <w:rPr>
          <w:rFonts w:ascii="Times New Roman" w:eastAsia="Times New Roman" w:hAnsi="Times New Roman" w:cs="Times New Roman"/>
          <w:kern w:val="0"/>
          <w14:ligatures w14:val="none"/>
        </w:rPr>
        <w:t>Lastly, computational errors could have resulted from data processing steps. These could include misunderstandings about the calculation formulas, rounding errors in software implementations, or data recording inaccuracies due to sensor limitations or software updates. Such errors could influence the precision of key material parameters such as modulus, ultimate strain, or toughness. A thorough verification step including repeated trials and cross-checking raw data could help mitigate these sources of error in future experiments.</w:t>
      </w:r>
    </w:p>
    <w:p w14:paraId="173C8AD5" w14:textId="77777777" w:rsidR="00BA4D59" w:rsidRPr="00BA4D59" w:rsidRDefault="00BA4D59" w:rsidP="00864CCA">
      <w:pPr>
        <w:spacing w:before="100" w:beforeAutospacing="1" w:after="100" w:afterAutospacing="1" w:line="240" w:lineRule="auto"/>
        <w:rPr>
          <w:rFonts w:ascii="Times New Roman" w:eastAsia="Times New Roman" w:hAnsi="Times New Roman" w:cs="Times New Roman"/>
          <w:kern w:val="0"/>
          <w14:ligatures w14:val="none"/>
        </w:rPr>
      </w:pPr>
    </w:p>
    <w:sectPr w:rsidR="00BA4D59" w:rsidRPr="00BA4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3B"/>
    <w:rsid w:val="000043EE"/>
    <w:rsid w:val="000206E9"/>
    <w:rsid w:val="000E08FB"/>
    <w:rsid w:val="001C6DE6"/>
    <w:rsid w:val="001E72F7"/>
    <w:rsid w:val="00241389"/>
    <w:rsid w:val="00361CDE"/>
    <w:rsid w:val="003B0B3B"/>
    <w:rsid w:val="00705ABB"/>
    <w:rsid w:val="00730ABE"/>
    <w:rsid w:val="00751263"/>
    <w:rsid w:val="007F253A"/>
    <w:rsid w:val="00807C2B"/>
    <w:rsid w:val="00864CCA"/>
    <w:rsid w:val="00925E21"/>
    <w:rsid w:val="00970512"/>
    <w:rsid w:val="009C124F"/>
    <w:rsid w:val="009F3675"/>
    <w:rsid w:val="00AA4F52"/>
    <w:rsid w:val="00B32CAC"/>
    <w:rsid w:val="00BA4D59"/>
    <w:rsid w:val="00BD1ADE"/>
    <w:rsid w:val="00C30463"/>
    <w:rsid w:val="00C87A85"/>
    <w:rsid w:val="00CC25ED"/>
    <w:rsid w:val="00E14DC7"/>
    <w:rsid w:val="00EE0928"/>
    <w:rsid w:val="00F2725E"/>
    <w:rsid w:val="00F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0323"/>
  <w15:chartTrackingRefBased/>
  <w15:docId w15:val="{FE50D64D-7EE4-4284-B060-D7128B98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B3B"/>
    <w:rPr>
      <w:rFonts w:eastAsiaTheme="majorEastAsia" w:cstheme="majorBidi"/>
      <w:color w:val="272727" w:themeColor="text1" w:themeTint="D8"/>
    </w:rPr>
  </w:style>
  <w:style w:type="paragraph" w:styleId="Title">
    <w:name w:val="Title"/>
    <w:basedOn w:val="Normal"/>
    <w:next w:val="Normal"/>
    <w:link w:val="TitleChar"/>
    <w:uiPriority w:val="10"/>
    <w:qFormat/>
    <w:rsid w:val="003B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B3B"/>
    <w:pPr>
      <w:spacing w:before="160"/>
      <w:jc w:val="center"/>
    </w:pPr>
    <w:rPr>
      <w:i/>
      <w:iCs/>
      <w:color w:val="404040" w:themeColor="text1" w:themeTint="BF"/>
    </w:rPr>
  </w:style>
  <w:style w:type="character" w:customStyle="1" w:styleId="QuoteChar">
    <w:name w:val="Quote Char"/>
    <w:basedOn w:val="DefaultParagraphFont"/>
    <w:link w:val="Quote"/>
    <w:uiPriority w:val="29"/>
    <w:rsid w:val="003B0B3B"/>
    <w:rPr>
      <w:i/>
      <w:iCs/>
      <w:color w:val="404040" w:themeColor="text1" w:themeTint="BF"/>
    </w:rPr>
  </w:style>
  <w:style w:type="paragraph" w:styleId="ListParagraph">
    <w:name w:val="List Paragraph"/>
    <w:basedOn w:val="Normal"/>
    <w:uiPriority w:val="34"/>
    <w:qFormat/>
    <w:rsid w:val="003B0B3B"/>
    <w:pPr>
      <w:ind w:left="720"/>
      <w:contextualSpacing/>
    </w:pPr>
  </w:style>
  <w:style w:type="character" w:styleId="IntenseEmphasis">
    <w:name w:val="Intense Emphasis"/>
    <w:basedOn w:val="DefaultParagraphFont"/>
    <w:uiPriority w:val="21"/>
    <w:qFormat/>
    <w:rsid w:val="003B0B3B"/>
    <w:rPr>
      <w:i/>
      <w:iCs/>
      <w:color w:val="0F4761" w:themeColor="accent1" w:themeShade="BF"/>
    </w:rPr>
  </w:style>
  <w:style w:type="paragraph" w:styleId="IntenseQuote">
    <w:name w:val="Intense Quote"/>
    <w:basedOn w:val="Normal"/>
    <w:next w:val="Normal"/>
    <w:link w:val="IntenseQuoteChar"/>
    <w:uiPriority w:val="30"/>
    <w:qFormat/>
    <w:rsid w:val="003B0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B3B"/>
    <w:rPr>
      <w:i/>
      <w:iCs/>
      <w:color w:val="0F4761" w:themeColor="accent1" w:themeShade="BF"/>
    </w:rPr>
  </w:style>
  <w:style w:type="character" w:styleId="IntenseReference">
    <w:name w:val="Intense Reference"/>
    <w:basedOn w:val="DefaultParagraphFont"/>
    <w:uiPriority w:val="32"/>
    <w:qFormat/>
    <w:rsid w:val="003B0B3B"/>
    <w:rPr>
      <w:b/>
      <w:bCs/>
      <w:smallCaps/>
      <w:color w:val="0F4761" w:themeColor="accent1" w:themeShade="BF"/>
      <w:spacing w:val="5"/>
    </w:rPr>
  </w:style>
  <w:style w:type="paragraph" w:customStyle="1" w:styleId="paragraph">
    <w:name w:val="paragraph"/>
    <w:basedOn w:val="Normal"/>
    <w:rsid w:val="00F458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458F8"/>
  </w:style>
  <w:style w:type="character" w:customStyle="1" w:styleId="eop">
    <w:name w:val="eop"/>
    <w:basedOn w:val="DefaultParagraphFont"/>
    <w:rsid w:val="00F45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Terrero</dc:creator>
  <cp:keywords/>
  <dc:description/>
  <cp:lastModifiedBy>Jonathan Terrero</cp:lastModifiedBy>
  <cp:revision>24</cp:revision>
  <dcterms:created xsi:type="dcterms:W3CDTF">2025-11-18T01:30:00Z</dcterms:created>
  <dcterms:modified xsi:type="dcterms:W3CDTF">2025-11-18T05:20:00Z</dcterms:modified>
</cp:coreProperties>
</file>