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40"/>
          <w:b/>
          <w:sz w:val="40"/>
          <w:b/>
          <w:szCs w:val="40"/>
          <w:rFonts w:cs="Arial"/>
        </w:rPr>
      </w:pPr>
      <w:r>
        <w:rPr>
          <w:rFonts w:cs="Arial"/>
          <w:b/>
          <w:sz w:val="40"/>
          <w:szCs w:val="40"/>
        </w:rPr>
        <w:t>FLORIDA GULF COAST UNIVERSITY</w:t>
      </w:r>
      <w:r/>
    </w:p>
    <w:p>
      <w:pPr>
        <w:pStyle w:val="Normal"/>
        <w:jc w:val="center"/>
        <w:rPr>
          <w:sz w:val="28"/>
          <w:sz w:val="28"/>
          <w:szCs w:val="28"/>
          <w:rFonts w:cs="Arial"/>
        </w:rPr>
      </w:pPr>
      <w:r>
        <w:rPr>
          <w:rFonts w:cs="Arial"/>
          <w:sz w:val="28"/>
          <w:szCs w:val="28"/>
        </w:rPr>
        <w:t>COLLEGE of ARTS and SCIENCES</w:t>
      </w:r>
      <w:r/>
    </w:p>
    <w:p>
      <w:pPr>
        <w:pStyle w:val="Normal"/>
        <w:pBdr>
          <w:bottom w:val="single" w:sz="12" w:space="1" w:color="00000A"/>
        </w:pBdr>
        <w:jc w:val="center"/>
        <w:rPr>
          <w:sz w:val="28"/>
          <w:sz w:val="28"/>
          <w:szCs w:val="28"/>
          <w:rFonts w:cs="Arial"/>
        </w:rPr>
      </w:pPr>
      <w:r>
        <w:rPr>
          <w:rFonts w:cs="Arial"/>
          <w:sz w:val="28"/>
          <w:szCs w:val="28"/>
        </w:rPr>
        <w:t>Department of Chemistry and Physics</w:t>
      </w:r>
      <w:r/>
    </w:p>
    <w:tbl>
      <w:tblPr>
        <w:tblStyle w:val="TableGrid"/>
        <w:tblW w:w="11017" w:type="dxa"/>
        <w:jc w:val="left"/>
        <w:tblInd w:w="0" w:type="dxa"/>
        <w:tblBorders>
          <w:top w:val="nil"/>
          <w:left w:val="nil"/>
          <w:bottom w:val="nil"/>
          <w:right w:val="nil"/>
          <w:insideH w:val="nil"/>
          <w:insideV w:val="nil"/>
        </w:tblBorders>
        <w:tblCellMar>
          <w:top w:w="0" w:type="dxa"/>
          <w:left w:w="108" w:type="dxa"/>
          <w:bottom w:w="0" w:type="dxa"/>
          <w:right w:w="108" w:type="dxa"/>
        </w:tblCellMar>
      </w:tblPr>
      <w:tblGrid>
        <w:gridCol w:w="5508"/>
        <w:gridCol w:w="5508"/>
      </w:tblGrid>
      <w:tr>
        <w:trPr/>
        <w:tc>
          <w:tcPr>
            <w:tcW w:w="5508" w:type="dxa"/>
            <w:tcBorders>
              <w:top w:val="nil"/>
              <w:left w:val="nil"/>
              <w:bottom w:val="nil"/>
              <w:right w:val="nil"/>
              <w:insideH w:val="nil"/>
              <w:insideV w:val="nil"/>
            </w:tcBorders>
            <w:shd w:color="auto" w:fill="auto" w:val="clear"/>
          </w:tcPr>
          <w:p>
            <w:pPr>
              <w:pStyle w:val="Normal"/>
              <w:spacing w:lineRule="auto" w:line="240" w:before="0" w:after="0"/>
              <w:rPr>
                <w:sz w:val="24"/>
                <w:sz w:val="24"/>
                <w:szCs w:val="24"/>
                <w:rFonts w:cs="Arial"/>
              </w:rPr>
            </w:pPr>
            <w:r>
              <w:rPr>
                <w:rFonts w:cs="Arial"/>
                <w:b/>
                <w:sz w:val="24"/>
                <w:szCs w:val="24"/>
              </w:rPr>
              <w:t xml:space="preserve">Instructor: Alexander Sakharuk </w:t>
            </w:r>
            <w:r/>
          </w:p>
        </w:tc>
        <w:tc>
          <w:tcPr>
            <w:tcW w:w="5508" w:type="dxa"/>
            <w:tcBorders>
              <w:top w:val="nil"/>
              <w:left w:val="nil"/>
              <w:bottom w:val="nil"/>
              <w:right w:val="nil"/>
              <w:insideH w:val="nil"/>
              <w:insideV w:val="nil"/>
            </w:tcBorders>
            <w:shd w:color="auto" w:fill="auto" w:val="clear"/>
          </w:tcPr>
          <w:p>
            <w:pPr>
              <w:pStyle w:val="Normal"/>
              <w:spacing w:lineRule="auto" w:line="240" w:before="0" w:after="0"/>
              <w:rPr>
                <w:sz w:val="24"/>
                <w:sz w:val="24"/>
                <w:szCs w:val="24"/>
                <w:rFonts w:cs="Arial"/>
              </w:rPr>
            </w:pPr>
            <w:r>
              <w:rPr>
                <w:rFonts w:cs="Arial"/>
                <w:b/>
                <w:sz w:val="24"/>
                <w:szCs w:val="24"/>
              </w:rPr>
              <w:t>Phone Number:  239-590-7560</w:t>
            </w:r>
            <w:r/>
          </w:p>
        </w:tc>
      </w:tr>
      <w:tr>
        <w:trPr/>
        <w:tc>
          <w:tcPr>
            <w:tcW w:w="5508" w:type="dxa"/>
            <w:tcBorders>
              <w:top w:val="nil"/>
              <w:left w:val="nil"/>
              <w:bottom w:val="nil"/>
              <w:right w:val="nil"/>
              <w:insideH w:val="nil"/>
              <w:insideV w:val="nil"/>
            </w:tcBorders>
            <w:shd w:color="auto" w:fill="auto" w:val="clear"/>
          </w:tcPr>
          <w:p>
            <w:pPr>
              <w:pStyle w:val="Normal"/>
              <w:spacing w:lineRule="auto" w:line="240" w:before="0" w:after="0"/>
            </w:pPr>
            <w:r>
              <w:rPr>
                <w:rFonts w:cs="Arial"/>
                <w:b/>
                <w:sz w:val="24"/>
                <w:szCs w:val="24"/>
              </w:rPr>
              <w:t xml:space="preserve">Semester:   </w:t>
            </w:r>
            <w:r>
              <w:rPr>
                <w:rFonts w:cs="Arial"/>
                <w:b/>
                <w:sz w:val="24"/>
                <w:szCs w:val="24"/>
              </w:rPr>
              <w:t>Summer</w:t>
            </w:r>
            <w:r>
              <w:rPr>
                <w:rFonts w:cs="Arial"/>
                <w:b/>
                <w:sz w:val="24"/>
                <w:szCs w:val="24"/>
              </w:rPr>
              <w:t xml:space="preserve"> 202</w:t>
            </w:r>
            <w:r>
              <w:rPr>
                <w:rFonts w:cs="Arial"/>
                <w:b/>
                <w:sz w:val="24"/>
                <w:szCs w:val="24"/>
              </w:rPr>
              <w:t>5</w:t>
            </w:r>
            <w:r/>
          </w:p>
        </w:tc>
        <w:tc>
          <w:tcPr>
            <w:tcW w:w="5508" w:type="dxa"/>
            <w:tcBorders>
              <w:top w:val="nil"/>
              <w:left w:val="nil"/>
              <w:bottom w:val="nil"/>
              <w:right w:val="nil"/>
              <w:insideH w:val="nil"/>
              <w:insideV w:val="nil"/>
            </w:tcBorders>
            <w:shd w:color="auto" w:fill="auto" w:val="clear"/>
          </w:tcPr>
          <w:p>
            <w:pPr>
              <w:pStyle w:val="Normal"/>
              <w:spacing w:lineRule="auto" w:line="240" w:before="0" w:after="0"/>
              <w:rPr>
                <w:sz w:val="24"/>
                <w:sz w:val="24"/>
                <w:szCs w:val="24"/>
                <w:rFonts w:cs="Arial"/>
              </w:rPr>
            </w:pPr>
            <w:r>
              <w:rPr>
                <w:rFonts w:cs="Arial"/>
                <w:b/>
                <w:sz w:val="24"/>
                <w:szCs w:val="24"/>
              </w:rPr>
              <w:t>e-mail:   asakharu@fgcu.edu</w:t>
            </w:r>
            <w:r/>
          </w:p>
        </w:tc>
      </w:tr>
      <w:tr>
        <w:trPr/>
        <w:tc>
          <w:tcPr>
            <w:tcW w:w="5508" w:type="dxa"/>
            <w:tcBorders>
              <w:top w:val="nil"/>
              <w:left w:val="nil"/>
              <w:bottom w:val="nil"/>
              <w:right w:val="nil"/>
              <w:insideH w:val="nil"/>
              <w:insideV w:val="nil"/>
            </w:tcBorders>
            <w:shd w:color="auto" w:fill="auto" w:val="clear"/>
          </w:tcPr>
          <w:p>
            <w:pPr>
              <w:pStyle w:val="Normal"/>
              <w:spacing w:lineRule="auto" w:line="240" w:before="0" w:after="0"/>
            </w:pPr>
            <w:r>
              <w:rPr>
                <w:rFonts w:cs="Arial"/>
                <w:b/>
                <w:sz w:val="24"/>
                <w:szCs w:val="24"/>
              </w:rPr>
              <w:t xml:space="preserve">Class Meetings:  </w:t>
            </w:r>
            <w:r/>
          </w:p>
          <w:p>
            <w:pPr>
              <w:pStyle w:val="Normal"/>
              <w:spacing w:lineRule="auto" w:line="240" w:before="0" w:after="0"/>
            </w:pPr>
            <w:r>
              <w:rPr>
                <w:rFonts w:cs="Arial"/>
                <w:b/>
                <w:sz w:val="24"/>
                <w:szCs w:val="24"/>
              </w:rPr>
              <w:t xml:space="preserve">                       </w:t>
            </w:r>
            <w:r>
              <w:rPr>
                <w:rFonts w:cs="Arial"/>
                <w:b/>
                <w:sz w:val="24"/>
                <w:szCs w:val="24"/>
              </w:rPr>
              <w:t>MWF 9:30 – 11:50 am, Seidler Hall 220</w:t>
            </w:r>
            <w:r/>
          </w:p>
        </w:tc>
        <w:tc>
          <w:tcPr>
            <w:tcW w:w="5508" w:type="dxa"/>
            <w:tcBorders>
              <w:top w:val="nil"/>
              <w:left w:val="nil"/>
              <w:bottom w:val="nil"/>
              <w:right w:val="nil"/>
              <w:insideH w:val="nil"/>
              <w:insideV w:val="nil"/>
            </w:tcBorders>
            <w:shd w:color="auto" w:fill="auto" w:val="clear"/>
          </w:tcPr>
          <w:p>
            <w:pPr>
              <w:pStyle w:val="Normal"/>
              <w:spacing w:lineRule="auto" w:line="240" w:before="0" w:after="0"/>
              <w:rPr>
                <w:sz w:val="24"/>
                <w:sz w:val="24"/>
                <w:szCs w:val="24"/>
                <w:rFonts w:cs="Arial"/>
              </w:rPr>
            </w:pPr>
            <w:r>
              <w:rPr>
                <w:rFonts w:cs="Arial"/>
                <w:b/>
                <w:sz w:val="24"/>
                <w:szCs w:val="24"/>
              </w:rPr>
              <w:t>Office Location: WH 252</w:t>
            </w:r>
            <w:r/>
          </w:p>
        </w:tc>
      </w:tr>
      <w:tr>
        <w:trPr/>
        <w:tc>
          <w:tcPr>
            <w:tcW w:w="5508" w:type="dxa"/>
            <w:tcBorders>
              <w:top w:val="nil"/>
              <w:left w:val="nil"/>
              <w:bottom w:val="nil"/>
              <w:right w:val="nil"/>
              <w:insideH w:val="nil"/>
              <w:insideV w:val="nil"/>
            </w:tcBorders>
            <w:shd w:color="auto" w:fill="auto" w:val="clear"/>
          </w:tcPr>
          <w:p>
            <w:pPr>
              <w:pStyle w:val="Normal"/>
              <w:spacing w:lineRule="auto" w:line="240" w:before="0" w:after="0"/>
              <w:rPr>
                <w:sz w:val="24"/>
                <w:b/>
                <w:sz w:val="24"/>
                <w:b/>
                <w:szCs w:val="24"/>
                <w:rFonts w:ascii="Calibri" w:hAnsi="Calibri" w:eastAsia="Calibri" w:cs="Arial"/>
                <w:color w:val="00000A"/>
                <w:lang w:val="en-US" w:eastAsia="en-US" w:bidi="ar-SA"/>
              </w:rPr>
            </w:pPr>
            <w:r>
              <w:rPr>
                <w:rFonts w:eastAsia="Calibri" w:cs="Arial"/>
                <w:b/>
                <w:color w:val="00000A"/>
                <w:sz w:val="24"/>
                <w:szCs w:val="24"/>
                <w:lang w:val="en-US" w:eastAsia="en-US" w:bidi="ar-SA"/>
              </w:rPr>
            </w:r>
            <w:r/>
          </w:p>
        </w:tc>
        <w:tc>
          <w:tcPr>
            <w:tcW w:w="5508" w:type="dxa"/>
            <w:tcBorders>
              <w:top w:val="nil"/>
              <w:left w:val="nil"/>
              <w:bottom w:val="nil"/>
              <w:right w:val="nil"/>
              <w:insideH w:val="nil"/>
              <w:insideV w:val="nil"/>
            </w:tcBorders>
            <w:shd w:color="auto" w:fill="auto" w:val="clear"/>
          </w:tcPr>
          <w:p>
            <w:pPr>
              <w:pStyle w:val="Normal"/>
              <w:spacing w:lineRule="auto" w:line="240" w:before="0" w:after="0"/>
            </w:pPr>
            <w:r>
              <w:rPr>
                <w:rFonts w:cs="Arial"/>
                <w:b/>
                <w:sz w:val="24"/>
                <w:szCs w:val="24"/>
              </w:rPr>
              <w:t>Office Hours:  M   8:30 – 9:25 am</w:t>
            </w:r>
            <w:r/>
          </w:p>
          <w:p>
            <w:pPr>
              <w:pStyle w:val="Normal"/>
              <w:spacing w:lineRule="auto" w:line="240" w:before="0" w:after="0"/>
            </w:pPr>
            <w:r>
              <w:rPr>
                <w:rFonts w:cs="Arial"/>
                <w:b/>
                <w:sz w:val="24"/>
                <w:szCs w:val="24"/>
              </w:rPr>
              <w:t xml:space="preserve">                          </w:t>
            </w:r>
            <w:r>
              <w:rPr>
                <w:rFonts w:cs="Arial"/>
                <w:b/>
                <w:sz w:val="24"/>
                <w:szCs w:val="24"/>
              </w:rPr>
              <w:t>F    8:30 – 9:25 am</w:t>
            </w:r>
            <w:r/>
          </w:p>
        </w:tc>
      </w:tr>
    </w:tbl>
    <w:p>
      <w:pPr>
        <w:pStyle w:val="Normal"/>
        <w:rPr>
          <w:sz w:val="24"/>
          <w:u w:val="single"/>
          <w:b/>
          <w:sz w:val="24"/>
          <w:b/>
          <w:szCs w:val="24"/>
          <w:rFonts w:ascii="Calibri" w:hAnsi="Calibri" w:eastAsia="Calibri" w:cs="Arial"/>
          <w:color w:val="00000A"/>
          <w:lang w:val="en-US" w:eastAsia="en-US" w:bidi="ar-SA"/>
        </w:rPr>
      </w:pPr>
      <w:r>
        <w:rPr>
          <w:rFonts w:eastAsia="Calibri" w:cs="Arial"/>
          <w:b/>
          <w:color w:val="00000A"/>
          <w:sz w:val="24"/>
          <w:szCs w:val="24"/>
          <w:u w:val="single"/>
          <w:lang w:val="en-US" w:eastAsia="en-US" w:bidi="ar-SA"/>
        </w:rPr>
      </w:r>
      <w:r/>
    </w:p>
    <w:p>
      <w:pPr>
        <w:pStyle w:val="ListParagraph"/>
        <w:numPr>
          <w:ilvl w:val="0"/>
          <w:numId w:val="1"/>
        </w:numPr>
        <w:rPr>
          <w:sz w:val="24"/>
          <w:u w:val="single"/>
          <w:b/>
          <w:sz w:val="24"/>
          <w:b/>
          <w:szCs w:val="24"/>
          <w:rFonts w:cs="Arial"/>
        </w:rPr>
      </w:pPr>
      <w:r>
        <w:rPr>
          <w:rFonts w:cs="Arial"/>
          <w:b/>
          <w:sz w:val="24"/>
          <w:szCs w:val="24"/>
          <w:u w:val="single"/>
        </w:rPr>
        <w:t>COURSE NUMBER AND TITLE, CATALOG DESCRIPTION, CREDITS:</w:t>
      </w:r>
      <w:r/>
    </w:p>
    <w:p>
      <w:pPr>
        <w:pStyle w:val="ListParagraph"/>
        <w:ind w:left="360" w:hanging="0"/>
        <w:rPr>
          <w:sz w:val="24"/>
          <w:u w:val="single"/>
          <w:b/>
          <w:sz w:val="24"/>
          <w:b/>
          <w:szCs w:val="24"/>
          <w:rFonts w:ascii="Calibri" w:hAnsi="Calibri" w:eastAsia="Calibri" w:cs="Arial"/>
          <w:color w:val="00000A"/>
          <w:lang w:val="en-US" w:eastAsia="en-US" w:bidi="ar-SA"/>
        </w:rPr>
      </w:pPr>
      <w:r>
        <w:rPr>
          <w:rFonts w:eastAsia="Calibri" w:cs="Arial"/>
          <w:b/>
          <w:color w:val="00000A"/>
          <w:sz w:val="24"/>
          <w:szCs w:val="24"/>
          <w:u w:val="single"/>
          <w:lang w:val="en-US" w:eastAsia="en-US" w:bidi="ar-SA"/>
        </w:rPr>
      </w:r>
      <w:r/>
    </w:p>
    <w:p>
      <w:pPr>
        <w:pStyle w:val="ListParagraph"/>
        <w:ind w:left="360" w:hanging="0"/>
      </w:pPr>
      <w:r>
        <w:rPr>
          <w:rFonts w:cs="Arial"/>
          <w:b/>
        </w:rPr>
        <w:t>PHY 2049 GENERAL PHYSICS II    (3 CREDITS), CRN 52534</w:t>
      </w:r>
      <w:r/>
    </w:p>
    <w:p>
      <w:pPr>
        <w:pStyle w:val="ListParagraph"/>
        <w:ind w:left="360" w:hanging="0"/>
        <w:rPr>
          <w:sz w:val="22"/>
          <w:b/>
          <w:sz w:val="22"/>
          <w:b/>
          <w:szCs w:val="22"/>
          <w:rFonts w:ascii="Calibri" w:hAnsi="Calibri" w:eastAsia="Calibri" w:cs="Arial"/>
          <w:color w:val="00000A"/>
          <w:lang w:val="en-US" w:eastAsia="en-US" w:bidi="ar-SA"/>
        </w:rPr>
      </w:pPr>
      <w:r>
        <w:rPr>
          <w:rFonts w:eastAsia="Calibri" w:cs="Arial"/>
          <w:b/>
          <w:color w:val="00000A"/>
          <w:sz w:val="22"/>
          <w:szCs w:val="22"/>
          <w:lang w:val="en-US" w:eastAsia="en-US" w:bidi="ar-SA"/>
        </w:rPr>
      </w:r>
      <w:r/>
    </w:p>
    <w:p>
      <w:pPr>
        <w:pStyle w:val="ListParagraph"/>
        <w:ind w:left="360" w:hanging="0"/>
      </w:pPr>
      <w:r>
        <w:rPr>
          <w:rFonts w:cs="Arial"/>
        </w:rPr>
        <w:t>Second semester of a calculus-based two semester sequence of general physics (mechanics, wave motion, sound, thermodynamics, geometrical and physical optics, electricity and magnetism) and laboratory for science, mathematics, and engineering students.</w:t>
      </w:r>
      <w:r/>
    </w:p>
    <w:p>
      <w:pPr>
        <w:pStyle w:val="ListParagraph"/>
        <w:ind w:left="36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ListParagraph"/>
        <w:numPr>
          <w:ilvl w:val="0"/>
          <w:numId w:val="1"/>
        </w:numPr>
        <w:rPr>
          <w:sz w:val="24"/>
          <w:u w:val="single"/>
          <w:b/>
          <w:sz w:val="24"/>
          <w:b/>
          <w:szCs w:val="24"/>
          <w:rFonts w:cs="Arial"/>
        </w:rPr>
      </w:pPr>
      <w:r>
        <w:rPr>
          <w:rFonts w:cs="Arial"/>
          <w:b/>
          <w:sz w:val="24"/>
          <w:szCs w:val="24"/>
          <w:u w:val="single"/>
        </w:rPr>
        <w:t>PREREQUISITES FOR THIS COURSE:</w:t>
      </w:r>
      <w:r/>
    </w:p>
    <w:p>
      <w:pPr>
        <w:pStyle w:val="ListParagraph"/>
        <w:ind w:left="360" w:hanging="0"/>
        <w:rPr>
          <w:sz w:val="24"/>
          <w:u w:val="single"/>
          <w:b/>
          <w:sz w:val="24"/>
          <w:b/>
          <w:szCs w:val="24"/>
          <w:rFonts w:ascii="Calibri" w:hAnsi="Calibri" w:eastAsia="Calibri" w:cs="Arial"/>
          <w:color w:val="00000A"/>
          <w:lang w:val="en-US" w:eastAsia="en-US" w:bidi="ar-SA"/>
        </w:rPr>
      </w:pPr>
      <w:r>
        <w:rPr>
          <w:rFonts w:eastAsia="Calibri" w:cs="Arial"/>
          <w:b/>
          <w:color w:val="00000A"/>
          <w:sz w:val="24"/>
          <w:szCs w:val="24"/>
          <w:u w:val="single"/>
          <w:lang w:val="en-US" w:eastAsia="en-US" w:bidi="ar-SA"/>
        </w:rPr>
      </w:r>
      <w:r/>
    </w:p>
    <w:p>
      <w:pPr>
        <w:pStyle w:val="ListParagraph"/>
        <w:ind w:left="360" w:hanging="0"/>
      </w:pPr>
      <w:r>
        <w:rPr>
          <w:rFonts w:cs="Arial"/>
        </w:rPr>
        <w:t>MAC 2312 for level UG with min. grade of C and PHY 2048C for level UG with min. grade of C</w:t>
      </w:r>
      <w:r/>
    </w:p>
    <w:p>
      <w:pPr>
        <w:pStyle w:val="ListParagraph"/>
        <w:ind w:left="36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ListParagraph"/>
        <w:numPr>
          <w:ilvl w:val="0"/>
          <w:numId w:val="1"/>
        </w:numPr>
        <w:rPr>
          <w:sz w:val="24"/>
          <w:u w:val="single"/>
          <w:b/>
          <w:sz w:val="24"/>
          <w:b/>
          <w:szCs w:val="24"/>
          <w:rFonts w:cs="Arial"/>
        </w:rPr>
      </w:pPr>
      <w:r>
        <w:rPr>
          <w:rFonts w:cs="Arial"/>
          <w:b/>
          <w:sz w:val="24"/>
          <w:szCs w:val="24"/>
          <w:u w:val="single"/>
        </w:rPr>
        <w:t xml:space="preserve">GENERAL COURSE INFORMATION: </w:t>
      </w:r>
      <w:r>
        <w:rPr>
          <w:rFonts w:cs="Arial"/>
        </w:rPr>
        <w:t xml:space="preserve"> Topic Outline.</w:t>
      </w:r>
      <w:r/>
    </w:p>
    <w:p>
      <w:pPr>
        <w:pStyle w:val="ListParagraph"/>
        <w:rPr>
          <w:sz w:val="24"/>
          <w:u w:val="single"/>
          <w:b/>
          <w:sz w:val="24"/>
          <w:b/>
          <w:szCs w:val="24"/>
          <w:rFonts w:ascii="Calibri" w:hAnsi="Calibri" w:eastAsia="Calibri" w:cs="Arial"/>
          <w:color w:val="00000A"/>
          <w:lang w:val="en-US" w:eastAsia="en-US" w:bidi="ar-SA"/>
        </w:rPr>
      </w:pPr>
      <w:r>
        <w:rPr>
          <w:rFonts w:eastAsia="Calibri" w:cs="Arial"/>
          <w:b/>
          <w:color w:val="00000A"/>
          <w:sz w:val="24"/>
          <w:szCs w:val="24"/>
          <w:u w:val="single"/>
          <w:lang w:val="en-US" w:eastAsia="en-US" w:bidi="ar-SA"/>
        </w:rPr>
      </w:r>
      <w:r/>
    </w:p>
    <w:p>
      <w:pPr>
        <w:pStyle w:val="ListParagraph"/>
        <w:numPr>
          <w:ilvl w:val="0"/>
          <w:numId w:val="2"/>
        </w:numPr>
        <w:spacing w:before="0" w:after="0"/>
        <w:contextualSpacing/>
      </w:pPr>
      <w:r>
        <w:rPr>
          <w:rFonts w:cs="TT2Bo00" w:ascii="TT2Bo00" w:hAnsi="TT2Bo00"/>
        </w:rPr>
        <w:t>Electric field of discrete and continuous charge distributions</w:t>
      </w:r>
      <w:r/>
    </w:p>
    <w:p>
      <w:pPr>
        <w:pStyle w:val="ListParagraph"/>
        <w:numPr>
          <w:ilvl w:val="0"/>
          <w:numId w:val="2"/>
        </w:numPr>
        <w:spacing w:before="0" w:after="0"/>
        <w:contextualSpacing/>
      </w:pPr>
      <w:r>
        <w:rPr>
          <w:rFonts w:cs="TT2Bo00" w:ascii="TT2Bo00" w:hAnsi="TT2Bo00"/>
        </w:rPr>
        <w:t>Electric potential</w:t>
      </w:r>
      <w:r/>
    </w:p>
    <w:p>
      <w:pPr>
        <w:pStyle w:val="ListParagraph"/>
        <w:numPr>
          <w:ilvl w:val="0"/>
          <w:numId w:val="2"/>
        </w:numPr>
        <w:spacing w:before="0" w:after="0"/>
        <w:contextualSpacing/>
      </w:pPr>
      <w:r>
        <w:rPr>
          <w:rFonts w:cs="TT2Bo00" w:ascii="TT2Bo00" w:hAnsi="TT2Bo00"/>
        </w:rPr>
        <w:t>Electrostatic energy and capacitance</w:t>
      </w:r>
      <w:r/>
    </w:p>
    <w:p>
      <w:pPr>
        <w:pStyle w:val="ListParagraph"/>
        <w:numPr>
          <w:ilvl w:val="0"/>
          <w:numId w:val="2"/>
        </w:numPr>
        <w:spacing w:before="0" w:after="0"/>
        <w:contextualSpacing/>
      </w:pPr>
      <w:r>
        <w:rPr>
          <w:rFonts w:cs="TT2Bo00" w:ascii="TT2Bo00" w:hAnsi="TT2Bo00"/>
        </w:rPr>
        <w:t>Electric current and direct-current circuits</w:t>
      </w:r>
      <w:r/>
    </w:p>
    <w:p>
      <w:pPr>
        <w:pStyle w:val="ListParagraph"/>
        <w:numPr>
          <w:ilvl w:val="0"/>
          <w:numId w:val="2"/>
        </w:numPr>
        <w:spacing w:before="0" w:after="0"/>
        <w:contextualSpacing/>
      </w:pPr>
      <w:r>
        <w:rPr>
          <w:rFonts w:cs="TT2Bo00" w:ascii="TT2Bo00" w:hAnsi="TT2Bo00"/>
        </w:rPr>
        <w:t>The magnetic field and sources of the magnetic field</w:t>
      </w:r>
      <w:r/>
    </w:p>
    <w:p>
      <w:pPr>
        <w:pStyle w:val="ListParagraph"/>
        <w:numPr>
          <w:ilvl w:val="0"/>
          <w:numId w:val="2"/>
        </w:numPr>
        <w:spacing w:before="0" w:after="0"/>
        <w:contextualSpacing/>
      </w:pPr>
      <w:r>
        <w:rPr>
          <w:rFonts w:cs="TT2Bo00" w:ascii="TT2Bo00" w:hAnsi="TT2Bo00"/>
        </w:rPr>
        <w:t>Magnetic induction</w:t>
      </w:r>
      <w:r/>
    </w:p>
    <w:p>
      <w:pPr>
        <w:pStyle w:val="ListParagraph"/>
        <w:numPr>
          <w:ilvl w:val="0"/>
          <w:numId w:val="2"/>
        </w:numPr>
        <w:spacing w:before="0" w:after="0"/>
        <w:contextualSpacing/>
      </w:pPr>
      <w:r>
        <w:rPr>
          <w:rFonts w:cs="TT2Bo00" w:ascii="TT2Bo00" w:hAnsi="TT2Bo00"/>
        </w:rPr>
        <w:t>Alternating-current circuits</w:t>
      </w:r>
      <w:r/>
    </w:p>
    <w:p>
      <w:pPr>
        <w:pStyle w:val="ListParagraph"/>
        <w:numPr>
          <w:ilvl w:val="0"/>
          <w:numId w:val="2"/>
        </w:numPr>
        <w:spacing w:before="0" w:after="0"/>
        <w:contextualSpacing/>
      </w:pPr>
      <w:r>
        <w:rPr>
          <w:rFonts w:cs="TT2Bo00" w:ascii="TT2Bo00" w:hAnsi="TT2Bo00"/>
        </w:rPr>
        <w:t>Maxwell’s equations and electromagnetic waves</w:t>
      </w:r>
      <w:r/>
    </w:p>
    <w:p>
      <w:pPr>
        <w:pStyle w:val="ListParagraph"/>
        <w:numPr>
          <w:ilvl w:val="0"/>
          <w:numId w:val="2"/>
        </w:numPr>
        <w:spacing w:before="0" w:after="0"/>
        <w:contextualSpacing/>
      </w:pPr>
      <w:r>
        <w:rPr>
          <w:rFonts w:cs="TT2Bo00" w:ascii="TT2Bo00" w:hAnsi="TT2Bo00"/>
          <w:sz w:val="24"/>
          <w:szCs w:val="24"/>
        </w:rPr>
        <w:t>Properties of light, optical images, interference and diffraction</w:t>
      </w:r>
      <w:r/>
    </w:p>
    <w:p>
      <w:pPr>
        <w:pStyle w:val="ListParagraph"/>
        <w:rPr>
          <w:sz w:val="24"/>
          <w:sz w:val="24"/>
          <w:szCs w:val="24"/>
          <w:rFonts w:ascii="Calibri" w:hAnsi="Calibri" w:eastAsia="Calibri" w:cs="Arial"/>
          <w:color w:val="00000A"/>
          <w:lang w:val="en-US" w:eastAsia="en-US" w:bidi="ar-SA"/>
        </w:rPr>
      </w:pPr>
      <w:r>
        <w:rPr>
          <w:rFonts w:eastAsia="Calibri" w:cs="Arial"/>
          <w:color w:val="00000A"/>
          <w:sz w:val="24"/>
          <w:szCs w:val="24"/>
          <w:lang w:val="en-US" w:eastAsia="en-US" w:bidi="ar-SA"/>
        </w:rPr>
      </w:r>
      <w:r/>
    </w:p>
    <w:p>
      <w:pPr>
        <w:pStyle w:val="ListParagraph"/>
        <w:numPr>
          <w:ilvl w:val="0"/>
          <w:numId w:val="1"/>
        </w:numPr>
        <w:rPr>
          <w:sz w:val="24"/>
          <w:b/>
          <w:sz w:val="24"/>
          <w:b/>
          <w:szCs w:val="24"/>
          <w:rFonts w:cs="Arial"/>
        </w:rPr>
      </w:pPr>
      <w:r>
        <w:rPr>
          <w:rFonts w:cs="Arial"/>
          <w:b/>
          <w:sz w:val="24"/>
          <w:szCs w:val="24"/>
          <w:u w:val="single"/>
        </w:rPr>
        <w:t>LEARNING OUTCOMES AND ASSESSMENT:</w:t>
      </w:r>
      <w:r/>
    </w:p>
    <w:p>
      <w:pPr>
        <w:pStyle w:val="Normal"/>
        <w:rPr>
          <w:sz w:val="24"/>
          <w:b/>
          <w:sz w:val="24"/>
          <w:b/>
          <w:szCs w:val="24"/>
          <w:rFonts w:cs="Arial"/>
        </w:rPr>
      </w:pPr>
      <w:r>
        <w:rPr>
          <w:rFonts w:cs="Arial"/>
          <w:b/>
          <w:sz w:val="24"/>
          <w:szCs w:val="24"/>
        </w:rPr>
        <w:t xml:space="preserve">GENERAL EDUCATION COMPETENCIES: </w:t>
      </w:r>
      <w:r/>
    </w:p>
    <w:p>
      <w:pPr>
        <w:pStyle w:val="Normal"/>
        <w:rPr>
          <w:rFonts w:cs="Arial"/>
        </w:rPr>
      </w:pPr>
      <w:r>
        <w:rPr>
          <w:rFonts w:cs="Arial"/>
        </w:rPr>
        <w:t xml:space="preserve">General education courses must meet all of the following outcomes. </w:t>
      </w:r>
      <w:r/>
    </w:p>
    <w:p>
      <w:pPr>
        <w:pStyle w:val="Normal"/>
      </w:pPr>
      <w:r>
        <w:rPr>
          <w:i/>
        </w:rPr>
        <w:t xml:space="preserve">Quantitative Reasoning (QR): </w:t>
      </w:r>
      <w:r>
        <w:rPr/>
        <w:t xml:space="preserve">Analyze, summarize, and interpret quantitative data. Make valid inferences. </w:t>
      </w:r>
      <w:r/>
    </w:p>
    <w:p>
      <w:pPr>
        <w:pStyle w:val="Normal"/>
        <w:spacing w:lineRule="auto" w:line="240" w:before="0" w:after="0"/>
        <w:rPr>
          <w:rFonts w:eastAsia="Times New Roman" w:cs="Arial"/>
        </w:rPr>
      </w:pPr>
      <w:r>
        <w:rPr>
          <w:rFonts w:eastAsia="Times New Roman" w:cs="Arial"/>
          <w:i/>
        </w:rPr>
        <w:t xml:space="preserve">Written Communication (WC): </w:t>
      </w:r>
      <w:r>
        <w:rPr>
          <w:rFonts w:eastAsia="Times New Roman" w:cs="Arial"/>
        </w:rPr>
        <w:t>To communicate effectively using standard English language.</w:t>
      </w:r>
      <w:r/>
    </w:p>
    <w:p>
      <w:pPr>
        <w:pStyle w:val="Normal"/>
        <w:spacing w:lineRule="auto" w:line="240" w:before="0" w:after="0"/>
        <w:rPr>
          <w:sz w:val="22"/>
          <w:i/>
          <w:sz w:val="22"/>
          <w:i/>
          <w:szCs w:val="22"/>
          <w:rFonts w:ascii="Calibri" w:hAnsi="Calibri" w:eastAsia="Times New Roman" w:cs="Arial"/>
          <w:color w:val="00000A"/>
          <w:lang w:val="en-US" w:eastAsia="en-US" w:bidi="ar-SA"/>
        </w:rPr>
      </w:pPr>
      <w:r>
        <w:rPr>
          <w:rFonts w:eastAsia="Times New Roman" w:cs="Arial"/>
          <w:i/>
          <w:color w:val="00000A"/>
          <w:sz w:val="22"/>
          <w:szCs w:val="22"/>
          <w:lang w:val="en-US" w:eastAsia="en-US" w:bidi="ar-SA"/>
        </w:rPr>
      </w:r>
      <w:r/>
    </w:p>
    <w:p>
      <w:pPr>
        <w:pStyle w:val="Normal"/>
        <w:spacing w:lineRule="auto" w:line="240" w:before="0" w:after="0"/>
      </w:pPr>
      <w:r>
        <w:rPr>
          <w:i/>
        </w:rPr>
        <w:t xml:space="preserve">Critical Thinking (CT): </w:t>
      </w:r>
      <w:r>
        <w:rPr/>
        <w:t>To demonstrate skills necessary for analysis, synthesis, and evaluation.</w:t>
      </w:r>
      <w:r/>
    </w:p>
    <w:p>
      <w:pPr>
        <w:pStyle w:val="Normal"/>
        <w:spacing w:lineRule="auto" w:line="240" w:before="0" w:after="0"/>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p>
      <w:pPr>
        <w:pStyle w:val="Normal"/>
        <w:rPr>
          <w:sz w:val="24"/>
          <w:b/>
          <w:sz w:val="24"/>
          <w:b/>
          <w:szCs w:val="24"/>
          <w:rFonts w:cs="Arial"/>
        </w:rPr>
      </w:pPr>
      <w:r>
        <w:rPr>
          <w:rFonts w:cs="Arial"/>
          <w:b/>
          <w:sz w:val="24"/>
          <w:szCs w:val="24"/>
        </w:rPr>
        <w:t xml:space="preserve">ADDITIONAL COURSE COMPETENCIES: </w:t>
      </w:r>
      <w:r/>
    </w:p>
    <w:p>
      <w:pPr>
        <w:pStyle w:val="Normal"/>
        <w:spacing w:lineRule="auto" w:line="240" w:before="0" w:after="0"/>
        <w:rPr>
          <w:rFonts w:eastAsia="Times New Roman" w:cs="Arial"/>
        </w:rPr>
      </w:pPr>
      <w:r>
        <w:rPr>
          <w:rFonts w:eastAsia="Times New Roman" w:cs="Arial"/>
        </w:rPr>
        <w:t>At the conclusion of this course, students will be able to demonstrate the following additional competencies:</w:t>
      </w:r>
      <w:r/>
    </w:p>
    <w:p>
      <w:pPr>
        <w:pStyle w:val="Normal"/>
        <w:numPr>
          <w:ilvl w:val="0"/>
          <w:numId w:val="3"/>
        </w:numPr>
        <w:spacing w:lineRule="auto" w:line="240" w:before="0" w:after="0"/>
        <w:contextualSpacing/>
      </w:pPr>
      <w:r>
        <w:rPr>
          <w:rFonts w:cs="TT2Bo00" w:ascii="TT2Bo00" w:hAnsi="TT2Bo00"/>
        </w:rPr>
        <w:t>Recognize the quantum nature of electric charge.</w:t>
      </w:r>
      <w:r/>
    </w:p>
    <w:p>
      <w:pPr>
        <w:pStyle w:val="ListParagraph"/>
        <w:numPr>
          <w:ilvl w:val="0"/>
          <w:numId w:val="3"/>
        </w:numPr>
        <w:spacing w:lineRule="auto" w:line="240" w:before="0" w:after="0"/>
        <w:contextualSpacing/>
      </w:pPr>
      <w:r>
        <w:rPr>
          <w:rFonts w:cs="TT2Bo00" w:ascii="TT2Bo00" w:hAnsi="TT2Bo00"/>
        </w:rPr>
        <w:t>Explain the interaction between electric charges and use Coulomb’s law to solve problems involving charge distributions.</w:t>
      </w:r>
      <w:r/>
    </w:p>
    <w:p>
      <w:pPr>
        <w:pStyle w:val="ListParagraph"/>
        <w:numPr>
          <w:ilvl w:val="0"/>
          <w:numId w:val="3"/>
        </w:numPr>
        <w:spacing w:lineRule="auto" w:line="240" w:before="0" w:after="0"/>
        <w:contextualSpacing/>
      </w:pPr>
      <w:r>
        <w:rPr>
          <w:rFonts w:cs="TT2Bo00" w:ascii="TT2Bo00" w:hAnsi="TT2Bo00"/>
        </w:rPr>
        <w:t>Explain the concept of “field” and compare it to “action-at-a-distance” using forces.</w:t>
      </w:r>
      <w:r/>
    </w:p>
    <w:p>
      <w:pPr>
        <w:pStyle w:val="ListParagraph"/>
        <w:numPr>
          <w:ilvl w:val="0"/>
          <w:numId w:val="3"/>
        </w:numPr>
        <w:spacing w:lineRule="auto" w:line="240" w:before="0" w:after="0"/>
        <w:contextualSpacing/>
      </w:pPr>
      <w:r>
        <w:rPr>
          <w:rFonts w:cs="TT2Bo00" w:ascii="TT2Bo00" w:hAnsi="TT2Bo00"/>
        </w:rPr>
        <w:t>Explain and draw the electric field configuration due to various discrete and continuous charge distributions.</w:t>
      </w:r>
      <w:r/>
    </w:p>
    <w:p>
      <w:pPr>
        <w:pStyle w:val="ListParagraph"/>
        <w:numPr>
          <w:ilvl w:val="0"/>
          <w:numId w:val="3"/>
        </w:numPr>
        <w:spacing w:lineRule="auto" w:line="240" w:before="0" w:after="0"/>
        <w:contextualSpacing/>
      </w:pPr>
      <w:r>
        <w:rPr>
          <w:rFonts w:cs="TT2Bo00" w:ascii="TT2Bo00" w:hAnsi="TT2Bo00"/>
        </w:rPr>
        <w:t>Relate the theoretical interpretation of electric potential to everyday phenomena and use it to solve problems.</w:t>
      </w:r>
      <w:r/>
    </w:p>
    <w:p>
      <w:pPr>
        <w:pStyle w:val="ListParagraph"/>
        <w:numPr>
          <w:ilvl w:val="0"/>
          <w:numId w:val="3"/>
        </w:numPr>
        <w:spacing w:lineRule="auto" w:line="240" w:before="0" w:after="0"/>
        <w:contextualSpacing/>
      </w:pPr>
      <w:r>
        <w:rPr>
          <w:rFonts w:cs="TT2Bo00" w:ascii="TT2Bo00" w:hAnsi="TT2Bo00"/>
        </w:rPr>
        <w:t>Explain the meaning of electrostatic energy and apply it to solve problems involving capacitance.</w:t>
      </w:r>
      <w:r/>
    </w:p>
    <w:p>
      <w:pPr>
        <w:pStyle w:val="ListParagraph"/>
        <w:numPr>
          <w:ilvl w:val="0"/>
          <w:numId w:val="3"/>
        </w:numPr>
        <w:spacing w:lineRule="auto" w:line="240" w:before="0" w:after="0"/>
        <w:contextualSpacing/>
      </w:pPr>
      <w:r>
        <w:rPr>
          <w:rFonts w:cs="TT2Bo00" w:ascii="TT2Bo00" w:hAnsi="TT2Bo00"/>
        </w:rPr>
        <w:t>Identify the theoretical framework for electric current and apply it to solving problems on direct current circuits and alternating current circuits.</w:t>
      </w:r>
      <w:r/>
    </w:p>
    <w:p>
      <w:pPr>
        <w:pStyle w:val="ListParagraph"/>
        <w:numPr>
          <w:ilvl w:val="0"/>
          <w:numId w:val="3"/>
        </w:numPr>
        <w:spacing w:lineRule="auto" w:line="240" w:before="0" w:after="0"/>
        <w:contextualSpacing/>
      </w:pPr>
      <w:r>
        <w:rPr>
          <w:rFonts w:cs="TT2Bo00" w:ascii="TT2Bo00" w:hAnsi="TT2Bo00"/>
        </w:rPr>
        <w:t>Explain and draw the magnetic field configuration due to various current distributions.</w:t>
      </w:r>
      <w:r/>
    </w:p>
    <w:p>
      <w:pPr>
        <w:pStyle w:val="ListParagraph"/>
        <w:numPr>
          <w:ilvl w:val="0"/>
          <w:numId w:val="3"/>
        </w:numPr>
        <w:spacing w:lineRule="auto" w:line="240" w:before="0" w:after="0"/>
        <w:contextualSpacing/>
      </w:pPr>
      <w:r>
        <w:rPr>
          <w:rFonts w:cs="TT2Bo00" w:ascii="TT2Bo00" w:hAnsi="TT2Bo00"/>
        </w:rPr>
        <w:t>Explain the concept of electromagnetic induction and use it to explain everyday physical phenomena.</w:t>
      </w:r>
      <w:r/>
    </w:p>
    <w:p>
      <w:pPr>
        <w:pStyle w:val="ListParagraph"/>
        <w:numPr>
          <w:ilvl w:val="0"/>
          <w:numId w:val="3"/>
        </w:numPr>
        <w:spacing w:lineRule="auto" w:line="240" w:before="0" w:after="0"/>
        <w:contextualSpacing/>
      </w:pPr>
      <w:r>
        <w:rPr>
          <w:rFonts w:cs="TT2Bo00" w:ascii="TT2Bo00" w:hAnsi="TT2Bo00"/>
        </w:rPr>
        <w:t>Describe and use Maxwell’s equations to solve problems in electricity and magnetism.</w:t>
      </w:r>
      <w:r/>
    </w:p>
    <w:p>
      <w:pPr>
        <w:pStyle w:val="ListParagraph"/>
        <w:numPr>
          <w:ilvl w:val="0"/>
          <w:numId w:val="3"/>
        </w:numPr>
        <w:spacing w:lineRule="auto" w:line="240" w:before="0" w:after="0"/>
        <w:contextualSpacing/>
      </w:pPr>
      <w:r>
        <w:rPr>
          <w:rFonts w:eastAsia="Times New Roman" w:cs="TT2Bo00" w:ascii="TT2Bo00" w:hAnsi="TT2Bo00"/>
        </w:rPr>
        <w:t>Investigate the interaction of light with matter and light’s properties.</w:t>
      </w:r>
      <w:r/>
    </w:p>
    <w:p>
      <w:pPr>
        <w:pStyle w:val="Normal"/>
        <w:spacing w:lineRule="auto" w:line="240" w:before="0" w:after="0"/>
        <w:rPr>
          <w:sz w:val="22"/>
          <w:sz w:val="22"/>
          <w:szCs w:val="22"/>
          <w:rFonts w:ascii="Calibri" w:hAnsi="Calibri" w:eastAsia="Times New Roman" w:cs="Arial"/>
          <w:color w:val="00000A"/>
          <w:lang w:val="en-US" w:eastAsia="en-US" w:bidi="ar-SA"/>
        </w:rPr>
      </w:pPr>
      <w:r>
        <w:rPr>
          <w:rFonts w:eastAsia="Times New Roman" w:cs="Arial"/>
          <w:color w:val="00000A"/>
          <w:sz w:val="22"/>
          <w:szCs w:val="22"/>
          <w:lang w:val="en-US" w:eastAsia="en-US" w:bidi="ar-SA"/>
        </w:rPr>
      </w:r>
      <w:r/>
    </w:p>
    <w:p>
      <w:pPr>
        <w:pStyle w:val="ListParagraph"/>
        <w:numPr>
          <w:ilvl w:val="0"/>
          <w:numId w:val="1"/>
        </w:numPr>
      </w:pPr>
      <w:r>
        <w:rPr>
          <w:rFonts w:cs="Arial"/>
          <w:b/>
          <w:sz w:val="24"/>
          <w:szCs w:val="24"/>
          <w:u w:val="single"/>
        </w:rPr>
        <w:t>COLLEGE-WIDE POLICIES:</w:t>
      </w:r>
      <w:r/>
    </w:p>
    <w:p>
      <w:pPr>
        <w:pStyle w:val="ListParagraph"/>
        <w:rPr>
          <w:sz w:val="24"/>
          <w:u w:val="single"/>
          <w:b/>
          <w:sz w:val="24"/>
          <w:b/>
          <w:szCs w:val="24"/>
          <w:rFonts w:ascii="Calibri" w:hAnsi="Calibri" w:eastAsia="Calibri" w:cs="Arial"/>
          <w:color w:val="00000A"/>
          <w:lang w:val="en-US" w:eastAsia="en-US" w:bidi="ar-SA"/>
        </w:rPr>
      </w:pPr>
      <w:r>
        <w:rPr>
          <w:rFonts w:eastAsia="Calibri" w:cs="Arial"/>
          <w:b/>
          <w:color w:val="00000A"/>
          <w:sz w:val="24"/>
          <w:szCs w:val="24"/>
          <w:u w:val="single"/>
          <w:lang w:val="en-US" w:eastAsia="en-US" w:bidi="ar-SA"/>
        </w:rPr>
      </w:r>
      <w:r/>
    </w:p>
    <w:p>
      <w:pPr>
        <w:pStyle w:val="ListParagraph"/>
        <w:spacing w:before="0" w:after="0"/>
        <w:ind w:left="360" w:hanging="0"/>
      </w:pPr>
      <w:r>
        <w:rPr>
          <w:rFonts w:eastAsia="Times New Roman"/>
          <w:b/>
          <w:u w:val="single"/>
        </w:rPr>
        <w:t>Attendance policy from FGCU Academic Catalog</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Regular and punctual attendance and participation are expected. Although students are graded on intellectual effort </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and performance rather than attendance, absences may lower the student's grade when the instructor deems class </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attendance and class participation as essential. In those classes where attendance is considered part of the grade, </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the instructor must inform students at the beginning of the term in the syllabus. Any instructor who informs   </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students in writing about the necessity of class attendance may request Records &amp; Registration to drop a student </w:t>
      </w:r>
      <w:r/>
    </w:p>
    <w:p>
      <w:pPr>
        <w:pStyle w:val="Normal"/>
        <w:spacing w:before="0" w:after="0"/>
        <w:rPr>
          <w:sz w:val="22"/>
          <w:sz w:val="22"/>
          <w:szCs w:val="22"/>
          <w:rFonts w:ascii="Calibri" w:hAnsi="Calibri" w:eastAsia="Calibri" w:cs=""/>
          <w:color w:val="00000A"/>
          <w:lang w:val="en-US" w:eastAsia="en-US" w:bidi="ar-SA"/>
        </w:rPr>
      </w:pPr>
      <w:r>
        <w:rPr/>
        <w:t xml:space="preserve">       </w:t>
      </w:r>
      <w:r>
        <w:rPr/>
        <w:t>from the class. The instructor will need to indicate the student's last date of attendance in their request to Records</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&amp; Registration. A grade of W will be posted to the student's record if Records &amp; Registration is notified prior to the </w:t>
      </w:r>
      <w:r/>
    </w:p>
    <w:p>
      <w:pPr>
        <w:pStyle w:val="Normal"/>
        <w:spacing w:before="0" w:after="0"/>
        <w:rPr>
          <w:sz w:val="22"/>
          <w:sz w:val="22"/>
          <w:szCs w:val="22"/>
          <w:rFonts w:ascii="Calibri" w:hAnsi="Calibri" w:eastAsia="Calibri" w:cs=""/>
          <w:color w:val="00000A"/>
          <w:lang w:val="en-US" w:eastAsia="en-US" w:bidi="ar-SA"/>
        </w:rPr>
      </w:pPr>
      <w:r>
        <w:rPr/>
        <w:t xml:space="preserve">      </w:t>
      </w:r>
      <w:r>
        <w:rPr/>
        <w:t xml:space="preserve">deadline for withdrawal without academic penalty. After that date, the instructor may assign a punitive letter grade </w:t>
      </w:r>
      <w:r/>
    </w:p>
    <w:p>
      <w:pPr>
        <w:pStyle w:val="Normal"/>
        <w:spacing w:before="0" w:after="0"/>
        <w:rPr>
          <w:sz w:val="22"/>
          <w:sz w:val="22"/>
          <w:szCs w:val="22"/>
          <w:rFonts w:ascii="Calibri" w:hAnsi="Calibri" w:eastAsia="Calibri" w:cs=""/>
          <w:color w:val="00000A"/>
          <w:lang w:val="en-US" w:eastAsia="en-US" w:bidi="ar-SA"/>
        </w:rPr>
      </w:pPr>
      <w:r>
        <w:rPr/>
        <w:t xml:space="preserve">       </w:t>
      </w:r>
      <w:r>
        <w:rPr/>
        <w:t>for any student who does not abide by attendance requirements. Colleges have the authority to establish college-</w:t>
      </w:r>
      <w:r/>
    </w:p>
    <w:p>
      <w:pPr>
        <w:pStyle w:val="Normal"/>
        <w:spacing w:before="0" w:after="0"/>
        <w:rPr>
          <w:sz w:val="22"/>
          <w:sz w:val="22"/>
          <w:szCs w:val="22"/>
          <w:rFonts w:ascii="Calibri" w:hAnsi="Calibri" w:eastAsia="Calibri" w:cs=""/>
          <w:color w:val="00000A"/>
          <w:lang w:val="en-US" w:eastAsia="en-US" w:bidi="ar-SA"/>
        </w:rPr>
      </w:pPr>
      <w:r>
        <w:rPr/>
        <w:t xml:space="preserve">       </w:t>
      </w:r>
      <w:r>
        <w:rPr/>
        <w:t>wide, program-wide, or course-wide policies on attendance in accordance with the above guidelines.</w:t>
      </w:r>
      <w:r/>
    </w:p>
    <w:p>
      <w:pPr>
        <w:pStyle w:val="ListParagraph"/>
        <w:ind w:left="360" w:hanging="0"/>
        <w:rPr>
          <w:sz w:val="24"/>
          <w:u w:val="single"/>
          <w:b/>
          <w:sz w:val="24"/>
          <w:b/>
          <w:szCs w:val="24"/>
          <w:rFonts w:ascii="Calibri" w:hAnsi="Calibri" w:eastAsia="Calibri" w:cs="Arial"/>
          <w:color w:val="00000A"/>
          <w:lang w:val="en-US" w:eastAsia="en-US" w:bidi="ar-SA"/>
        </w:rPr>
      </w:pPr>
      <w:r>
        <w:rPr>
          <w:rFonts w:eastAsia="Calibri" w:cs="Arial"/>
          <w:b/>
          <w:color w:val="00000A"/>
          <w:sz w:val="24"/>
          <w:szCs w:val="24"/>
          <w:u w:val="single"/>
          <w:lang w:val="en-US" w:eastAsia="en-US" w:bidi="ar-SA"/>
        </w:rPr>
      </w:r>
      <w:r/>
    </w:p>
    <w:p>
      <w:pPr>
        <w:pStyle w:val="Normal"/>
        <w:ind w:firstLine="360"/>
        <w:jc w:val="both"/>
      </w:pPr>
      <w:r>
        <w:rPr>
          <w:b/>
          <w:bCs/>
          <w:u w:val="single"/>
        </w:rPr>
        <w:t xml:space="preserve">Core Syllabus Policies: </w:t>
      </w:r>
      <w:r/>
    </w:p>
    <w:p>
      <w:pPr>
        <w:pStyle w:val="Normal"/>
        <w:ind w:left="360" w:hanging="0"/>
        <w:jc w:val="both"/>
      </w:pPr>
      <w:r>
        <w:rPr/>
        <w:t xml:space="preserve">FGCU has a set of central policies related to student recording class sessions, academic integrity and grievances, student accessibility services, academic disruption, and religious observances that apply to all courses at FGCU. Be sure to review these online at: </w:t>
      </w:r>
      <w:hyperlink r:id="rId2">
        <w:r>
          <w:rPr>
            <w:rStyle w:val="InternetLink"/>
          </w:rPr>
          <w:t>https://www.fgcu.edu/about/leadership/officeoftheprovost/core-syllabus-policy-statements</w:t>
        </w:r>
      </w:hyperlink>
      <w:r/>
    </w:p>
    <w:p>
      <w:pPr>
        <w:pStyle w:val="ListParagraph"/>
        <w:widowControl w:val="false"/>
        <w:numPr>
          <w:ilvl w:val="0"/>
          <w:numId w:val="1"/>
        </w:numPr>
        <w:spacing w:lineRule="auto" w:line="240" w:before="0" w:after="0"/>
      </w:pPr>
      <w:r>
        <w:rPr>
          <w:rFonts w:cs="Arial"/>
          <w:b/>
          <w:u w:val="single"/>
        </w:rPr>
        <w:t>REQUIREMENTS FOR THE STUDENTS:</w:t>
      </w:r>
      <w:r>
        <w:rPr>
          <w:rFonts w:cs="Arial"/>
        </w:rPr>
        <w:tab/>
      </w:r>
      <w:r/>
    </w:p>
    <w:p>
      <w:pPr>
        <w:pStyle w:val="Normal"/>
        <w:ind w:left="360" w:hanging="0"/>
        <w:rPr>
          <w:sz w:val="22"/>
          <w:u w:val="single"/>
          <w:b/>
          <w:sz w:val="22"/>
          <w:b/>
          <w:szCs w:val="22"/>
          <w:rFonts w:ascii="Calibri" w:hAnsi="Calibri" w:eastAsia="Calibri" w:cs=""/>
          <w:color w:val="00000A"/>
          <w:lang w:val="en-US" w:eastAsia="en-US" w:bidi="ar-SA"/>
        </w:rPr>
      </w:pPr>
      <w:r>
        <w:rPr>
          <w:rFonts w:eastAsia="Calibri" w:cs=""/>
          <w:b/>
          <w:color w:val="00000A"/>
          <w:sz w:val="22"/>
          <w:szCs w:val="22"/>
          <w:u w:val="single"/>
          <w:lang w:val="en-US" w:eastAsia="en-US" w:bidi="ar-SA"/>
        </w:rPr>
      </w:r>
      <w:r/>
    </w:p>
    <w:p>
      <w:pPr>
        <w:pStyle w:val="Normal"/>
        <w:ind w:left="360" w:hanging="0"/>
      </w:pPr>
      <w:r>
        <w:rPr>
          <w:b/>
          <w:u w:val="single"/>
        </w:rPr>
        <w:t>Computers</w:t>
      </w:r>
      <w:r>
        <w:rPr>
          <w:b/>
        </w:rPr>
        <w:t xml:space="preserve">: </w:t>
      </w:r>
      <w:r>
        <w:rPr/>
        <w:t xml:space="preserve">You are not allowed to bring any computers (laptop, notebook, etc.) to the exams. In case of violation, you will be asked to leave. </w:t>
      </w:r>
      <w:r>
        <w:rPr>
          <w:b/>
          <w:bCs/>
        </w:rPr>
        <w:t>Your grade for the exam will be zero.</w:t>
      </w:r>
      <w:r>
        <w:rPr/>
        <w:t xml:space="preserve"> Report will be sent to the Dean of Students office.</w:t>
      </w:r>
      <w:r/>
    </w:p>
    <w:p>
      <w:pPr>
        <w:pStyle w:val="Normal"/>
        <w:ind w:left="360" w:hanging="0"/>
      </w:pPr>
      <w:r>
        <w:rPr>
          <w:b/>
          <w:u w:val="single"/>
        </w:rPr>
        <w:t>Cell Phones:</w:t>
      </w:r>
      <w:r>
        <w:rPr>
          <w:b/>
        </w:rPr>
        <w:t xml:space="preserve"> </w:t>
      </w:r>
      <w:r>
        <w:rPr/>
        <w:t xml:space="preserve">You must turn off your cell phones before coming to the class. No talk and no text are allowed during the class.  In case of violation, you will be asked to leave. </w:t>
      </w:r>
      <w:r>
        <w:rPr>
          <w:b/>
          <w:bCs/>
        </w:rPr>
        <w:t xml:space="preserve">Your grade for the exam will be zero if you will use cell phone. </w:t>
      </w:r>
      <w:r>
        <w:rPr/>
        <w:t>Report will be sent to the Dean of Students office.</w:t>
      </w:r>
      <w:r/>
    </w:p>
    <w:p>
      <w:pPr>
        <w:pStyle w:val="Normal"/>
        <w:ind w:firstLine="360"/>
      </w:pPr>
      <w:r>
        <w:rPr>
          <w:b/>
          <w:bCs/>
          <w:u w:val="single"/>
        </w:rPr>
        <w:t>Reading the Textbook:</w:t>
      </w:r>
      <w:r>
        <w:rPr/>
        <w:t xml:space="preserve"> </w:t>
      </w:r>
      <w:r/>
    </w:p>
    <w:p>
      <w:pPr>
        <w:pStyle w:val="Normal"/>
        <w:ind w:left="360" w:hanging="0"/>
      </w:pPr>
      <w:r>
        <w:rPr/>
        <w:t xml:space="preserve">The course textbook is a good one, written by a physics professor who knows his physics </w:t>
      </w:r>
      <w:r>
        <w:rPr>
          <w:i/>
        </w:rPr>
        <w:t>and</w:t>
      </w:r>
      <w:r>
        <w:rPr/>
        <w:t xml:space="preserve"> teaching physics. I will be assigning regular reading from the text that I expect you to read before class. It is crucial that you read what I expect you to read. Only by actually doing this reading and any assignments I give will you be prepared to learn during the next class. If you do not prepare, you will be lost and frustrated during class. Furthermore, any learning you do will be rushed and more damage control than actual progress.</w:t>
      </w:r>
      <w:r/>
    </w:p>
    <w:p>
      <w:pPr>
        <w:pStyle w:val="Normal"/>
        <w:ind w:firstLine="360"/>
      </w:pPr>
      <w:r>
        <w:rPr>
          <w:b/>
          <w:u w:val="single"/>
        </w:rPr>
        <w:t>Homework:</w:t>
      </w:r>
      <w:r>
        <w:rPr/>
        <w:t xml:space="preserve"> </w:t>
      </w:r>
      <w:r/>
    </w:p>
    <w:p>
      <w:pPr>
        <w:pStyle w:val="Normal"/>
        <w:ind w:left="360" w:hanging="0"/>
      </w:pPr>
      <w:r>
        <w:rPr/>
        <w:t xml:space="preserve">The purposes of the homework are so that you can gain some practice solving problems, and so that I may assess your grasp of the material before you are tested on it. We will use the LON-CAPA website for most homework. The online homework assignments will be frequent. </w:t>
      </w:r>
      <w:r>
        <w:rPr>
          <w:u w:val="single"/>
        </w:rPr>
        <w:t>“Copying” homework from a friend or working with them online may result in a higher homework grade for you, but it almost guarantees lower test scores.</w:t>
      </w:r>
      <w:r>
        <w:rPr/>
        <w:t xml:space="preserve">  The online homework will only be available for a limited time, so plan your time carefully when the assignments are announced. I  can occasionally assign problems to be handed in on good old-fashioned paper, too.</w:t>
      </w:r>
      <w:r/>
    </w:p>
    <w:p>
      <w:pPr>
        <w:pStyle w:val="Normal"/>
        <w:ind w:left="360" w:hanging="0"/>
      </w:pPr>
      <w:r>
        <w:rPr/>
        <w:t xml:space="preserve">For all quizzes and exams, relevant "equation sheets" will be provided. The memorization of formulas is less important than knowing </w:t>
      </w:r>
      <w:r>
        <w:rPr>
          <w:i/>
        </w:rPr>
        <w:t>when and how to use</w:t>
      </w:r>
      <w:r>
        <w:rPr/>
        <w:t xml:space="preserve"> the formulas. I will provide you with copies of these equation sheets for studying. Thus, you should become familiar with the equation sheets and use them when doing your homework.</w:t>
      </w:r>
      <w:r/>
    </w:p>
    <w:p>
      <w:pPr>
        <w:pStyle w:val="Normal"/>
        <w:ind w:left="360" w:hanging="0"/>
        <w:rPr>
          <w:sz w:val="22"/>
          <w:sz w:val="22"/>
          <w:szCs w:val="22"/>
          <w:rFonts w:ascii="Calibri" w:hAnsi="Calibri" w:eastAsia="Calibri" w:cs=""/>
          <w:color w:val="00000A"/>
          <w:lang w:val="en-US" w:eastAsia="en-US" w:bidi="ar-SA"/>
        </w:rPr>
      </w:pPr>
      <w:r>
        <w:rPr/>
        <w:t>In addition to graded  homework, I will probably give you lists of practice problems for each chapter. I will never collect and grade these problems, but they will be a valuable tool for test preparation.</w:t>
      </w:r>
      <w:r/>
    </w:p>
    <w:p>
      <w:pPr>
        <w:pStyle w:val="Normal"/>
        <w:ind w:firstLine="360"/>
      </w:pPr>
      <w:r>
        <w:rPr>
          <w:b/>
          <w:u w:val="single"/>
        </w:rPr>
        <w:t>Quizzes:</w:t>
      </w:r>
      <w:r>
        <w:rPr>
          <w:b/>
        </w:rPr>
        <w:t xml:space="preserve"> </w:t>
      </w:r>
      <w:r>
        <w:rPr/>
        <w:t xml:space="preserve"> </w:t>
      </w:r>
      <w:r/>
    </w:p>
    <w:p>
      <w:pPr>
        <w:pStyle w:val="Normal"/>
        <w:ind w:left="360" w:hanging="0"/>
        <w:rPr>
          <w:sz w:val="22"/>
          <w:sz w:val="22"/>
          <w:szCs w:val="22"/>
          <w:rFonts w:ascii="Calibri" w:hAnsi="Calibri" w:eastAsia="Calibri" w:cs=""/>
          <w:color w:val="00000A"/>
          <w:lang w:val="en-US" w:eastAsia="en-US" w:bidi="ar-SA"/>
        </w:rPr>
      </w:pPr>
      <w:r>
        <w:rPr/>
        <w:t>The quizzes are based upon recent homework and reading.  I plan on having 14 online quizzes, each of which will take about 10 minutes of time. You can work with the  particular quiz anytime during the announced day but you will have only one attempt to finish quiz. Missed quizzes will be counted as zeroes. Quiz contribution to the final score is 5%.</w:t>
      </w:r>
      <w:r/>
    </w:p>
    <w:p>
      <w:pPr>
        <w:pStyle w:val="Normal"/>
        <w:ind w:firstLine="360"/>
      </w:pPr>
      <w:r>
        <w:rPr>
          <w:b/>
          <w:u w:val="single"/>
        </w:rPr>
        <w:t>Exams:</w:t>
      </w:r>
      <w:r>
        <w:rPr/>
        <w:t xml:space="preserve">  </w:t>
      </w:r>
      <w:r/>
    </w:p>
    <w:p>
      <w:pPr>
        <w:pStyle w:val="ListParagraph"/>
        <w:ind w:left="360" w:hanging="0"/>
        <w:rPr>
          <w:sz w:val="22"/>
          <w:sz w:val="22"/>
          <w:szCs w:val="22"/>
          <w:rFonts w:ascii="Calibri" w:hAnsi="Calibri" w:eastAsia="Calibri" w:cs=""/>
          <w:color w:val="00000A"/>
          <w:lang w:val="en-US" w:eastAsia="en-US" w:bidi="ar-SA"/>
        </w:rPr>
      </w:pPr>
      <w:r>
        <w:rPr/>
        <w:t xml:space="preserve">The exams will be composed primarily of problems which must be solved. Problem solving is a skill. Like riding a bicycle or cat juggling, it must be practiced. Therefore, the homework is an essential part of your test preparation. You cannot “cram” for a physics test. Do practice early and practice often. The exam dates are given in the course schedule. </w:t>
      </w:r>
      <w:r/>
    </w:p>
    <w:p>
      <w:pPr>
        <w:pStyle w:val="ListParagraph"/>
        <w:ind w:left="360" w:hanging="0"/>
      </w:pPr>
      <w:r>
        <w:rPr/>
        <w:t xml:space="preserve">Everyone can have a bad day, and this can happen on an exam day. If you “bomb” a test there is still hope. Some of exams you will participate in could have a few extra problems (usually a little bit more difficult than the mandatory problems) and you can raise your score. Extra problems will be included or not based on the average performance of the class. If you miss an exam, you will be given a zero grade for that exam. Make-up exams will be given only in situations where you have special circumstances of which </w:t>
      </w:r>
      <w:r>
        <w:rPr>
          <w:b/>
          <w:bCs/>
        </w:rPr>
        <w:t>1</w:t>
      </w:r>
      <w:r>
        <w:rPr/>
        <w:t xml:space="preserve">. </w:t>
      </w:r>
      <w:r>
        <w:rPr>
          <w:b/>
          <w:i/>
        </w:rPr>
        <w:t>I am notified in advance and  2. You provide an  appropriate medical/legal documents with valid justification of your absence at exactly exam time, name and phone of the office issued that document.</w:t>
      </w:r>
      <w:r>
        <w:rPr>
          <w:b/>
        </w:rPr>
        <w:t xml:space="preserve"> </w:t>
      </w:r>
      <w:r>
        <w:rPr/>
        <w:t>Final exam is c</w:t>
      </w:r>
      <w:r>
        <w:rPr>
          <w:b/>
          <w:bCs/>
        </w:rPr>
        <w:t>omprehensive and mandatory</w:t>
      </w:r>
      <w:r>
        <w:rPr/>
        <w:t xml:space="preserve"> though I reserved the right to release student from final exam due to high cumulative score. </w:t>
      </w:r>
      <w:r/>
    </w:p>
    <w:p>
      <w:pPr>
        <w:pStyle w:val="ListParagraph"/>
        <w:ind w:left="360" w:hanging="0"/>
        <w:rPr>
          <w:sz w:val="22"/>
          <w:sz w:val="22"/>
          <w:szCs w:val="22"/>
          <w:rFonts w:ascii="Calibri" w:hAnsi="Calibri" w:eastAsia="Calibri" w:cs=""/>
          <w:color w:val="00000A"/>
          <w:lang w:val="en-US" w:eastAsia="en-US" w:bidi="ar-SA"/>
        </w:rPr>
      </w:pPr>
      <w:r>
        <w:rPr/>
        <w:t>Please note that the cheating during exam will automatically lead to zero score for that exam. Report will be sent to the Dean of Students office as well. You can not leave the room before the end of exam.</w:t>
      </w:r>
      <w:r/>
    </w:p>
    <w:p>
      <w:pPr>
        <w:pStyle w:val="ListParagraph"/>
        <w:ind w:left="360" w:hanging="0"/>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p>
      <w:pPr>
        <w:pStyle w:val="ListParagraph"/>
        <w:numPr>
          <w:ilvl w:val="0"/>
          <w:numId w:val="1"/>
        </w:numPr>
      </w:pPr>
      <w:r>
        <w:rPr>
          <w:rFonts w:cs="Arial"/>
          <w:b/>
          <w:u w:val="single"/>
        </w:rPr>
        <w:t>ATTENDANCE POLICY:</w:t>
      </w:r>
      <w:r>
        <w:rPr>
          <w:rFonts w:cs="Arial"/>
        </w:rPr>
        <w:t xml:space="preserve">   </w:t>
      </w:r>
      <w:r/>
    </w:p>
    <w:p>
      <w:pPr>
        <w:pStyle w:val="ListParagraph"/>
        <w:ind w:left="36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ListParagraph"/>
        <w:ind w:left="360" w:hanging="0"/>
        <w:rPr>
          <w:sz w:val="22"/>
          <w:sz w:val="22"/>
          <w:szCs w:val="22"/>
          <w:rFonts w:ascii="Calibri" w:hAnsi="Calibri" w:eastAsia="Calibri" w:cs=""/>
          <w:color w:val="00000A"/>
          <w:lang w:val="en-US" w:eastAsia="en-US" w:bidi="ar-SA"/>
        </w:rPr>
      </w:pPr>
      <w:r>
        <w:rPr/>
        <w:t>I suggest very strongly that you attend every class. Missing class will have a significant negative impact upon your understanding of the material and consequently your grade. Solutions to most typical or difficult problems will be covered in lecture sections. In general, students who attend lectures will be far better prepared for the course examinations.</w:t>
      </w:r>
      <w:r/>
    </w:p>
    <w:p>
      <w:pPr>
        <w:pStyle w:val="ListParagraph"/>
        <w:ind w:left="360" w:hanging="0"/>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p>
      <w:pPr>
        <w:pStyle w:val="ListParagraph"/>
        <w:widowControl w:val="false"/>
        <w:numPr>
          <w:ilvl w:val="0"/>
          <w:numId w:val="1"/>
        </w:numPr>
        <w:spacing w:lineRule="auto" w:line="240" w:before="0" w:after="0"/>
      </w:pPr>
      <w:r>
        <w:rPr>
          <w:rFonts w:cs="Arial"/>
          <w:b/>
          <w:u w:val="single"/>
        </w:rPr>
        <w:t>GRADING POLICY:</w:t>
      </w:r>
      <w:r>
        <w:rPr>
          <w:rFonts w:cs="Arial"/>
        </w:rPr>
        <w:t xml:space="preserve">  </w:t>
      </w:r>
      <w:r/>
    </w:p>
    <w:p>
      <w:pPr>
        <w:pStyle w:val="ListParagraph"/>
        <w:widowControl w:val="false"/>
        <w:spacing w:lineRule="auto" w:line="240" w:before="0" w:after="0"/>
        <w:ind w:left="36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tbl>
      <w:tblPr>
        <w:tblStyle w:val="TableGrid"/>
        <w:tblW w:w="8298" w:type="dxa"/>
        <w:jc w:val="left"/>
        <w:tblInd w:w="360" w:type="dxa"/>
        <w:tblBorders>
          <w:top w:val="nil"/>
          <w:left w:val="nil"/>
          <w:bottom w:val="nil"/>
          <w:right w:val="nil"/>
          <w:insideH w:val="nil"/>
          <w:insideV w:val="nil"/>
        </w:tblBorders>
        <w:tblCellMar>
          <w:top w:w="0" w:type="dxa"/>
          <w:left w:w="108" w:type="dxa"/>
          <w:bottom w:w="0" w:type="dxa"/>
          <w:right w:w="108" w:type="dxa"/>
        </w:tblCellMar>
      </w:tblPr>
      <w:tblGrid>
        <w:gridCol w:w="463"/>
        <w:gridCol w:w="4603"/>
        <w:gridCol w:w="170"/>
        <w:gridCol w:w="3062"/>
      </w:tblGrid>
      <w:tr>
        <w:trPr/>
        <w:tc>
          <w:tcPr>
            <w:tcW w:w="5236" w:type="dxa"/>
            <w:gridSpan w:val="3"/>
            <w:tcBorders>
              <w:top w:val="nil"/>
              <w:left w:val="nil"/>
              <w:bottom w:val="nil"/>
              <w:right w:val="nil"/>
              <w:insideH w:val="nil"/>
              <w:insideV w:val="nil"/>
            </w:tcBorders>
            <w:shd w:color="auto" w:fill="auto" w:val="clear"/>
          </w:tcPr>
          <w:p>
            <w:pPr>
              <w:pStyle w:val="Normal"/>
              <w:spacing w:lineRule="auto" w:line="240" w:before="0" w:after="0"/>
              <w:ind w:firstLine="360"/>
              <w:rPr>
                <w:sz w:val="22"/>
                <w:sz w:val="22"/>
                <w:szCs w:val="22"/>
                <w:rFonts w:ascii="Calibri" w:hAnsi="Calibri" w:eastAsia="Calibri" w:cs=""/>
                <w:color w:val="00000A"/>
                <w:lang w:val="en-US" w:eastAsia="en-US" w:bidi="ar-SA"/>
              </w:rPr>
            </w:pPr>
            <w:r>
              <w:rPr/>
              <w:t>Your final grade will be comprised of the following</w:t>
            </w:r>
            <w:r/>
          </w:p>
          <w:p>
            <w:pPr>
              <w:pStyle w:val="ListParagraph"/>
              <w:widowControl w:val="false"/>
              <w:spacing w:lineRule="auto" w:line="240" w:before="0" w:after="0"/>
              <w:ind w:left="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tc>
        <w:tc>
          <w:tcPr>
            <w:tcW w:w="3062" w:type="dxa"/>
            <w:tcBorders>
              <w:top w:val="nil"/>
              <w:left w:val="nil"/>
              <w:bottom w:val="nil"/>
              <w:right w:val="nil"/>
              <w:insideH w:val="nil"/>
              <w:insideV w:val="nil"/>
            </w:tcBorders>
            <w:shd w:color="auto" w:fill="auto" w:val="clear"/>
          </w:tcPr>
          <w:tbl>
            <w:tblPr>
              <w:tblW w:w="2808" w:type="dxa"/>
              <w:jc w:val="left"/>
              <w:tblInd w:w="0" w:type="dxa"/>
              <w:tblBorders>
                <w:top w:val="single" w:sz="12" w:space="0" w:color="000001"/>
                <w:left w:val="single" w:sz="12" w:space="0" w:color="000001"/>
                <w:bottom w:val="single" w:sz="6" w:space="0" w:color="000001"/>
                <w:right w:val="single" w:sz="6" w:space="0" w:color="000001"/>
                <w:insideH w:val="single" w:sz="6" w:space="0" w:color="000001"/>
                <w:insideV w:val="single" w:sz="6" w:space="0" w:color="000001"/>
              </w:tblBorders>
              <w:tblCellMar>
                <w:top w:w="0" w:type="dxa"/>
                <w:left w:w="-15" w:type="dxa"/>
                <w:bottom w:w="0" w:type="dxa"/>
                <w:right w:w="108" w:type="dxa"/>
              </w:tblCellMar>
            </w:tblPr>
            <w:tblGrid>
              <w:gridCol w:w="1759"/>
              <w:gridCol w:w="1048"/>
            </w:tblGrid>
            <w:tr>
              <w:trPr>
                <w:trHeight w:val="259" w:hRule="exact"/>
              </w:trPr>
              <w:tc>
                <w:tcPr>
                  <w:tcW w:w="1759" w:type="dxa"/>
                  <w:tcBorders>
                    <w:top w:val="single" w:sz="12" w:space="0" w:color="000001"/>
                    <w:left w:val="single" w:sz="12" w:space="0" w:color="000001"/>
                    <w:bottom w:val="single" w:sz="6" w:space="0" w:color="000001"/>
                    <w:right w:val="single" w:sz="6" w:space="0" w:color="000001"/>
                    <w:insideH w:val="single" w:sz="6" w:space="0" w:color="000001"/>
                    <w:insideV w:val="single" w:sz="6" w:space="0" w:color="000001"/>
                  </w:tcBorders>
                  <w:shd w:color="auto" w:fill="auto" w:val="clear"/>
                  <w:tcMar>
                    <w:left w:w="-15" w:type="dxa"/>
                  </w:tcMar>
                </w:tcPr>
                <w:p>
                  <w:pPr>
                    <w:pStyle w:val="Normal"/>
                    <w:spacing w:lineRule="auto" w:line="240" w:before="0" w:after="0"/>
                    <w:jc w:val="center"/>
                    <w:rPr>
                      <w:sz w:val="22"/>
                      <w:sz w:val="22"/>
                      <w:szCs w:val="22"/>
                      <w:rFonts w:ascii="Calibri" w:hAnsi="Calibri" w:eastAsia="Calibri" w:cs=""/>
                      <w:color w:val="00000A"/>
                      <w:lang w:val="en-US" w:eastAsia="en-US" w:bidi="ar-SA"/>
                    </w:rPr>
                  </w:pPr>
                  <w:r>
                    <w:rPr/>
                    <w:t>Area</w:t>
                  </w:r>
                  <w:r/>
                </w:p>
              </w:tc>
              <w:tc>
                <w:tcPr>
                  <w:tcW w:w="1048" w:type="dxa"/>
                  <w:tcBorders>
                    <w:top w:val="single" w:sz="12" w:space="0" w:color="00000A"/>
                    <w:left w:val="nil"/>
                    <w:bottom w:val="single" w:sz="6" w:space="0" w:color="00000A"/>
                    <w:right w:val="single" w:sz="12" w:space="0" w:color="00000A"/>
                    <w:insideH w:val="single" w:sz="6" w:space="0" w:color="00000A"/>
                    <w:insideV w:val="single" w:sz="12" w:space="0" w:color="00000A"/>
                  </w:tcBorders>
                  <w:shd w:color="auto" w:fill="auto" w:val="clear"/>
                </w:tcPr>
                <w:p>
                  <w:pPr>
                    <w:pStyle w:val="Normal"/>
                    <w:spacing w:before="0" w:after="200"/>
                    <w:jc w:val="center"/>
                    <w:rPr>
                      <w:sz w:val="22"/>
                      <w:sz w:val="22"/>
                      <w:szCs w:val="22"/>
                      <w:rFonts w:ascii="Calibri" w:hAnsi="Calibri" w:eastAsia="Calibri" w:cs=""/>
                      <w:color w:val="00000A"/>
                      <w:lang w:val="en-US" w:eastAsia="en-US" w:bidi="ar-SA"/>
                    </w:rPr>
                  </w:pPr>
                  <w:r>
                    <w:rPr/>
                    <w:t>Grade</w:t>
                  </w:r>
                  <w:r/>
                </w:p>
              </w:tc>
            </w:tr>
            <w:tr>
              <w:trPr>
                <w:trHeight w:val="259" w:hRule="exact"/>
              </w:trPr>
              <w:tc>
                <w:tcPr>
                  <w:tcW w:w="1759" w:type="dxa"/>
                  <w:tcBorders>
                    <w:top w:val="nil"/>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Homework</w:t>
                  </w:r>
                  <w:r/>
                </w:p>
              </w:tc>
              <w:tc>
                <w:tcPr>
                  <w:tcW w:w="1048" w:type="dxa"/>
                  <w:tcBorders>
                    <w:top w:val="nil"/>
                    <w:left w:val="nil"/>
                    <w:bottom w:val="single" w:sz="6" w:space="0" w:color="00000A"/>
                    <w:right w:val="single" w:sz="12" w:space="0" w:color="00000A"/>
                    <w:insideH w:val="single" w:sz="6" w:space="0" w:color="00000A"/>
                    <w:insideV w:val="single" w:sz="12" w:space="0" w:color="00000A"/>
                  </w:tcBorders>
                  <w:shd w:color="auto" w:fill="auto" w:val="clear"/>
                </w:tcPr>
                <w:p>
                  <w:pPr>
                    <w:pStyle w:val="Normal"/>
                    <w:spacing w:before="0" w:after="200"/>
                    <w:jc w:val="center"/>
                  </w:pPr>
                  <w:r>
                    <w:rPr>
                      <w:b/>
                      <w:bCs/>
                    </w:rPr>
                    <w:t>20%</w:t>
                  </w:r>
                  <w:r/>
                </w:p>
              </w:tc>
            </w:tr>
            <w:tr>
              <w:trPr>
                <w:trHeight w:val="259" w:hRule="exact"/>
              </w:trPr>
              <w:tc>
                <w:tcPr>
                  <w:tcW w:w="1759" w:type="dxa"/>
                  <w:tcBorders>
                    <w:top w:val="nil"/>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 xml:space="preserve">Online Quizzes </w:t>
                  </w:r>
                  <w:r/>
                </w:p>
              </w:tc>
              <w:tc>
                <w:tcPr>
                  <w:tcW w:w="1048" w:type="dxa"/>
                  <w:tcBorders>
                    <w:top w:val="nil"/>
                    <w:left w:val="nil"/>
                    <w:bottom w:val="single" w:sz="6" w:space="0" w:color="00000A"/>
                    <w:right w:val="single" w:sz="12" w:space="0" w:color="00000A"/>
                    <w:insideH w:val="single" w:sz="6" w:space="0" w:color="00000A"/>
                    <w:insideV w:val="single" w:sz="12" w:space="0" w:color="00000A"/>
                  </w:tcBorders>
                  <w:shd w:color="auto" w:fill="auto" w:val="clear"/>
                </w:tcPr>
                <w:p>
                  <w:pPr>
                    <w:pStyle w:val="Normal"/>
                    <w:spacing w:before="0" w:after="200"/>
                    <w:jc w:val="center"/>
                  </w:pPr>
                  <w:r>
                    <w:rPr>
                      <w:b/>
                      <w:bCs/>
                    </w:rPr>
                    <w:t>5%</w:t>
                  </w:r>
                  <w:r/>
                </w:p>
              </w:tc>
            </w:tr>
            <w:tr>
              <w:trPr>
                <w:trHeight w:val="259" w:hRule="exact"/>
              </w:trPr>
              <w:tc>
                <w:tcPr>
                  <w:tcW w:w="1759" w:type="dxa"/>
                  <w:tcBorders>
                    <w:top w:val="nil"/>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4 in Class Exams</w:t>
                  </w:r>
                  <w:r/>
                </w:p>
              </w:tc>
              <w:tc>
                <w:tcPr>
                  <w:tcW w:w="1048" w:type="dxa"/>
                  <w:tcBorders>
                    <w:top w:val="nil"/>
                    <w:left w:val="nil"/>
                    <w:bottom w:val="single" w:sz="6" w:space="0" w:color="00000A"/>
                    <w:right w:val="single" w:sz="12" w:space="0" w:color="00000A"/>
                    <w:insideH w:val="single" w:sz="6" w:space="0" w:color="00000A"/>
                    <w:insideV w:val="single" w:sz="12" w:space="0" w:color="00000A"/>
                  </w:tcBorders>
                  <w:shd w:color="auto" w:fill="auto" w:val="clear"/>
                </w:tcPr>
                <w:p>
                  <w:pPr>
                    <w:pStyle w:val="Normal"/>
                    <w:spacing w:before="0" w:after="200"/>
                    <w:jc w:val="center"/>
                  </w:pPr>
                  <w:r>
                    <w:rPr>
                      <w:b/>
                      <w:bCs/>
                    </w:rPr>
                    <w:t>60%</w:t>
                  </w:r>
                  <w:r/>
                </w:p>
              </w:tc>
            </w:tr>
            <w:tr>
              <w:trPr>
                <w:trHeight w:val="259" w:hRule="exact"/>
              </w:trPr>
              <w:tc>
                <w:tcPr>
                  <w:tcW w:w="1759" w:type="dxa"/>
                  <w:tcBorders>
                    <w:top w:val="nil"/>
                    <w:left w:val="single" w:sz="12" w:space="0" w:color="00000A"/>
                    <w:bottom w:val="single" w:sz="12" w:space="0" w:color="00000A"/>
                    <w:right w:val="single" w:sz="6" w:space="0" w:color="00000A"/>
                    <w:insideH w:val="single" w:sz="12"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Final Exam</w:t>
                  </w:r>
                  <w:r/>
                </w:p>
              </w:tc>
              <w:tc>
                <w:tcPr>
                  <w:tcW w:w="1048" w:type="dxa"/>
                  <w:tcBorders>
                    <w:top w:val="nil"/>
                    <w:left w:val="nil"/>
                    <w:bottom w:val="single" w:sz="12" w:space="0" w:color="00000A"/>
                    <w:right w:val="single" w:sz="12" w:space="0" w:color="00000A"/>
                    <w:insideH w:val="single" w:sz="12" w:space="0" w:color="00000A"/>
                    <w:insideV w:val="single" w:sz="12" w:space="0" w:color="00000A"/>
                  </w:tcBorders>
                  <w:shd w:color="auto" w:fill="auto" w:val="clear"/>
                </w:tcPr>
                <w:p>
                  <w:pPr>
                    <w:pStyle w:val="Normal"/>
                    <w:spacing w:before="0" w:after="200"/>
                    <w:jc w:val="center"/>
                  </w:pPr>
                  <w:r>
                    <w:rPr>
                      <w:b/>
                      <w:bCs/>
                    </w:rPr>
                    <w:t>15%</w:t>
                  </w:r>
                  <w:r/>
                </w:p>
              </w:tc>
            </w:tr>
          </w:tbl>
          <w:p>
            <w:pPr>
              <w:pStyle w:val="Normal"/>
              <w:spacing w:before="0" w:after="0"/>
              <w:jc w:val="both"/>
            </w:pPr>
            <w:r>
              <w:rPr>
                <w:lang w:eastAsia="ja-JP"/>
              </w:rPr>
              <w:t> </w:t>
            </w:r>
            <w:r/>
          </w:p>
        </w:tc>
      </w:tr>
      <w:tr>
        <w:trPr/>
        <w:tc>
          <w:tcPr>
            <w:tcW w:w="463" w:type="dxa"/>
            <w:tcBorders/>
            <w:shd w:color="auto" w:fill="auto" w:val="clear"/>
          </w:tcPr>
          <w:p>
            <w:pPr>
              <w:pStyle w:val="Normal"/>
              <w:spacing w:lineRule="auto" w:line="240" w:before="0" w:after="0"/>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tc>
        <w:tc>
          <w:tcPr>
            <w:tcW w:w="4603" w:type="dxa"/>
            <w:tcBorders/>
            <w:shd w:color="auto" w:fill="auto" w:val="clear"/>
          </w:tcPr>
          <w:p>
            <w:pPr>
              <w:pStyle w:val="Normal"/>
              <w:spacing w:lineRule="auto" w:line="240" w:before="0" w:after="0"/>
              <w:jc w:val="both"/>
            </w:pPr>
            <w:r>
              <w:rPr>
                <w:lang w:eastAsia="ja-JP"/>
              </w:rPr>
              <w:t xml:space="preserve">The overall grading scale will be as follows:  </w:t>
            </w:r>
            <w:r/>
          </w:p>
        </w:tc>
        <w:tc>
          <w:tcPr>
            <w:tcW w:w="3232" w:type="dxa"/>
            <w:gridSpan w:val="2"/>
            <w:tcBorders/>
            <w:shd w:color="auto" w:fill="auto" w:val="clear"/>
          </w:tcPr>
          <w:tbl>
            <w:tblPr>
              <w:tblW w:w="2808" w:type="dxa"/>
              <w:jc w:val="left"/>
              <w:tblInd w:w="0" w:type="dxa"/>
              <w:tblBorders>
                <w:top w:val="single" w:sz="12" w:space="0" w:color="000001"/>
                <w:left w:val="single" w:sz="12" w:space="0" w:color="000001"/>
                <w:bottom w:val="single" w:sz="6" w:space="0" w:color="000001"/>
                <w:right w:val="single" w:sz="6" w:space="0" w:color="000001"/>
                <w:insideH w:val="single" w:sz="6" w:space="0" w:color="000001"/>
                <w:insideV w:val="single" w:sz="6" w:space="0" w:color="000001"/>
              </w:tblBorders>
              <w:tblCellMar>
                <w:top w:w="0" w:type="dxa"/>
                <w:left w:w="-15" w:type="dxa"/>
                <w:bottom w:w="0" w:type="dxa"/>
                <w:right w:w="108" w:type="dxa"/>
              </w:tblCellMar>
            </w:tblPr>
            <w:tblGrid>
              <w:gridCol w:w="1761"/>
              <w:gridCol w:w="1046"/>
            </w:tblGrid>
            <w:tr>
              <w:trPr>
                <w:trHeight w:val="259" w:hRule="exact"/>
              </w:trPr>
              <w:tc>
                <w:tcPr>
                  <w:tcW w:w="1761" w:type="dxa"/>
                  <w:tcBorders>
                    <w:top w:val="single" w:sz="12" w:space="0" w:color="000001"/>
                    <w:left w:val="single" w:sz="12" w:space="0" w:color="000001"/>
                    <w:bottom w:val="single" w:sz="6" w:space="0" w:color="000001"/>
                    <w:right w:val="single" w:sz="6" w:space="0" w:color="000001"/>
                    <w:insideH w:val="single" w:sz="6" w:space="0" w:color="000001"/>
                    <w:insideV w:val="single" w:sz="6" w:space="0" w:color="000001"/>
                  </w:tcBorders>
                  <w:shd w:color="auto" w:fill="auto" w:val="clear"/>
                  <w:tcMar>
                    <w:left w:w="-15" w:type="dxa"/>
                  </w:tcMar>
                </w:tcPr>
                <w:p>
                  <w:pPr>
                    <w:pStyle w:val="Normal"/>
                    <w:spacing w:lineRule="auto" w:line="240" w:before="0" w:after="0"/>
                    <w:jc w:val="center"/>
                    <w:rPr>
                      <w:sz w:val="22"/>
                      <w:sz w:val="22"/>
                      <w:szCs w:val="22"/>
                      <w:rFonts w:ascii="Calibri" w:hAnsi="Calibri" w:eastAsia="Calibri" w:cs=""/>
                      <w:color w:val="00000A"/>
                      <w:lang w:val="en-US" w:eastAsia="en-US" w:bidi="ar-SA"/>
                    </w:rPr>
                  </w:pPr>
                  <w:r>
                    <w:rPr/>
                    <w:t>Total Score [%]</w:t>
                  </w:r>
                  <w:r/>
                </w:p>
              </w:tc>
              <w:tc>
                <w:tcPr>
                  <w:tcW w:w="1046" w:type="dxa"/>
                  <w:tcBorders>
                    <w:top w:val="single" w:sz="12"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Grade</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88.0 - 100.0</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A</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84.0 - 87.9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A-</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80.0 - 83.9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B+</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76.0 - 79.9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B</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72.0 - 75.9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B-</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68.0 - 71.9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C+</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60.0 - 67.9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C</w:t>
                  </w:r>
                  <w:r/>
                </w:p>
              </w:tc>
            </w:tr>
            <w:tr>
              <w:trPr>
                <w:trHeight w:val="259" w:hRule="exact"/>
              </w:trPr>
              <w:tc>
                <w:tcPr>
                  <w:tcW w:w="1761"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55.0 - 59.9</w:t>
                  </w:r>
                  <w:r/>
                </w:p>
              </w:tc>
              <w:tc>
                <w:tcPr>
                  <w:tcW w:w="1046" w:type="dxa"/>
                  <w:tcBorders>
                    <w:top w:val="single" w:sz="6" w:space="0" w:color="00000A"/>
                    <w:left w:val="single" w:sz="12" w:space="0" w:color="00000A"/>
                    <w:bottom w:val="single" w:sz="6" w:space="0" w:color="00000A"/>
                    <w:right w:val="single" w:sz="12" w:space="0" w:color="00000A"/>
                    <w:insideH w:val="single" w:sz="6" w:space="0" w:color="00000A"/>
                    <w:insideV w:val="single" w:sz="12" w:space="0" w:color="00000A"/>
                  </w:tcBorders>
                  <w:shd w:color="auto" w:fill="auto" w:val="clear"/>
                  <w:tcMar>
                    <w:left w:w="-15" w:type="dxa"/>
                  </w:tcMar>
                </w:tcPr>
                <w:p>
                  <w:pPr>
                    <w:pStyle w:val="Normal"/>
                    <w:spacing w:before="0" w:after="200"/>
                    <w:jc w:val="both"/>
                  </w:pPr>
                  <w:r>
                    <w:rPr>
                      <w:b/>
                      <w:bCs/>
                    </w:rPr>
                    <w:t>D</w:t>
                  </w:r>
                  <w:r/>
                </w:p>
              </w:tc>
            </w:tr>
            <w:tr>
              <w:trPr>
                <w:trHeight w:val="259" w:hRule="exact"/>
              </w:trPr>
              <w:tc>
                <w:tcPr>
                  <w:tcW w:w="1761" w:type="dxa"/>
                  <w:tcBorders>
                    <w:top w:val="single" w:sz="12" w:space="0" w:color="00000A"/>
                    <w:left w:val="single" w:sz="12" w:space="0" w:color="00000A"/>
                    <w:bottom w:val="single" w:sz="12" w:space="0" w:color="00000A"/>
                    <w:right w:val="single" w:sz="6" w:space="0" w:color="00000A"/>
                    <w:insideH w:val="single" w:sz="12" w:space="0" w:color="00000A"/>
                    <w:insideV w:val="single" w:sz="6" w:space="0" w:color="00000A"/>
                  </w:tcBorders>
                  <w:shd w:color="auto" w:fill="auto" w:val="clear"/>
                  <w:tcMar>
                    <w:left w:w="-15" w:type="dxa"/>
                  </w:tcMar>
                </w:tcPr>
                <w:p>
                  <w:pPr>
                    <w:pStyle w:val="Normal"/>
                    <w:spacing w:before="0" w:after="200"/>
                    <w:jc w:val="center"/>
                    <w:rPr>
                      <w:sz w:val="22"/>
                      <w:sz w:val="22"/>
                      <w:szCs w:val="22"/>
                      <w:rFonts w:ascii="Calibri" w:hAnsi="Calibri" w:eastAsia="Calibri" w:cs=""/>
                      <w:color w:val="00000A"/>
                      <w:lang w:val="en-US" w:eastAsia="en-US" w:bidi="ar-SA"/>
                    </w:rPr>
                  </w:pPr>
                  <w:r>
                    <w:rPr/>
                    <w:t>Below 54.9</w:t>
                  </w:r>
                  <w:r/>
                </w:p>
              </w:tc>
              <w:tc>
                <w:tcPr>
                  <w:tcW w:w="1046" w:type="dxa"/>
                  <w:tc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cBorders>
                  <w:shd w:color="auto" w:fill="auto" w:val="clear"/>
                  <w:tcMar>
                    <w:left w:w="-15" w:type="dxa"/>
                  </w:tcMar>
                </w:tcPr>
                <w:p>
                  <w:pPr>
                    <w:pStyle w:val="Normal"/>
                    <w:spacing w:before="0" w:after="200"/>
                    <w:jc w:val="both"/>
                  </w:pPr>
                  <w:r>
                    <w:rPr>
                      <w:b/>
                      <w:bCs/>
                    </w:rPr>
                    <w:t>F</w:t>
                  </w:r>
                  <w:r/>
                </w:p>
              </w:tc>
            </w:tr>
          </w:tbl>
          <w:p>
            <w:pPr>
              <w:pStyle w:val="Normal"/>
              <w:spacing w:before="0" w:after="0"/>
              <w:jc w:val="both"/>
              <w:rPr>
                <w:sz w:val="22"/>
                <w:sz w:val="22"/>
                <w:szCs w:val="22"/>
                <w:rFonts w:ascii="Calibri" w:hAnsi="Calibri" w:eastAsia="Calibri" w:cs=""/>
                <w:color w:val="00000A"/>
                <w:lang w:val="en-US" w:eastAsia="ja-JP" w:bidi="ar-SA"/>
              </w:rPr>
            </w:pPr>
            <w:r>
              <w:rPr>
                <w:rFonts w:eastAsia="Calibri" w:cs=""/>
                <w:color w:val="00000A"/>
                <w:sz w:val="22"/>
                <w:szCs w:val="22"/>
                <w:lang w:val="en-US" w:eastAsia="ja-JP" w:bidi="ar-SA"/>
              </w:rPr>
            </w:r>
            <w:r/>
          </w:p>
        </w:tc>
      </w:tr>
    </w:tbl>
    <w:p>
      <w:pPr>
        <w:pStyle w:val="Normal"/>
        <w:ind w:left="360" w:hanging="0"/>
      </w:pPr>
      <w:r>
        <w:rPr>
          <w:rFonts w:eastAsia="Calibri" w:cs="Arial"/>
          <w:b/>
          <w:color w:val="00000A"/>
          <w:sz w:val="24"/>
          <w:szCs w:val="24"/>
          <w:u w:val="single"/>
          <w:lang w:val="en-US" w:eastAsia="ja-JP" w:bidi="ar-SA"/>
        </w:rPr>
        <w:t xml:space="preserve">Note: For a required course in your major, a C- is an unacceptable grade! </w:t>
      </w:r>
      <w:r>
        <w:rPr>
          <w:rFonts w:eastAsia="Calibri" w:cs="Arial"/>
          <w:b/>
          <w:color w:val="00000A"/>
          <w:sz w:val="24"/>
          <w:szCs w:val="24"/>
          <w:u w:val="single"/>
          <w:lang w:val="en-US" w:eastAsia="en-US" w:bidi="ar-SA"/>
        </w:rPr>
        <w:t>The “incomplete” grade [“I”] should be given only when unusual circumstances warrant. An “incomplete” is not a substitute for a “D,” “F,” or “W.” Refer to the policy on “incomplete grades.</w:t>
      </w:r>
      <w:r/>
    </w:p>
    <w:p>
      <w:pPr>
        <w:pStyle w:val="Normal"/>
        <w:widowControl w:val="false"/>
        <w:numPr>
          <w:ilvl w:val="0"/>
          <w:numId w:val="0"/>
        </w:numPr>
        <w:spacing w:lineRule="auto" w:line="240" w:before="0" w:after="0"/>
        <w:ind w:left="0" w:hanging="0"/>
        <w:outlineLvl w:val="0"/>
      </w:pPr>
      <w:r>
        <w:rPr>
          <w:b/>
          <w:bCs/>
          <w:color w:val="00000A"/>
          <w:u w:val="none"/>
        </w:rPr>
        <w:t xml:space="preserve">      </w:t>
      </w:r>
      <w:r/>
    </w:p>
    <w:p>
      <w:pPr>
        <w:pStyle w:val="ListParagraph"/>
        <w:widowControl w:val="false"/>
        <w:numPr>
          <w:ilvl w:val="0"/>
          <w:numId w:val="1"/>
        </w:numPr>
        <w:spacing w:lineRule="auto" w:line="240" w:before="0" w:after="0"/>
        <w:rPr>
          <w:rFonts w:cs="Arial"/>
        </w:rPr>
      </w:pPr>
      <w:r>
        <w:rPr>
          <w:rFonts w:cs="Arial"/>
          <w:b/>
          <w:u w:val="single"/>
        </w:rPr>
        <w:t>REQUIRED COURSE MATERIALS:</w:t>
      </w:r>
      <w:r/>
    </w:p>
    <w:p>
      <w:pPr>
        <w:pStyle w:val="ListParagraph"/>
        <w:widowControl w:val="false"/>
        <w:spacing w:lineRule="auto" w:line="240" w:before="0" w:after="0"/>
        <w:ind w:left="360" w:hanging="0"/>
        <w:rPr>
          <w:sz w:val="22"/>
          <w:sz w:val="22"/>
          <w:szCs w:val="22"/>
          <w:rFonts w:ascii="Calibri" w:hAnsi="Calibri" w:eastAsia="Calibri" w:cs="Arial"/>
          <w:color w:val="FF0000"/>
          <w:lang w:val="en-US" w:eastAsia="en-US" w:bidi="ar-SA"/>
        </w:rPr>
      </w:pPr>
      <w:r>
        <w:rPr>
          <w:rFonts w:eastAsia="Calibri" w:cs="Arial"/>
          <w:color w:val="FF0000"/>
          <w:sz w:val="22"/>
          <w:szCs w:val="22"/>
          <w:lang w:val="en-US" w:eastAsia="en-US" w:bidi="ar-SA"/>
        </w:rPr>
      </w:r>
      <w:r/>
    </w:p>
    <w:p>
      <w:pPr>
        <w:pStyle w:val="ListParagraph"/>
        <w:widowControl w:val="false"/>
        <w:spacing w:lineRule="auto" w:line="240" w:before="0" w:after="0"/>
        <w:ind w:left="36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Normal"/>
        <w:ind w:left="360" w:hanging="0"/>
      </w:pPr>
      <w:r>
        <w:rPr>
          <w:b/>
          <w:u w:val="single"/>
        </w:rPr>
        <w:t>Text:</w:t>
      </w:r>
      <w:r>
        <w:rPr/>
        <w:t xml:space="preserve"> You do not have required textbook assign for that class. But you can use one of the following options in addition to the resources posted in Canvas files folder:</w:t>
      </w:r>
      <w:r/>
    </w:p>
    <w:p>
      <w:pPr>
        <w:pStyle w:val="Normal"/>
        <w:ind w:left="360" w:hanging="0"/>
      </w:pPr>
      <w:r>
        <w:rPr/>
        <w:t>1. Open source OpenStax University Physics Volume I (</w:t>
      </w:r>
      <w:hyperlink r:id="rId3">
        <w:r>
          <w:rPr>
            <w:rStyle w:val="InternetLink"/>
          </w:rPr>
          <w:t>https://openstax.org/details/books/university-physics-volume-1</w:t>
        </w:r>
      </w:hyperlink>
      <w:r>
        <w:rPr/>
        <w:t>)</w:t>
      </w:r>
      <w:r/>
    </w:p>
    <w:p>
      <w:pPr>
        <w:pStyle w:val="Normal"/>
        <w:ind w:left="360" w:hanging="0"/>
        <w:rPr>
          <w:sz w:val="22"/>
          <w:sz w:val="22"/>
          <w:szCs w:val="22"/>
          <w:rFonts w:ascii="Calibri" w:hAnsi="Calibri" w:eastAsia="Calibri" w:cs=""/>
          <w:color w:val="00000A"/>
          <w:lang w:val="en-US" w:eastAsia="en-US" w:bidi="ar-SA"/>
        </w:rPr>
      </w:pPr>
      <w:r>
        <w:rPr/>
        <w:t xml:space="preserve">and University Physics Volume II </w:t>
      </w:r>
      <w:r/>
    </w:p>
    <w:p>
      <w:pPr>
        <w:pStyle w:val="Normal"/>
        <w:ind w:left="360" w:hanging="0"/>
      </w:pPr>
      <w:r>
        <w:rPr/>
        <w:t>(</w:t>
      </w:r>
      <w:hyperlink r:id="rId4">
        <w:r>
          <w:rPr>
            <w:rStyle w:val="InternetLink"/>
          </w:rPr>
          <w:t>https://openstax.org/details/books/university-physics-volume-2</w:t>
        </w:r>
      </w:hyperlink>
      <w:r>
        <w:rPr/>
        <w:t xml:space="preserve">). </w:t>
      </w:r>
      <w:r/>
    </w:p>
    <w:p>
      <w:pPr>
        <w:pStyle w:val="Normal"/>
        <w:ind w:left="360" w:hanging="0"/>
        <w:rPr>
          <w:sz w:val="22"/>
          <w:sz w:val="22"/>
          <w:szCs w:val="22"/>
          <w:rFonts w:ascii="Calibri" w:hAnsi="Calibri" w:eastAsia="Calibri" w:cs=""/>
          <w:color w:val="00000A"/>
          <w:lang w:val="en-US" w:eastAsia="en-US" w:bidi="ar-SA"/>
        </w:rPr>
      </w:pPr>
      <w:r>
        <w:rPr/>
        <w:t>You can freely download these books in a few formats.</w:t>
      </w:r>
      <w:r/>
    </w:p>
    <w:p>
      <w:pPr>
        <w:pStyle w:val="Normal"/>
        <w:ind w:left="360" w:hanging="0"/>
      </w:pPr>
      <w:r>
        <w:rPr>
          <w:szCs w:val="24"/>
          <w:lang w:eastAsia="ja-JP"/>
        </w:rPr>
        <w:t xml:space="preserve">2. You can any standard University textbooks, for example, Physics for Scientists and Engineers with Modern, Hybrid, 8th Edition, by Raymond A. Serway and John W. Jewett, published by Cengage, ISBN-10: 113310360X  ISBN-13: 9781133103608 You can use either hard copy or e-text book. </w:t>
      </w:r>
      <w:r/>
    </w:p>
    <w:p>
      <w:pPr>
        <w:pStyle w:val="Normal"/>
        <w:ind w:left="360" w:hanging="0"/>
      </w:pPr>
      <w:r>
        <w:rPr>
          <w:b/>
          <w:u w:val="single"/>
        </w:rPr>
        <w:t>Calculator:</w:t>
      </w:r>
      <w:r>
        <w:rPr/>
        <w:t xml:space="preserve"> You should have at your disposal a scientific calculator. Required functions are; </w:t>
      </w:r>
      <w:r>
        <w:rPr>
          <w:rFonts w:ascii="Symbol" w:hAnsi="Symbol"/>
        </w:rPr>
        <w:t></w:t>
      </w:r>
      <w:r>
        <w:rPr/>
        <w:t>x, x</w:t>
      </w:r>
      <w:r>
        <w:rPr>
          <w:vertAlign w:val="superscript"/>
        </w:rPr>
        <w:t>2</w:t>
      </w:r>
      <w:r>
        <w:rPr/>
        <w:t>, log, natural log, e</w:t>
      </w:r>
      <w:r>
        <w:rPr>
          <w:vertAlign w:val="superscript"/>
        </w:rPr>
        <w:t>x</w:t>
      </w:r>
      <w:r>
        <w:rPr/>
        <w:t>, sin, cos, tan, y</w:t>
      </w:r>
      <w:r>
        <w:rPr>
          <w:vertAlign w:val="superscript"/>
        </w:rPr>
        <w:t>x</w:t>
      </w:r>
      <w:r>
        <w:rPr/>
        <w:t>. If do you not already own one, expect to pay $1 to $200, depending on how fancy you want to get. Oh, and once you’ve spent the bucks, bring it to class.</w:t>
      </w:r>
      <w:r/>
    </w:p>
    <w:p>
      <w:pPr>
        <w:pStyle w:val="ListParagraph"/>
        <w:ind w:left="360" w:hanging="0"/>
      </w:pPr>
      <w:r>
        <w:rPr>
          <w:b/>
          <w:szCs w:val="24"/>
          <w:lang w:val="fr-FR" w:eastAsia="ja-JP"/>
        </w:rPr>
        <w:t xml:space="preserve">Webassign : </w:t>
      </w:r>
      <w:r>
        <w:rPr>
          <w:szCs w:val="24"/>
          <w:lang w:val="fr-FR" w:eastAsia="ja-JP"/>
        </w:rPr>
        <w:t>You</w:t>
      </w:r>
      <w:r>
        <w:rPr/>
        <w:t xml:space="preserve"> do not have to obtain webassign access code in my class.</w:t>
      </w:r>
      <w:r/>
    </w:p>
    <w:p>
      <w:pPr>
        <w:pStyle w:val="ListParagraph"/>
        <w:ind w:left="360" w:hanging="0"/>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p>
      <w:pPr>
        <w:pStyle w:val="ListParagraph"/>
        <w:widowControl w:val="false"/>
        <w:numPr>
          <w:ilvl w:val="0"/>
          <w:numId w:val="1"/>
        </w:numPr>
        <w:spacing w:lineRule="auto" w:line="240" w:before="0" w:after="0"/>
        <w:rPr>
          <w:rFonts w:cs="Arial"/>
        </w:rPr>
      </w:pPr>
      <w:r>
        <w:rPr>
          <w:rFonts w:cs="Arial"/>
          <w:b/>
          <w:u w:val="single"/>
        </w:rPr>
        <w:t>WEB LINKS:</w:t>
      </w:r>
      <w:r/>
    </w:p>
    <w:p>
      <w:pPr>
        <w:pStyle w:val="ListParagraph"/>
        <w:widowControl w:val="false"/>
        <w:spacing w:lineRule="auto" w:line="240" w:before="0" w:after="0"/>
        <w:ind w:left="360" w:hanging="0"/>
        <w:rPr>
          <w:rFonts w:cs="Arial"/>
        </w:rPr>
      </w:pPr>
      <w:r>
        <w:rPr>
          <w:rFonts w:cs="Arial"/>
        </w:rPr>
        <w:t xml:space="preserve">  </w:t>
      </w:r>
      <w:r/>
    </w:p>
    <w:p>
      <w:pPr>
        <w:pStyle w:val="ListParagraph"/>
        <w:ind w:left="360" w:hanging="0"/>
        <w:rPr>
          <w:b/>
          <w:b/>
          <w:szCs w:val="24"/>
          <w:lang w:eastAsia="ja-JP"/>
        </w:rPr>
      </w:pPr>
      <w:r>
        <w:rPr>
          <w:b/>
          <w:szCs w:val="24"/>
        </w:rPr>
        <w:t>Canvas:</w:t>
      </w:r>
      <w:r>
        <w:rPr>
          <w:szCs w:val="24"/>
        </w:rPr>
        <w:t xml:space="preserve"> Login with your FGCU email login and look for your CRN. You will find there the syllabus, class schedule and all other essential course documents, like the equation sheet (for exams) lab procedures and so forth.</w:t>
      </w:r>
      <w:r>
        <w:rPr>
          <w:b/>
          <w:szCs w:val="24"/>
          <w:lang w:eastAsia="ja-JP"/>
        </w:rPr>
        <w:t xml:space="preserve"> </w:t>
      </w:r>
      <w:hyperlink r:id="rId5">
        <w:r>
          <w:rPr>
            <w:rStyle w:val="InternetLink"/>
            <w:szCs w:val="24"/>
            <w:lang w:eastAsia="ja-JP"/>
          </w:rPr>
          <w:t>http://canvas.fgcu.edu/</w:t>
        </w:r>
      </w:hyperlink>
      <w:r>
        <w:rPr>
          <w:b/>
          <w:szCs w:val="24"/>
          <w:lang w:eastAsia="ja-JP"/>
        </w:rPr>
        <w:t xml:space="preserve"> . </w:t>
      </w:r>
      <w:r>
        <w:rPr>
          <w:szCs w:val="24"/>
          <w:lang w:eastAsia="ja-JP"/>
        </w:rPr>
        <w:t xml:space="preserve">Use the following link to explore Canvas: </w:t>
      </w:r>
      <w:hyperlink r:id="rId6">
        <w:r>
          <w:rPr>
            <w:rStyle w:val="InternetLink"/>
            <w:szCs w:val="24"/>
            <w:lang w:eastAsia="ja-JP"/>
          </w:rPr>
          <w:t>https://fgcu.instructure.com/courses/7692</w:t>
        </w:r>
      </w:hyperlink>
      <w:r>
        <w:rPr>
          <w:szCs w:val="24"/>
          <w:lang w:eastAsia="ja-JP"/>
        </w:rPr>
        <w:t xml:space="preserve">  .</w:t>
      </w:r>
      <w:r/>
    </w:p>
    <w:p>
      <w:pPr>
        <w:pStyle w:val="ListParagraph"/>
        <w:ind w:left="360" w:hanging="0"/>
        <w:rPr>
          <w:b/>
          <w:b/>
          <w:szCs w:val="24"/>
          <w:lang w:eastAsia="ja-JP"/>
        </w:rPr>
      </w:pPr>
      <w:r>
        <w:rPr>
          <w:szCs w:val="24"/>
        </w:rPr>
        <w:t xml:space="preserve">This is also where you will turn in electronic copies of your lab reports. See the Lessons tab. </w:t>
      </w:r>
      <w:r>
        <w:rPr>
          <w:szCs w:val="24"/>
          <w:lang w:eastAsia="ja-JP"/>
        </w:rPr>
        <w:t>Paper copies must be handed in in class. The purpose of the electronic submission here is so that the reports can be checked for plagiarism and other naughtiness. It is your job to make sure that you submit both your electronic copy and your paper copy and to make sure that they are the SAME file. (Your paper copy may contain handwritten items not present in the electronic copy.)</w:t>
      </w:r>
      <w:r/>
    </w:p>
    <w:p>
      <w:pPr>
        <w:pStyle w:val="ListParagraph"/>
        <w:ind w:left="360" w:hanging="0"/>
        <w:jc w:val="both"/>
        <w:rPr>
          <w:szCs w:val="24"/>
          <w:lang w:eastAsia="ja-JP"/>
        </w:rPr>
      </w:pPr>
      <w:r>
        <w:rPr>
          <w:b/>
          <w:szCs w:val="24"/>
        </w:rPr>
        <w:t xml:space="preserve">LON-CAPA: </w:t>
      </w:r>
      <w:hyperlink r:id="rId7">
        <w:r>
          <w:rPr>
            <w:rStyle w:val="InternetLink"/>
            <w:b/>
            <w:szCs w:val="24"/>
            <w:lang w:val="fr-FR" w:eastAsia="ja-JP"/>
          </w:rPr>
          <w:t>http://orion.cas.fgcu.edu</w:t>
        </w:r>
      </w:hyperlink>
      <w:r>
        <w:rPr>
          <w:szCs w:val="24"/>
          <w:lang w:val="fr-FR" w:eastAsia="ja-JP"/>
        </w:rPr>
        <w:t xml:space="preserve">   </w:t>
      </w:r>
      <w:r/>
    </w:p>
    <w:p>
      <w:pPr>
        <w:pStyle w:val="ListParagraph"/>
        <w:ind w:left="360" w:hanging="0"/>
        <w:jc w:val="both"/>
        <w:rPr>
          <w:szCs w:val="24"/>
          <w:lang w:eastAsia="ja-JP"/>
        </w:rPr>
      </w:pPr>
      <w:r>
        <w:rPr>
          <w:szCs w:val="24"/>
          <w:lang w:val="fr-FR" w:eastAsia="ja-JP"/>
        </w:rPr>
        <w:t xml:space="preserve">              </w:t>
      </w:r>
      <w:r>
        <w:rPr>
          <w:szCs w:val="24"/>
          <w:lang w:val="fr-FR" w:eastAsia="ja-JP"/>
        </w:rPr>
        <w:t>User ID : your UIN (on your FGCU ID card…9 digits starting with 814)</w:t>
      </w:r>
      <w:r/>
    </w:p>
    <w:p>
      <w:pPr>
        <w:pStyle w:val="ListParagraph"/>
        <w:ind w:left="360" w:hanging="0"/>
        <w:jc w:val="both"/>
        <w:rPr>
          <w:szCs w:val="24"/>
          <w:lang w:val="fr-FR" w:eastAsia="ja-JP"/>
        </w:rPr>
      </w:pPr>
      <w:r>
        <w:rPr>
          <w:szCs w:val="24"/>
          <w:lang w:val="fr-FR" w:eastAsia="ja-JP"/>
        </w:rPr>
        <w:t>              </w:t>
      </w:r>
      <w:r>
        <w:rPr>
          <w:szCs w:val="24"/>
          <w:lang w:val="fr-FR" w:eastAsia="ja-JP"/>
        </w:rPr>
        <w:t xml:space="preserve">Password : also your </w:t>
      </w:r>
      <w:r>
        <w:rPr>
          <w:color w:val="FF0000"/>
          <w:szCs w:val="24"/>
          <w:lang w:val="fr-FR" w:eastAsia="ja-JP"/>
        </w:rPr>
        <w:t>UIN (initial password ; you can change it later)</w:t>
      </w:r>
      <w:r/>
    </w:p>
    <w:p>
      <w:pPr>
        <w:pStyle w:val="ListParagraph"/>
        <w:ind w:left="360" w:hanging="0"/>
        <w:jc w:val="both"/>
        <w:rPr>
          <w:szCs w:val="24"/>
          <w:lang w:val="fr-FR" w:eastAsia="ja-JP"/>
        </w:rPr>
      </w:pPr>
      <w:r>
        <w:rPr>
          <w:szCs w:val="24"/>
          <w:lang w:val="fr-FR" w:eastAsia="ja-JP"/>
        </w:rPr>
        <w:t>LON-CAPA course management system will be used for all HW assignments. Log in ASAP and let me know if there are any problems.</w:t>
      </w:r>
      <w:r/>
    </w:p>
    <w:p>
      <w:pPr>
        <w:pStyle w:val="ListParagraph"/>
        <w:ind w:left="720" w:hanging="0"/>
        <w:jc w:val="both"/>
        <w:rPr>
          <w:sz w:val="22"/>
          <w:b/>
          <w:sz w:val="22"/>
          <w:b/>
          <w:szCs w:val="22"/>
          <w:rFonts w:ascii="Calibri" w:hAnsi="Calibri" w:eastAsia="Calibri" w:cs=""/>
          <w:color w:val="00000A"/>
          <w:lang w:val="en-US" w:eastAsia="en-US" w:bidi="ar-SA"/>
        </w:rPr>
      </w:pPr>
      <w:r>
        <w:rPr>
          <w:rFonts w:eastAsia="Calibri" w:cs=""/>
          <w:b/>
          <w:color w:val="00000A"/>
          <w:sz w:val="22"/>
          <w:szCs w:val="22"/>
          <w:lang w:val="en-US" w:eastAsia="en-US" w:bidi="ar-SA"/>
        </w:rPr>
      </w:r>
      <w:r/>
    </w:p>
    <w:p>
      <w:pPr>
        <w:pStyle w:val="ListParagraph"/>
        <w:ind w:left="360" w:hanging="0"/>
        <w:jc w:val="both"/>
        <w:rPr>
          <w:sz w:val="22"/>
          <w:sz w:val="22"/>
          <w:szCs w:val="24"/>
          <w:rFonts w:ascii="Calibri" w:hAnsi="Calibri" w:eastAsia="Calibri" w:cs=""/>
          <w:color w:val="00000A"/>
          <w:lang w:val="fr-FR" w:eastAsia="ja-JP" w:bidi="ar-SA"/>
        </w:rPr>
      </w:pPr>
      <w:r>
        <w:rPr>
          <w:rFonts w:eastAsia="Calibri" w:cs=""/>
          <w:color w:val="00000A"/>
          <w:sz w:val="22"/>
          <w:szCs w:val="24"/>
          <w:lang w:val="fr-FR" w:eastAsia="ja-JP" w:bidi="ar-SA"/>
        </w:rPr>
      </w:r>
      <w:r/>
    </w:p>
    <w:p>
      <w:pPr>
        <w:pStyle w:val="ListParagraph"/>
        <w:widowControl w:val="false"/>
        <w:numPr>
          <w:ilvl w:val="0"/>
          <w:numId w:val="1"/>
        </w:numPr>
        <w:spacing w:lineRule="auto" w:line="240" w:before="0" w:after="0"/>
        <w:rPr>
          <w:rFonts w:cs="Arial"/>
        </w:rPr>
      </w:pPr>
      <w:r>
        <w:rPr>
          <w:rFonts w:cs="Arial"/>
          <w:b/>
          <w:u w:val="single"/>
        </w:rPr>
        <w:t>CLASS SCHEDULE:</w:t>
      </w:r>
      <w:r>
        <w:rPr>
          <w:rFonts w:cs="Arial"/>
        </w:rPr>
        <w:t xml:space="preserve">  </w:t>
      </w:r>
      <w:r/>
    </w:p>
    <w:p>
      <w:pPr>
        <w:pStyle w:val="ListParagraph"/>
        <w:widowControl w:val="false"/>
        <w:spacing w:lineRule="auto" w:line="240" w:before="0" w:after="0"/>
        <w:ind w:left="360"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Normal"/>
        <w:ind w:left="360" w:hanging="0"/>
        <w:rPr>
          <w:sz w:val="22"/>
          <w:sz w:val="22"/>
          <w:szCs w:val="22"/>
          <w:rFonts w:ascii="Calibri" w:hAnsi="Calibri" w:eastAsia="Calibri" w:cs=""/>
          <w:color w:val="00000A"/>
          <w:lang w:val="en-US" w:eastAsia="en-US" w:bidi="ar-SA"/>
        </w:rPr>
      </w:pPr>
      <w:r>
        <w:rPr/>
        <w:t>The following is a very tentative schedule! I reserve the right to change or add requirements at any time. These changes will be announced/discussed in class and you can find them on the class Angel page. There is generally one homework for each chapter. The Homeworks will be due on LON-CAPA unless otherwise specified (there may be some on Webassign, especially later in the semester.)</w:t>
      </w:r>
      <w:r/>
    </w:p>
    <w:tbl>
      <w:tblPr>
        <w:tblW w:w="4800" w:type="pct"/>
        <w:jc w:val="left"/>
        <w:tblInd w:w="-108" w:type="dxa"/>
        <w:tblBorders>
          <w:top w:val="outset" w:sz="6" w:space="0" w:color="00000A"/>
          <w:left w:val="outset" w:sz="6" w:space="0" w:color="00000A"/>
          <w:bottom w:val="outset" w:sz="6" w:space="0" w:color="00000A"/>
          <w:right w:val="outset" w:sz="6" w:space="0" w:color="00000A"/>
          <w:insideH w:val="outset" w:sz="6" w:space="0" w:color="00000A"/>
          <w:insideV w:val="outset" w:sz="6" w:space="0" w:color="00000A"/>
        </w:tblBorders>
        <w:tblCellMar>
          <w:top w:w="29" w:type="dxa"/>
          <w:left w:w="-22" w:type="dxa"/>
          <w:bottom w:w="0" w:type="dxa"/>
          <w:right w:w="15" w:type="dxa"/>
        </w:tblCellMar>
      </w:tblPr>
      <w:tblGrid>
        <w:gridCol w:w="1245"/>
        <w:gridCol w:w="4862"/>
        <w:gridCol w:w="1768"/>
        <w:gridCol w:w="2492"/>
      </w:tblGrid>
      <w:tr>
        <w:trPr>
          <w:trHeight w:val="388" w:hRule="atLeast"/>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pPr>
            <w:r>
              <w:rPr>
                <w:b/>
                <w:bCs/>
              </w:rPr>
              <w:t>Date</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pPr>
            <w:r>
              <w:rPr>
                <w:b/>
                <w:bCs/>
              </w:rPr>
              <w:t>What we’re doing</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pPr>
            <w:r>
              <w:rPr>
                <w:b/>
                <w:bCs/>
              </w:rPr>
              <w:t>Due</w:t>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pPr>
            <w:r>
              <w:rPr>
                <w:b/>
                <w:bCs/>
              </w:rPr>
              <w:t>Comments</w:t>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tcPr>
          <w:p>
            <w:pPr>
              <w:pStyle w:val="Normal"/>
              <w:spacing w:lineRule="auto" w:line="240" w:before="0" w:after="0"/>
              <w:ind w:right="0" w:hanging="0"/>
            </w:pPr>
            <w:r>
              <w:rPr>
                <w:b/>
                <w:bCs/>
              </w:rPr>
              <w:t>May</w:t>
            </w:r>
            <w:r/>
          </w:p>
          <w:p>
            <w:pPr>
              <w:pStyle w:val="Normal"/>
              <w:spacing w:lineRule="auto" w:line="240" w:before="0" w:after="0"/>
              <w:jc w:val="right"/>
            </w:pPr>
            <w:r>
              <w:rPr>
                <w:b/>
                <w:bCs/>
              </w:rPr>
              <w:t>M 12</w:t>
            </w:r>
            <w:r/>
          </w:p>
          <w:p>
            <w:pPr>
              <w:pStyle w:val="Normal"/>
              <w:spacing w:lineRule="auto" w:line="240" w:before="0" w:after="0"/>
              <w:jc w:val="right"/>
            </w:pPr>
            <w:r>
              <w:rPr>
                <w:b/>
                <w:bCs/>
              </w:rPr>
              <w:t>Session 1</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pPr>
            <w:r>
              <w:rPr/>
              <w:t>Course overview,</w:t>
              <w:br/>
            </w:r>
            <w:r>
              <w:rPr>
                <w:rFonts w:ascii="Verdana" w:hAnsi="Verdana"/>
                <w:b w:val="false"/>
                <w:bCs w:val="false"/>
                <w:i/>
                <w:iCs/>
                <w:sz w:val="20"/>
                <w:szCs w:val="20"/>
              </w:rPr>
              <w:t xml:space="preserve">Electric Forces, Electric Fields, </w:t>
            </w:r>
            <w:bookmarkStart w:id="0" w:name="__DdeLink__830_1633937299"/>
            <w:bookmarkEnd w:id="0"/>
            <w:r>
              <w:rPr>
                <w:rFonts w:ascii="Verdana" w:hAnsi="Verdana"/>
                <w:b w:val="false"/>
                <w:bCs w:val="false"/>
                <w:i/>
                <w:iCs/>
                <w:sz w:val="20"/>
                <w:szCs w:val="20"/>
              </w:rPr>
              <w:t>Gauss's Law</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rPr>
                <w:sz w:val="22"/>
                <w:sz w:val="22"/>
                <w:szCs w:val="22"/>
                <w:rFonts w:ascii="Calibri" w:hAnsi="Calibri" w:eastAsia="Calibri" w:cs=""/>
                <w:color w:val="00000A"/>
                <w:lang w:val="en-US" w:eastAsia="en-US" w:bidi="ar-SA"/>
              </w:rPr>
            </w:pPr>
            <w:r>
              <w:rPr/>
              <w:t>Introduction to the web-based homework (HW) service.</w:t>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W 14</w:t>
            </w:r>
            <w:r/>
          </w:p>
          <w:p>
            <w:pPr>
              <w:pStyle w:val="Normal"/>
              <w:spacing w:lineRule="auto" w:line="240" w:before="0" w:after="0"/>
              <w:jc w:val="right"/>
            </w:pPr>
            <w:r>
              <w:rPr>
                <w:b/>
                <w:bCs/>
              </w:rPr>
              <w:t>Session 2</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uppressAutoHyphens w:val="true"/>
              <w:bidi w:val="0"/>
              <w:spacing w:lineRule="auto" w:line="240" w:before="0" w:after="0"/>
              <w:jc w:val="left"/>
            </w:pPr>
            <w:r>
              <w:rPr>
                <w:rFonts w:ascii="Verdana" w:hAnsi="Verdana"/>
                <w:b w:val="false"/>
                <w:bCs w:val="false"/>
                <w:i/>
                <w:iCs/>
                <w:sz w:val="20"/>
                <w:szCs w:val="20"/>
              </w:rPr>
              <w:t>Gauss's Law, Electric Potential</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F 16</w:t>
            </w:r>
            <w:r/>
          </w:p>
          <w:p>
            <w:pPr>
              <w:pStyle w:val="Normal"/>
              <w:spacing w:lineRule="auto" w:line="240" w:before="0" w:after="0"/>
              <w:jc w:val="right"/>
            </w:pPr>
            <w:r>
              <w:rPr>
                <w:b/>
                <w:bCs/>
              </w:rPr>
              <w:t>Session 3</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before="0" w:after="0"/>
            </w:pPr>
            <w:r>
              <w:rPr>
                <w:rFonts w:ascii="Verdana" w:hAnsi="Verdana"/>
                <w:b w:val="false"/>
                <w:bCs w:val="false"/>
                <w:i/>
                <w:iCs/>
                <w:sz w:val="20"/>
                <w:szCs w:val="20"/>
              </w:rPr>
              <w:t>Electric Potential,</w:t>
            </w:r>
            <w:r/>
          </w:p>
          <w:p>
            <w:pPr>
              <w:pStyle w:val="TableContents"/>
              <w:widowControl/>
              <w:suppressAutoHyphens w:val="true"/>
              <w:bidi w:val="0"/>
              <w:spacing w:lineRule="auto" w:line="240" w:before="0" w:after="0"/>
              <w:jc w:val="left"/>
            </w:pPr>
            <w:r>
              <w:rPr>
                <w:rFonts w:ascii="Verdana" w:hAnsi="Verdana"/>
                <w:b w:val="false"/>
                <w:bCs w:val="false"/>
                <w:i/>
                <w:iCs/>
                <w:sz w:val="20"/>
                <w:szCs w:val="20"/>
              </w:rPr>
              <w:t>Capacitance and Dielectrics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M 19</w:t>
            </w:r>
            <w:r/>
          </w:p>
          <w:p>
            <w:pPr>
              <w:pStyle w:val="Normal"/>
              <w:spacing w:lineRule="auto" w:line="240" w:before="0" w:after="0"/>
              <w:jc w:val="right"/>
            </w:pPr>
            <w:r>
              <w:rPr>
                <w:b/>
                <w:bCs/>
              </w:rPr>
              <w:t>Session 4</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uppressAutoHyphens w:val="true"/>
              <w:bidi w:val="0"/>
              <w:spacing w:lineRule="auto" w:line="240" w:before="0" w:after="0"/>
              <w:jc w:val="left"/>
            </w:pPr>
            <w:r>
              <w:rPr>
                <w:rFonts w:ascii="Verdana" w:hAnsi="Verdana"/>
                <w:b/>
                <w:bCs/>
                <w:i/>
                <w:iCs/>
                <w:sz w:val="20"/>
                <w:szCs w:val="20"/>
              </w:rPr>
              <w:t>Test 1</w:t>
            </w:r>
            <w:r>
              <w:rPr>
                <w:rFonts w:ascii="Verdana" w:hAnsi="Verdana"/>
                <w:b w:val="false"/>
                <w:bCs w:val="false"/>
                <w:i/>
                <w:iCs/>
                <w:sz w:val="20"/>
                <w:szCs w:val="20"/>
              </w:rPr>
              <w:t xml:space="preserve">, </w:t>
            </w:r>
            <w:r/>
          </w:p>
          <w:p>
            <w:pPr>
              <w:pStyle w:val="TableContents"/>
              <w:widowControl/>
              <w:suppressAutoHyphens w:val="true"/>
              <w:bidi w:val="0"/>
              <w:spacing w:lineRule="auto" w:line="240" w:before="0" w:after="0"/>
              <w:jc w:val="left"/>
            </w:pPr>
            <w:r>
              <w:rPr>
                <w:rFonts w:ascii="Verdana" w:hAnsi="Verdana"/>
                <w:b w:val="false"/>
                <w:bCs w:val="false"/>
                <w:i/>
                <w:iCs/>
                <w:sz w:val="20"/>
                <w:szCs w:val="20"/>
              </w:rPr>
              <w:t>Current and Resistance</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pPr>
            <w:r>
              <w:rPr>
                <w:rFonts w:eastAsia="Calibri" w:cs=""/>
                <w:b w:val="false"/>
                <w:bCs w:val="false"/>
                <w:color w:val="000000"/>
                <w:sz w:val="22"/>
                <w:szCs w:val="22"/>
                <w:lang w:val="en-US" w:eastAsia="en-US" w:bidi="ar-SA"/>
              </w:rPr>
              <w:t>Don't forget to have your own calculator!</w:t>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W 21</w:t>
            </w:r>
            <w:r/>
          </w:p>
          <w:p>
            <w:pPr>
              <w:pStyle w:val="Normal"/>
              <w:spacing w:lineRule="auto" w:line="240" w:before="0" w:after="0"/>
              <w:jc w:val="right"/>
            </w:pPr>
            <w:r>
              <w:rPr>
                <w:b/>
                <w:bCs/>
              </w:rPr>
              <w:t>Session 5</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uppressAutoHyphens w:val="true"/>
              <w:bidi w:val="0"/>
              <w:spacing w:lineRule="auto" w:line="240" w:before="0" w:after="0"/>
              <w:jc w:val="left"/>
            </w:pPr>
            <w:r>
              <w:rPr>
                <w:rFonts w:ascii="Verdana" w:hAnsi="Verdana"/>
                <w:b w:val="false"/>
                <w:bCs w:val="false"/>
                <w:i/>
                <w:iCs/>
                <w:sz w:val="20"/>
                <w:szCs w:val="20"/>
              </w:rPr>
              <w:t>Direct-Current Circuits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ind w:left="360" w:right="0" w:hanging="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color w:val="000000"/>
              </w:rPr>
              <w:t>F 23</w:t>
            </w:r>
            <w:r/>
          </w:p>
          <w:p>
            <w:pPr>
              <w:pStyle w:val="Normal"/>
              <w:spacing w:lineRule="auto" w:line="240" w:before="0" w:after="0"/>
              <w:jc w:val="right"/>
            </w:pPr>
            <w:r>
              <w:rPr>
                <w:b/>
                <w:bCs/>
                <w:color w:val="000000"/>
              </w:rPr>
              <w:t>Session 6</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uppressAutoHyphens w:val="true"/>
              <w:bidi w:val="0"/>
              <w:spacing w:lineRule="auto" w:line="240" w:before="0" w:after="0"/>
              <w:ind w:right="0" w:hanging="0"/>
              <w:jc w:val="left"/>
              <w:rPr>
                <w:sz w:val="20"/>
                <w:i/>
                <w:sz w:val="20"/>
                <w:i/>
                <w:szCs w:val="20"/>
                <w:iCs/>
                <w:rFonts w:ascii="Verdana" w:hAnsi="Verdana" w:eastAsia="Calibri" w:cs=""/>
                <w:color w:val="000000"/>
                <w:lang w:val="en-US" w:eastAsia="en-US" w:bidi="ar-SA"/>
              </w:rPr>
            </w:pPr>
            <w:r>
              <w:rPr>
                <w:rFonts w:ascii="Verdana" w:hAnsi="Verdana"/>
                <w:i/>
                <w:iCs/>
                <w:color w:val="000000"/>
                <w:sz w:val="20"/>
                <w:szCs w:val="20"/>
              </w:rPr>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0"/>
                <w:lang w:val="en-US" w:eastAsia="en-US" w:bidi="ar-SA"/>
              </w:rPr>
            </w:pPr>
            <w:r>
              <w:rPr>
                <w:rFonts w:eastAsia="Calibri" w:cs=""/>
                <w:b/>
                <w:bCs/>
                <w:color w:val="000000"/>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rPr>
                <w:sz w:val="22"/>
                <w:sz w:val="22"/>
                <w:szCs w:val="22"/>
                <w:rFonts w:ascii="Calibri" w:hAnsi="Calibri" w:eastAsia="Calibri" w:cs=""/>
                <w:color w:val="000000"/>
                <w:lang w:val="en-US" w:eastAsia="en-US" w:bidi="ar-SA"/>
              </w:rPr>
            </w:pPr>
            <w:r>
              <w:rPr>
                <w:rFonts w:eastAsia="Calibri" w:cs=""/>
                <w:color w:val="000000"/>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rPr>
                <w:sz w:val="22"/>
                <w:b/>
                <w:sz w:val="22"/>
                <w:b/>
                <w:szCs w:val="22"/>
                <w:bCs/>
                <w:rFonts w:ascii="Calibri" w:hAnsi="Calibri" w:eastAsia="Calibri" w:cs=""/>
                <w:color w:val="00000A"/>
                <w:lang w:val="en-US" w:eastAsia="en-US" w:bidi="ar-SA"/>
              </w:rPr>
            </w:pPr>
            <w:r>
              <w:rPr>
                <w:b/>
                <w:bCs/>
              </w:rPr>
              <w:t>M 26</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b/>
                <w:bCs/>
              </w:rPr>
              <w:t>Memorial Day Observed</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W 28</w:t>
            </w:r>
            <w:r/>
          </w:p>
          <w:p>
            <w:pPr>
              <w:pStyle w:val="Normal"/>
              <w:spacing w:lineRule="auto" w:line="240" w:before="0" w:after="0"/>
              <w:jc w:val="right"/>
            </w:pPr>
            <w:r>
              <w:rPr>
                <w:b/>
                <w:bCs/>
              </w:rPr>
              <w:t>Session 7</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uppressAutoHyphens w:val="true"/>
              <w:bidi w:val="0"/>
              <w:spacing w:lineRule="auto" w:line="240" w:before="0" w:after="0"/>
              <w:jc w:val="left"/>
            </w:pPr>
            <w:r>
              <w:rPr>
                <w:rFonts w:ascii="Verdana" w:hAnsi="Verdana"/>
                <w:b/>
                <w:bCs/>
                <w:i/>
                <w:iCs/>
                <w:sz w:val="20"/>
                <w:szCs w:val="20"/>
              </w:rPr>
              <w:t>Test 2</w:t>
            </w:r>
            <w:r>
              <w:rPr>
                <w:rFonts w:ascii="Verdana" w:hAnsi="Verdana"/>
                <w:b w:val="false"/>
                <w:bCs w:val="false"/>
                <w:i/>
                <w:iCs/>
                <w:sz w:val="20"/>
                <w:szCs w:val="20"/>
              </w:rPr>
              <w:t xml:space="preserve">, </w:t>
            </w:r>
            <w:r/>
          </w:p>
          <w:p>
            <w:pPr>
              <w:pStyle w:val="TableContents"/>
              <w:widowControl/>
              <w:suppressAutoHyphens w:val="true"/>
              <w:bidi w:val="0"/>
              <w:spacing w:lineRule="auto" w:line="240" w:before="0" w:after="0"/>
              <w:jc w:val="left"/>
            </w:pPr>
            <w:r>
              <w:rPr>
                <w:rFonts w:ascii="Verdana" w:hAnsi="Verdana"/>
                <w:b w:val="false"/>
                <w:bCs w:val="false"/>
                <w:i/>
                <w:iCs/>
                <w:sz w:val="20"/>
                <w:szCs w:val="20"/>
              </w:rPr>
              <w:t xml:space="preserve"> </w:t>
            </w:r>
            <w:r>
              <w:rPr>
                <w:rFonts w:ascii="Verdana" w:hAnsi="Verdana"/>
                <w:b w:val="false"/>
                <w:bCs w:val="false"/>
                <w:i/>
                <w:iCs/>
                <w:sz w:val="20"/>
                <w:szCs w:val="20"/>
              </w:rPr>
              <w:t>Magnetic Fields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0"/>
                <w:lang w:val="en-US" w:eastAsia="en-US" w:bidi="ar-SA"/>
              </w:rPr>
            </w:pPr>
            <w:r>
              <w:rPr>
                <w:rFonts w:eastAsia="Calibri" w:cs=""/>
                <w:b/>
                <w:bCs/>
                <w:color w:val="000000"/>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pPr>
            <w:bookmarkStart w:id="1" w:name="__DdeLink__850_1633937299"/>
            <w:bookmarkEnd w:id="1"/>
            <w:r>
              <w:rPr>
                <w:rFonts w:eastAsia="Calibri" w:cs=""/>
                <w:color w:val="000000"/>
                <w:sz w:val="22"/>
                <w:szCs w:val="22"/>
                <w:lang w:val="en-US" w:eastAsia="en-US" w:bidi="ar-SA"/>
              </w:rPr>
              <w:t>Don't forget to have your own calculator!</w:t>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F 30</w:t>
            </w:r>
            <w:r/>
          </w:p>
          <w:p>
            <w:pPr>
              <w:pStyle w:val="Normal"/>
              <w:spacing w:lineRule="auto" w:line="240" w:before="0" w:after="0"/>
              <w:jc w:val="right"/>
            </w:pPr>
            <w:r>
              <w:rPr>
                <w:b/>
                <w:bCs/>
              </w:rPr>
              <w:t>Session 8</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before="0" w:after="0"/>
            </w:pPr>
            <w:r>
              <w:rPr>
                <w:rFonts w:ascii="Verdana" w:hAnsi="Verdana"/>
                <w:b w:val="false"/>
                <w:bCs w:val="false"/>
                <w:i/>
                <w:iCs/>
                <w:sz w:val="20"/>
                <w:szCs w:val="20"/>
              </w:rPr>
              <w:t>Magnetic Fields,</w:t>
            </w:r>
            <w:r/>
          </w:p>
          <w:p>
            <w:pPr>
              <w:pStyle w:val="Normal"/>
              <w:widowControl/>
              <w:spacing w:lineRule="auto" w:line="240" w:before="0" w:after="0"/>
              <w:jc w:val="left"/>
            </w:pPr>
            <w:r>
              <w:rPr>
                <w:rFonts w:eastAsia="Tahoma" w:cs="Lohit Devanagari" w:ascii="Verdana" w:hAnsi="Verdana"/>
                <w:b w:val="false"/>
                <w:bCs w:val="false"/>
                <w:i/>
                <w:iCs/>
                <w:color w:val="00000A"/>
                <w:sz w:val="20"/>
                <w:szCs w:val="20"/>
                <w:lang w:val="en-US" w:eastAsia="zh-CN" w:bidi="hi-IN"/>
              </w:rPr>
              <w:t>Sources of the Magnetic Field</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left"/>
            </w:pPr>
            <w:r>
              <w:rPr>
                <w:b/>
                <w:bCs/>
              </w:rPr>
              <w:t>June</w:t>
            </w:r>
            <w:r/>
          </w:p>
          <w:p>
            <w:pPr>
              <w:pStyle w:val="Normal"/>
              <w:spacing w:lineRule="auto" w:line="240" w:before="0" w:after="0"/>
              <w:jc w:val="right"/>
            </w:pPr>
            <w:r>
              <w:rPr>
                <w:b/>
                <w:bCs/>
              </w:rPr>
              <w:t>M  2</w:t>
            </w:r>
            <w:r/>
          </w:p>
          <w:p>
            <w:pPr>
              <w:pStyle w:val="Normal"/>
              <w:spacing w:lineRule="auto" w:line="240" w:before="0" w:after="0"/>
              <w:ind w:right="0" w:hanging="0"/>
              <w:jc w:val="right"/>
            </w:pPr>
            <w:r>
              <w:rPr>
                <w:b/>
                <w:bCs/>
              </w:rPr>
              <w:t>Session 9</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pacing w:before="0" w:after="0"/>
            </w:pPr>
            <w:r>
              <w:rPr>
                <w:rFonts w:eastAsia="Tahoma" w:cs="Lohit Devanagari" w:ascii="Verdana" w:hAnsi="Verdana"/>
                <w:b w:val="false"/>
                <w:bCs w:val="false"/>
                <w:i/>
                <w:iCs/>
                <w:color w:val="00000A"/>
                <w:sz w:val="20"/>
                <w:szCs w:val="20"/>
                <w:lang w:val="en-US" w:eastAsia="zh-CN" w:bidi="hi-IN"/>
              </w:rPr>
              <w:t>Sources of the Magnetic Field,</w:t>
            </w:r>
            <w:r/>
          </w:p>
          <w:p>
            <w:pPr>
              <w:pStyle w:val="Normal"/>
              <w:widowControl/>
              <w:spacing w:lineRule="auto" w:line="240" w:before="0" w:after="0"/>
              <w:jc w:val="left"/>
            </w:pPr>
            <w:r>
              <w:rPr>
                <w:rFonts w:eastAsia="Tahoma" w:cs="Lohit Devanagari" w:ascii="Verdana" w:hAnsi="Verdana"/>
                <w:b w:val="false"/>
                <w:bCs w:val="false"/>
                <w:i/>
                <w:iCs/>
                <w:color w:val="00000A"/>
                <w:sz w:val="20"/>
                <w:szCs w:val="20"/>
                <w:lang w:val="en-US" w:eastAsia="zh-CN" w:bidi="hi-IN"/>
              </w:rPr>
              <w:t>Faraday's Law</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W  4</w:t>
            </w:r>
            <w:r/>
          </w:p>
          <w:p>
            <w:pPr>
              <w:pStyle w:val="Normal"/>
              <w:spacing w:lineRule="auto" w:line="240" w:before="0" w:after="0"/>
              <w:ind w:right="0" w:hanging="0"/>
              <w:jc w:val="right"/>
            </w:pPr>
            <w:r>
              <w:rPr>
                <w:b/>
                <w:bCs/>
              </w:rPr>
              <w:t>Session 10</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before="0" w:after="0"/>
            </w:pPr>
            <w:r>
              <w:rPr>
                <w:rFonts w:ascii="Verdana" w:hAnsi="Verdana"/>
                <w:b w:val="false"/>
                <w:bCs w:val="false"/>
                <w:i/>
                <w:iCs/>
                <w:sz w:val="20"/>
                <w:szCs w:val="20"/>
              </w:rPr>
              <w:t>Faraday's Law,</w:t>
            </w:r>
            <w:r/>
          </w:p>
          <w:p>
            <w:pPr>
              <w:pStyle w:val="Normal"/>
              <w:widowControl/>
              <w:spacing w:lineRule="auto" w:line="240" w:before="0" w:after="0"/>
              <w:jc w:val="left"/>
            </w:pPr>
            <w:r>
              <w:rPr>
                <w:rFonts w:eastAsia="Tahoma" w:cs="Lohit Devanagari" w:ascii="Verdana" w:hAnsi="Verdana"/>
                <w:b w:val="false"/>
                <w:bCs w:val="false"/>
                <w:i/>
                <w:iCs/>
                <w:color w:val="00000A"/>
                <w:sz w:val="20"/>
                <w:szCs w:val="20"/>
                <w:lang w:val="en-US" w:eastAsia="zh-CN" w:bidi="hi-IN"/>
              </w:rPr>
              <w:t>Inductance</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F  6</w:t>
            </w:r>
            <w:r/>
          </w:p>
          <w:p>
            <w:pPr>
              <w:pStyle w:val="Normal"/>
              <w:spacing w:lineRule="auto" w:line="240" w:before="0" w:after="0"/>
              <w:ind w:right="0" w:hanging="0"/>
              <w:jc w:val="right"/>
            </w:pPr>
            <w:r>
              <w:rPr>
                <w:b/>
                <w:bCs/>
              </w:rPr>
              <w:t>Session 11</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before="0" w:after="0"/>
            </w:pPr>
            <w:r>
              <w:rPr>
                <w:rFonts w:ascii="Verdana" w:hAnsi="Verdana"/>
                <w:b/>
                <w:bCs/>
                <w:i/>
                <w:iCs/>
                <w:sz w:val="20"/>
                <w:szCs w:val="20"/>
              </w:rPr>
              <w:t>Test 3</w:t>
            </w:r>
            <w:r>
              <w:rPr>
                <w:rFonts w:ascii="Verdana" w:hAnsi="Verdana"/>
                <w:b w:val="false"/>
                <w:bCs w:val="false"/>
                <w:i/>
                <w:iCs/>
                <w:sz w:val="20"/>
                <w:szCs w:val="20"/>
              </w:rPr>
              <w:t>,</w:t>
            </w:r>
            <w:r/>
          </w:p>
          <w:p>
            <w:pPr>
              <w:pStyle w:val="TableContents"/>
              <w:widowControl/>
              <w:spacing w:before="0" w:after="0"/>
            </w:pPr>
            <w:r>
              <w:rPr>
                <w:rFonts w:ascii="Verdana" w:hAnsi="Verdana"/>
                <w:b w:val="false"/>
                <w:bCs w:val="false"/>
                <w:i/>
                <w:iCs/>
                <w:sz w:val="20"/>
                <w:szCs w:val="20"/>
              </w:rPr>
              <w:t xml:space="preserve"> </w:t>
            </w:r>
            <w:r>
              <w:rPr>
                <w:rFonts w:ascii="Verdana" w:hAnsi="Verdana"/>
                <w:b w:val="false"/>
                <w:bCs w:val="false"/>
                <w:i/>
                <w:iCs/>
                <w:sz w:val="20"/>
                <w:szCs w:val="20"/>
              </w:rPr>
              <w:t>Alternating-Current Circuits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pPr>
            <w:r>
              <w:rPr>
                <w:rFonts w:eastAsia="Calibri" w:cs=""/>
                <w:b w:val="false"/>
                <w:bCs w:val="false"/>
                <w:color w:val="000000"/>
                <w:sz w:val="22"/>
                <w:szCs w:val="22"/>
                <w:lang w:val="en-US" w:eastAsia="en-US" w:bidi="ar-SA"/>
              </w:rPr>
              <w:t>Don't forget to have your own calculator!</w:t>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M  9</w:t>
            </w:r>
            <w:r/>
          </w:p>
          <w:p>
            <w:pPr>
              <w:pStyle w:val="Normal"/>
              <w:spacing w:lineRule="auto" w:line="240" w:before="0" w:after="0"/>
              <w:ind w:right="0" w:hanging="0"/>
              <w:jc w:val="right"/>
            </w:pPr>
            <w:r>
              <w:rPr>
                <w:b/>
                <w:bCs/>
              </w:rPr>
              <w:t>Session 12</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lineRule="auto" w:line="240" w:before="0" w:after="0"/>
              <w:ind w:right="0" w:hanging="0"/>
              <w:jc w:val="left"/>
            </w:pPr>
            <w:r>
              <w:rPr>
                <w:rFonts w:ascii="Verdana" w:hAnsi="Verdana"/>
                <w:b w:val="false"/>
                <w:bCs w:val="false"/>
                <w:i/>
                <w:iCs/>
                <w:sz w:val="20"/>
                <w:szCs w:val="20"/>
              </w:rPr>
              <w:t>Electromagnetic Waves,</w:t>
            </w:r>
            <w:r/>
          </w:p>
          <w:p>
            <w:pPr>
              <w:pStyle w:val="TableContents"/>
              <w:widowControl/>
              <w:spacing w:lineRule="auto" w:line="240" w:before="0" w:after="0"/>
              <w:ind w:right="0" w:hanging="0"/>
              <w:jc w:val="left"/>
            </w:pPr>
            <w:r>
              <w:rPr>
                <w:rFonts w:ascii="Verdana" w:hAnsi="Verdana"/>
                <w:b w:val="false"/>
                <w:bCs w:val="false"/>
                <w:i/>
                <w:iCs/>
                <w:sz w:val="20"/>
                <w:szCs w:val="20"/>
              </w:rPr>
              <w:t>Wave Motion</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W 11</w:t>
            </w:r>
            <w:r/>
          </w:p>
          <w:p>
            <w:pPr>
              <w:pStyle w:val="Normal"/>
              <w:spacing w:lineRule="auto" w:line="240" w:before="0" w:after="0"/>
              <w:ind w:right="0" w:hanging="0"/>
              <w:jc w:val="right"/>
            </w:pPr>
            <w:r>
              <w:rPr>
                <w:b/>
                <w:bCs/>
              </w:rPr>
              <w:t>Session 13</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lineRule="auto" w:line="240" w:before="0" w:after="0"/>
              <w:ind w:right="0" w:hanging="0"/>
              <w:jc w:val="left"/>
            </w:pPr>
            <w:r>
              <w:rPr>
                <w:rFonts w:ascii="Verdana" w:hAnsi="Verdana"/>
                <w:b w:val="false"/>
                <w:bCs w:val="false"/>
                <w:i/>
                <w:iCs/>
                <w:sz w:val="20"/>
                <w:szCs w:val="20"/>
              </w:rPr>
              <w:t>Sound Waves,</w:t>
            </w:r>
            <w:r/>
          </w:p>
          <w:p>
            <w:pPr>
              <w:pStyle w:val="Normal"/>
              <w:widowControl/>
              <w:suppressAutoHyphens w:val="true"/>
              <w:bidi w:val="0"/>
              <w:spacing w:lineRule="auto" w:line="240" w:before="0" w:after="0"/>
              <w:ind w:right="0" w:hanging="0"/>
              <w:jc w:val="left"/>
            </w:pPr>
            <w:r>
              <w:rPr>
                <w:rFonts w:eastAsia="Tahoma" w:cs="Lohit Devanagari" w:ascii="Verdana" w:hAnsi="Verdana"/>
                <w:b w:val="false"/>
                <w:bCs w:val="false"/>
                <w:i/>
                <w:iCs/>
                <w:color w:val="00000A"/>
                <w:sz w:val="20"/>
                <w:szCs w:val="20"/>
                <w:lang w:val="en-US" w:eastAsia="zh-CN" w:bidi="hi-IN"/>
              </w:rPr>
              <w:t>Superposition and Standing Waves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ind w:left="360" w:right="0" w:hanging="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rPr>
                <w:sz w:val="22"/>
                <w:sz w:val="22"/>
                <w:szCs w:val="22"/>
                <w:rFonts w:ascii="Calibri" w:hAnsi="Calibri" w:eastAsia="Calibri" w:cs=""/>
                <w:color w:val="00000A"/>
                <w:lang w:val="en-US" w:eastAsia="en-US" w:bidi="ar-SA"/>
              </w:rPr>
            </w:pPr>
            <w:r>
              <w:rPr>
                <w:rFonts w:eastAsia="Calibri" w: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F 13</w:t>
            </w:r>
            <w:r/>
          </w:p>
          <w:p>
            <w:pPr>
              <w:pStyle w:val="Normal"/>
              <w:spacing w:lineRule="auto" w:line="240" w:before="0" w:after="0"/>
              <w:ind w:right="0" w:hanging="0"/>
              <w:jc w:val="right"/>
            </w:pPr>
            <w:r>
              <w:rPr>
                <w:b/>
                <w:bCs/>
              </w:rPr>
              <w:t>Session 14</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lineRule="auto" w:line="240" w:before="0" w:after="0"/>
            </w:pPr>
            <w:r>
              <w:rPr>
                <w:rFonts w:ascii="Verdana" w:hAnsi="Verdana"/>
                <w:b/>
                <w:bCs/>
                <w:i/>
                <w:iCs/>
                <w:sz w:val="20"/>
                <w:szCs w:val="20"/>
              </w:rPr>
              <w:t>Test 4</w:t>
            </w:r>
            <w:r>
              <w:rPr>
                <w:rFonts w:ascii="Verdana" w:hAnsi="Verdana"/>
                <w:b w:val="false"/>
                <w:bCs w:val="false"/>
                <w:i/>
                <w:iCs/>
                <w:sz w:val="20"/>
                <w:szCs w:val="20"/>
              </w:rPr>
              <w:t>,</w:t>
            </w:r>
            <w:r/>
          </w:p>
          <w:p>
            <w:pPr>
              <w:pStyle w:val="TableContents"/>
              <w:widowControl/>
              <w:spacing w:lineRule="auto" w:line="240" w:before="0" w:after="0"/>
            </w:pPr>
            <w:r>
              <w:rPr>
                <w:rFonts w:ascii="Verdana" w:hAnsi="Verdana"/>
                <w:b w:val="false"/>
                <w:bCs w:val="false"/>
                <w:i/>
                <w:iCs/>
                <w:sz w:val="20"/>
                <w:szCs w:val="20"/>
              </w:rPr>
              <w:t>The Nature of Light and the Principles of Ray Optics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pPr>
            <w:r>
              <w:rPr>
                <w:rFonts w:eastAsia="Calibri" w:cs=""/>
                <w:b w:val="false"/>
                <w:bCs w:val="false"/>
                <w:color w:val="000000"/>
                <w:sz w:val="22"/>
                <w:szCs w:val="22"/>
                <w:lang w:val="en-US" w:eastAsia="en-US" w:bidi="ar-SA"/>
              </w:rPr>
              <w:t>Don't forget to have your own calculator!</w:t>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M 16</w:t>
            </w:r>
            <w:r/>
          </w:p>
          <w:p>
            <w:pPr>
              <w:pStyle w:val="Normal"/>
              <w:spacing w:lineRule="auto" w:line="240" w:before="0" w:after="0"/>
              <w:ind w:right="0" w:hanging="0"/>
              <w:jc w:val="right"/>
            </w:pPr>
            <w:r>
              <w:rPr>
                <w:b/>
                <w:bCs/>
              </w:rPr>
              <w:t>Session 15</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lineRule="auto" w:line="240" w:before="0" w:after="0"/>
              <w:jc w:val="left"/>
            </w:pPr>
            <w:r>
              <w:rPr>
                <w:rFonts w:ascii="Verdana" w:hAnsi="Verdana"/>
                <w:b w:val="false"/>
                <w:bCs w:val="false"/>
                <w:i/>
                <w:iCs/>
                <w:sz w:val="20"/>
                <w:szCs w:val="20"/>
              </w:rPr>
              <w:t>The Nature of Light and the Principles of Ray Optics, Image Formation</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ind w:right="0" w:hanging="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left"/>
              <w:rPr>
                <w:sz w:val="22"/>
                <w:b w:val="false"/>
                <w:sz w:val="22"/>
                <w:b w:val="false"/>
                <w:szCs w:val="22"/>
                <w:bCs w:val="false"/>
                <w:rFonts w:ascii="Calibri" w:hAnsi="Calibri" w:eastAsia="Calibri" w:cs=""/>
                <w:color w:val="00000A"/>
                <w:lang w:val="en-US" w:eastAsia="en-US" w:bidi="ar-SA"/>
              </w:rPr>
            </w:pPr>
            <w:r>
              <w:rPr>
                <w:rFonts w:eastAsia="Calibri" w:cs=""/>
                <w:b w:val="false"/>
                <w:bCs w:val="false"/>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W 18</w:t>
            </w:r>
            <w:r/>
          </w:p>
          <w:p>
            <w:pPr>
              <w:pStyle w:val="Normal"/>
              <w:spacing w:lineRule="auto" w:line="240" w:before="0" w:after="0"/>
              <w:ind w:right="0" w:hanging="0"/>
              <w:jc w:val="right"/>
            </w:pPr>
            <w:r>
              <w:rPr>
                <w:b/>
                <w:bCs/>
              </w:rPr>
              <w:t>Session 16</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lineRule="auto" w:line="240" w:before="0" w:after="0"/>
            </w:pPr>
            <w:r>
              <w:rPr>
                <w:rFonts w:ascii="Verdana" w:hAnsi="Verdana"/>
                <w:b w:val="false"/>
                <w:bCs w:val="false"/>
                <w:i/>
                <w:iCs/>
                <w:sz w:val="20"/>
                <w:szCs w:val="20"/>
                <w:shd w:fill="FFFFFF" w:val="clear"/>
              </w:rPr>
              <w:t>Image Formation,</w:t>
            </w:r>
            <w:r/>
          </w:p>
          <w:p>
            <w:pPr>
              <w:pStyle w:val="TableContents"/>
              <w:widowControl/>
              <w:spacing w:lineRule="auto" w:line="240" w:before="0" w:after="0"/>
            </w:pPr>
            <w:r>
              <w:rPr>
                <w:rFonts w:ascii="Verdana" w:hAnsi="Verdana"/>
                <w:b w:val="false"/>
                <w:bCs w:val="false"/>
                <w:i/>
                <w:iCs/>
                <w:sz w:val="20"/>
                <w:szCs w:val="20"/>
                <w:shd w:fill="FFFFFF" w:val="clear"/>
              </w:rPr>
              <w:t>Wave Optics</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r>
      <w:tr>
        <w:trPr/>
        <w:tc>
          <w:tcPr>
            <w:tcW w:w="1245"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right"/>
            </w:pPr>
            <w:r>
              <w:rPr>
                <w:b/>
                <w:bCs/>
              </w:rPr>
              <w:t>F 20</w:t>
            </w:r>
            <w:r/>
          </w:p>
          <w:p>
            <w:pPr>
              <w:pStyle w:val="Normal"/>
              <w:spacing w:lineRule="auto" w:line="240" w:before="0" w:after="0"/>
              <w:ind w:right="0" w:hanging="0"/>
              <w:jc w:val="right"/>
            </w:pPr>
            <w:r>
              <w:rPr>
                <w:b/>
                <w:bCs/>
              </w:rPr>
              <w:t>Session 17</w:t>
            </w:r>
            <w:r/>
          </w:p>
        </w:tc>
        <w:tc>
          <w:tcPr>
            <w:tcW w:w="486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TableContents"/>
              <w:widowControl/>
              <w:spacing w:lineRule="auto" w:line="240" w:before="0" w:after="0"/>
            </w:pPr>
            <w:r>
              <w:rPr>
                <w:rFonts w:ascii="Verdana" w:hAnsi="Verdana"/>
                <w:b/>
                <w:bCs/>
                <w:i/>
                <w:iCs/>
                <w:sz w:val="20"/>
                <w:szCs w:val="20"/>
              </w:rPr>
              <w:t>Test 5</w:t>
            </w:r>
            <w:r/>
          </w:p>
        </w:tc>
        <w:tc>
          <w:tcPr>
            <w:tcW w:w="1768"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spacing w:lineRule="auto" w:line="240" w:before="0" w:after="0"/>
              <w:jc w:val="center"/>
              <w:rPr>
                <w:sz w:val="22"/>
                <w:b/>
                <w:sz w:val="22"/>
                <w:b/>
                <w:szCs w:val="22"/>
                <w:bCs/>
                <w:rFonts w:ascii="Calibri" w:hAnsi="Calibri" w:eastAsia="Calibri" w:cs=""/>
                <w:color w:val="00000A"/>
                <w:lang w:val="en-US" w:eastAsia="en-US" w:bidi="ar-SA"/>
              </w:rPr>
            </w:pPr>
            <w:r>
              <w:rPr>
                <w:rFonts w:eastAsia="Calibri" w:cs=""/>
                <w:b/>
                <w:bCs/>
                <w:color w:val="00000A"/>
                <w:sz w:val="22"/>
                <w:szCs w:val="22"/>
                <w:lang w:val="en-US" w:eastAsia="en-US" w:bidi="ar-SA"/>
              </w:rPr>
            </w:r>
            <w:r/>
          </w:p>
        </w:tc>
        <w:tc>
          <w:tcPr>
            <w:tcW w:w="2492" w:type="dxa"/>
            <w:tcBorders>
              <w:top w:val="outset" w:sz="6" w:space="0" w:color="00000A"/>
              <w:left w:val="outset" w:sz="6" w:space="0" w:color="00000A"/>
              <w:bottom w:val="outset" w:sz="6" w:space="0" w:color="00000A"/>
              <w:right w:val="outset" w:sz="6" w:space="0" w:color="00000A"/>
              <w:insideH w:val="outset" w:sz="6" w:space="0" w:color="00000A"/>
              <w:insideV w:val="outset" w:sz="6" w:space="0" w:color="00000A"/>
            </w:tcBorders>
            <w:shd w:color="auto" w:fill="auto" w:val="clear"/>
            <w:tcMar>
              <w:left w:w="-22" w:type="dxa"/>
            </w:tcMar>
            <w:vAlign w:val="center"/>
          </w:tcPr>
          <w:p>
            <w:pPr>
              <w:pStyle w:val="Normal"/>
              <w:widowControl/>
              <w:suppressAutoHyphens w:val="true"/>
              <w:bidi w:val="0"/>
              <w:spacing w:lineRule="auto" w:line="240" w:before="0" w:after="0"/>
              <w:jc w:val="left"/>
            </w:pPr>
            <w:r>
              <w:rPr>
                <w:rFonts w:eastAsia="Calibri" w:cs=""/>
                <w:color w:val="000000"/>
                <w:sz w:val="22"/>
                <w:szCs w:val="22"/>
                <w:lang w:val="en-US" w:eastAsia="en-US" w:bidi="ar-SA"/>
              </w:rPr>
              <w:t>Don't forget to have your own calculator!</w:t>
            </w:r>
            <w:r/>
          </w:p>
        </w:tc>
      </w:tr>
    </w:tbl>
    <w:p>
      <w:pPr>
        <w:pStyle w:val="Normal"/>
        <w:ind w:hanging="0"/>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ListParagraph"/>
        <w:widowControl w:val="false"/>
        <w:numPr>
          <w:ilvl w:val="0"/>
          <w:numId w:val="1"/>
        </w:numPr>
        <w:spacing w:lineRule="auto" w:line="240" w:before="0" w:after="0"/>
      </w:pPr>
      <w:r>
        <w:rPr>
          <w:rFonts w:cs="Arial"/>
          <w:b/>
          <w:u w:val="single"/>
        </w:rPr>
        <w:t>ANY OTHER INFORMATION OR CLASS PROCEDURES OR POLICIES:</w:t>
      </w:r>
      <w:r>
        <w:rPr>
          <w:rFonts w:cs="Arial"/>
        </w:rPr>
        <w:t xml:space="preserve">  </w:t>
      </w:r>
      <w:r/>
    </w:p>
    <w:p>
      <w:pPr>
        <w:pStyle w:val="Normal"/>
        <w:rPr>
          <w:sz w:val="22"/>
          <w:sz w:val="22"/>
          <w:szCs w:val="22"/>
          <w:rFonts w:ascii="Calibri" w:hAnsi="Calibri" w:eastAsia="Calibri" w:cs="Arial"/>
          <w:color w:val="00000A"/>
          <w:lang w:val="en-US" w:eastAsia="en-US" w:bidi="ar-SA"/>
        </w:rPr>
      </w:pPr>
      <w:r>
        <w:rPr>
          <w:rFonts w:eastAsia="Calibri" w:cs="Arial"/>
          <w:color w:val="00000A"/>
          <w:sz w:val="22"/>
          <w:szCs w:val="22"/>
          <w:lang w:val="en-US" w:eastAsia="en-US" w:bidi="ar-SA"/>
        </w:rPr>
      </w:r>
      <w:r/>
    </w:p>
    <w:p>
      <w:pPr>
        <w:pStyle w:val="Normal"/>
      </w:pPr>
      <w:r>
        <w:rPr>
          <w:rFonts w:cs="Consolas"/>
          <w:b/>
          <w:bCs/>
          <w:u w:val="single"/>
        </w:rPr>
        <w:t>Center for Academic Achievement Syllabus Statement:</w:t>
      </w:r>
      <w:r/>
    </w:p>
    <w:p>
      <w:pPr>
        <w:pStyle w:val="Normal"/>
      </w:pPr>
      <w:r>
        <w:rPr>
          <w:rFonts w:cs="Consolas"/>
        </w:rPr>
        <w:t> </w:t>
      </w:r>
      <w:r>
        <w:rPr>
          <w:rFonts w:cs="Consolas"/>
        </w:rPr>
        <w:t xml:space="preserve">The Center for Academic Achievement (CAA) offers academic support services for any FGCU student.  The services are at no extra charge to students and include: peer tutoring, Supplemental Instruction, Student Success Workshops, and individualized academic coaching.  If you would like to participate in or learn more about these services, please visit the CAA in Library 103.  You may also email the CAA at </w:t>
      </w:r>
      <w:hyperlink r:id="rId8">
        <w:r>
          <w:rPr>
            <w:rStyle w:val="InternetLink"/>
            <w:rFonts w:cs="Consolas"/>
          </w:rPr>
          <w:t>caa@fgcu.edu</w:t>
        </w:r>
      </w:hyperlink>
      <w:r>
        <w:rPr>
          <w:rFonts w:cs="Consolas"/>
        </w:rPr>
        <w:t xml:space="preserve"> or call at (239) 590-7906.  The CAA website is </w:t>
      </w:r>
      <w:hyperlink r:id="rId9">
        <w:r>
          <w:rPr>
            <w:rStyle w:val="InternetLink"/>
            <w:rFonts w:cs="Consolas"/>
          </w:rPr>
          <w:t>www.fgcu.edu/caa</w:t>
        </w:r>
      </w:hyperlink>
      <w:r>
        <w:rPr>
          <w:rFonts w:cs="Consolas"/>
        </w:rPr>
        <w:t>.</w:t>
      </w:r>
      <w:r/>
    </w:p>
    <w:p>
      <w:pPr>
        <w:pStyle w:val="Normal"/>
        <w:rPr>
          <w:sz w:val="24"/>
          <w:b/>
          <w:sz w:val="24"/>
          <w:b/>
          <w:szCs w:val="24"/>
          <w:rFonts w:ascii="Calibri" w:hAnsi="Calibri" w:eastAsia="Calibri" w:cs="Arial"/>
          <w:color w:val="00000A"/>
          <w:lang w:val="en-US" w:eastAsia="en-US" w:bidi="ar-SA"/>
        </w:rPr>
      </w:pPr>
      <w:r>
        <w:rPr>
          <w:rFonts w:eastAsia="Calibri" w:cs="Arial"/>
          <w:b/>
          <w:color w:val="00000A"/>
          <w:sz w:val="24"/>
          <w:szCs w:val="24"/>
          <w:lang w:val="en-US" w:eastAsia="en-US" w:bidi="ar-SA"/>
        </w:rPr>
      </w:r>
      <w:r/>
    </w:p>
    <w:p>
      <w:pPr>
        <w:pStyle w:val="Normal"/>
        <w:rPr>
          <w:sz w:val="24"/>
          <w:sz w:val="24"/>
          <w:szCs w:val="24"/>
          <w:rFonts w:ascii="Calibri" w:hAnsi="Calibri" w:eastAsia="Calibri" w:cs="Arial"/>
          <w:color w:val="00000A"/>
          <w:lang w:val="en-US" w:eastAsia="en-US" w:bidi="ar-SA"/>
        </w:rPr>
      </w:pPr>
      <w:r>
        <w:rPr>
          <w:rFonts w:eastAsia="Calibri" w:cs="Arial"/>
          <w:color w:val="00000A"/>
          <w:sz w:val="24"/>
          <w:szCs w:val="24"/>
          <w:lang w:val="en-US" w:eastAsia="en-US" w:bidi="ar-SA"/>
        </w:rPr>
      </w:r>
      <w:r/>
    </w:p>
    <w:p>
      <w:pPr>
        <w:pStyle w:val="Normal"/>
        <w:ind w:left="360" w:hanging="0"/>
        <w:rPr>
          <w:sz w:val="24"/>
          <w:sz w:val="24"/>
          <w:szCs w:val="24"/>
          <w:rFonts w:cs="Arial"/>
        </w:rPr>
      </w:pPr>
      <w:r>
        <w:rPr>
          <w:rFonts w:cs="Arial"/>
          <w:sz w:val="24"/>
          <w:szCs w:val="24"/>
        </w:rPr>
        <w:t xml:space="preserve"> </w:t>
      </w:r>
      <w:r/>
    </w:p>
    <w:p>
      <w:pPr>
        <w:pStyle w:val="ListParagraph"/>
        <w:spacing w:before="0" w:after="200"/>
        <w:ind w:left="360" w:hanging="0"/>
        <w:contextualSpacing/>
        <w:rPr>
          <w:sz w:val="22"/>
          <w:sz w:val="22"/>
          <w:szCs w:val="22"/>
          <w:rFonts w:ascii="Calibri" w:hAnsi="Calibri" w:eastAsia="Calibri" w:cs=""/>
          <w:color w:val="00000A"/>
          <w:lang w:val="en-US" w:eastAsia="en-US" w:bidi="ar-SA"/>
        </w:rPr>
      </w:pPr>
      <w:r>
        <w:rPr/>
      </w:r>
      <w:r/>
    </w:p>
    <w:sectPr>
      <w:type w:val="nextPage"/>
      <w:pgSz w:w="12240" w:h="15840"/>
      <w:pgMar w:left="720" w:right="720" w:header="0" w:top="720" w:footer="0" w:bottom="72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TT2Bo00">
    <w:charset w:val="01"/>
    <w:family w:val="roman"/>
    <w:pitch w:val="variable"/>
  </w:font>
  <w:font w:name="Symbol">
    <w:charset w:val="01"/>
    <w:family w:val="roman"/>
    <w:pitch w:val="variable"/>
  </w:font>
  <w:font w:name="Verdan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pacing w:lineRule="auto" w:line="276"/>
      </w:pPr>
    </w:pPrDefault>
  </w:docDefaults>
  <w:latentStyles w:count="371" w:defQFormat="0" w:defUnhideWhenUsed="0" w:defSemiHidden="0" w:defUIPriority="99" w:defLockedState="0">
    <w:lsdException w:qFormat="1" w:uiPriority="0" w:name="Normal"/>
    <w:lsdException w:qFormat="1" w:uiPriority="9" w:name="heading 1"/>
    <w:lsdException w:qFormat="1" w:semiHidden="1" w:unhideWhenUsed="1" w:uiPriority="9" w:name="heading 2"/>
    <w:lsdException w:qFormat="1" w:semiHidden="1" w:unhideWhenUsed="1" w:uiPriority="9" w:name="heading 3"/>
    <w:lsdException w:qFormat="1" w:semiHidden="1" w:unhideWhenUsed="1" w:uiPriority="9" w:name="heading 4"/>
    <w:lsdException w:qFormat="1" w:semiHidden="1" w:unhideWhenUsed="1" w:uiPriority="9" w:name="heading 5"/>
    <w:lsdException w:qFormat="1" w:semiHidden="1" w:unhideWhenUsed="1" w:uiPriority="9" w:name="heading 6"/>
    <w:lsdException w:qFormat="1" w:semiHidden="1" w:unhideWhenUsed="1" w:uiPriority="9" w:name="heading 7"/>
    <w:lsdException w:qFormat="1" w:semiHidden="1" w:unhideWhenUsed="1" w:uiPriority="9" w:name="heading 8"/>
    <w:lsdException w:qFormat="1" w:semiHidden="1" w:unhideWhenUsed="1" w:uiPriority="9" w:name="heading 9"/>
    <w:lsdException w:semiHidden="1" w:unhideWhenUsed="1" w:name="index 1"/>
    <w:lsdException w:semiHidden="1" w:unhideWhenUsed="1" w:name="index 2"/>
    <w:lsdException w:semiHidden="1" w:unhideWhenUsed="1" w:name="index 3"/>
    <w:lsdException w:semiHidden="1" w:unhideWhenUsed="1" w:name="index 4"/>
    <w:lsdException w:semiHidden="1" w:unhideWhenUsed="1" w:name="index 5"/>
    <w:lsdException w:semiHidden="1" w:unhideWhenUsed="1" w:name="index 6"/>
    <w:lsdException w:semiHidden="1" w:unhideWhenUsed="1" w:name="index 7"/>
    <w:lsdException w:semiHidden="1" w:unhideWhenUsed="1" w:name="index 8"/>
    <w:lsdException w:semiHidden="1" w:unhideWhenUsed="1" w:name="index 9"/>
    <w:lsdException w:semiHidden="1" w:unhideWhenUsed="1" w:uiPriority="39" w:name="toc 1"/>
    <w:lsdException w:semiHidden="1" w:unhideWhenUsed="1" w:uiPriority="39" w:name="toc 2"/>
    <w:lsdException w:semiHidden="1" w:unhideWhenUsed="1" w:uiPriority="39" w:name="toc 3"/>
    <w:lsdException w:semiHidden="1" w:unhideWhenUsed="1" w:uiPriority="39" w:name="toc 4"/>
    <w:lsdException w:semiHidden="1" w:unhideWhenUsed="1" w:uiPriority="39" w:name="toc 5"/>
    <w:lsdException w:semiHidden="1" w:unhideWhenUsed="1" w:uiPriority="39" w:name="toc 6"/>
    <w:lsdException w:semiHidden="1" w:unhideWhenUsed="1" w:uiPriority="39" w:name="toc 7"/>
    <w:lsdException w:semiHidden="1" w:unhideWhenUsed="1" w:uiPriority="39" w:name="toc 8"/>
    <w:lsdException w:semiHidden="1" w:unhideWhenUsed="1" w:uiPriority="39" w:name="toc 9"/>
    <w:lsdException w:semiHidden="1" w:unhideWhenUsed="1" w:name="Normal Indent"/>
    <w:lsdException w:semiHidden="1" w:unhideWhenUsed="1" w:name="footnote text"/>
    <w:lsdException w:semiHidden="1" w:unhideWhenUsed="1" w:name="annotation text"/>
    <w:lsdException w:semiHidden="1" w:unhideWhenUsed="1" w:name="header"/>
    <w:lsdException w:semiHidden="1" w:unhideWhenUsed="1" w:name="footer"/>
    <w:lsdException w:semiHidden="1" w:unhideWhenUsed="1" w:name="index heading"/>
    <w:lsdException w:qFormat="1" w:semiHidden="1" w:unhideWhenUsed="1" w:uiPriority="35" w:name="caption"/>
    <w:lsdException w:semiHidden="1" w:unhideWhenUsed="1" w:name="table of figures"/>
    <w:lsdException w:semiHidden="1" w:unhideWhenUsed="1" w:name="envelope address"/>
    <w:lsdException w:semiHidden="1" w:unhideWhenUsed="1" w:name="envelope return"/>
    <w:lsdException w:semiHidden="1" w:unhideWhenUsed="1" w:name="footnote reference"/>
    <w:lsdException w:semiHidden="1" w:unhideWhenUsed="1" w:name="annotation reference"/>
    <w:lsdException w:semiHidden="1" w:unhideWhenUsed="1" w:name="line number"/>
    <w:lsdException w:semiHidden="1" w:unhideWhenUsed="1" w:name="page number"/>
    <w:lsdException w:semiHidden="1" w:unhideWhenUsed="1" w:name="endnote reference"/>
    <w:lsdException w:semiHidden="1" w:unhideWhenUsed="1" w:name="endnote text"/>
    <w:lsdException w:semiHidden="1" w:unhideWhenUsed="1" w:name="table of authorities"/>
    <w:lsdException w:semiHidden="1" w:unhideWhenUsed="1" w:name="macro"/>
    <w:lsdException w:semiHidden="1" w:unhideWhenUsed="1" w:name="toa heading"/>
    <w:lsdException w:semiHidden="1" w:unhideWhenUsed="1" w:name="List"/>
    <w:lsdException w:semiHidden="1" w:unhideWhenUsed="1" w:name="List Bullet"/>
    <w:lsdException w:semiHidden="1" w:unhideWhenUsed="1" w:name="List Number"/>
    <w:lsdException w:semiHidden="1" w:unhideWhenUsed="1" w:name="List 2"/>
    <w:lsdException w:semiHidden="1" w:unhideWhenUsed="1" w:name="List 3"/>
    <w:lsdException w:semiHidden="1" w:unhideWhenUsed="1" w:name="List 4"/>
    <w:lsdException w:semiHidden="1" w:unhideWhenUsed="1" w:name="List 5"/>
    <w:lsdException w:semiHidden="1" w:unhideWhenUsed="1" w:name="List Bullet 2"/>
    <w:lsdException w:semiHidden="1" w:unhideWhenUsed="1" w:name="List Bullet 3"/>
    <w:lsdException w:semiHidden="1" w:unhideWhenUsed="1" w:name="List Bullet 4"/>
    <w:lsdException w:semiHidden="1" w:unhideWhenUsed="1" w:name="List Bullet 5"/>
    <w:lsdException w:semiHidden="1" w:unhideWhenUsed="1" w:name="List Number 2"/>
    <w:lsdException w:semiHidden="1" w:unhideWhenUsed="1" w:name="List Number 3"/>
    <w:lsdException w:semiHidden="1" w:unhideWhenUsed="1" w:name="List Number 4"/>
    <w:lsdException w:semiHidden="1" w:unhideWhenUsed="1" w:name="List Number 5"/>
    <w:lsdException w:qFormat="1" w:uiPriority="10" w:name="Title"/>
    <w:lsdException w:semiHidden="1" w:unhideWhenUsed="1" w:name="Closing"/>
    <w:lsdException w:semiHidden="1" w:unhideWhenUsed="1" w:name="Signature"/>
    <w:lsdException w:semiHidden="1" w:unhideWhenUsed="1" w:uiPriority="1" w:name="Default Paragraph Font"/>
    <w:lsdException w:semiHidden="1" w:unhideWhenUsed="1" w:name="Body Text"/>
    <w:lsdException w:semiHidden="1" w:unhideWhenUsed="1" w:name="Body Text Indent"/>
    <w:lsdException w:semiHidden="1" w:unhideWhenUsed="1" w:name="List Continue"/>
    <w:lsdException w:semiHidden="1" w:unhideWhenUsed="1" w:name="List Continue 2"/>
    <w:lsdException w:semiHidden="1" w:unhideWhenUsed="1" w:name="List Continue 3"/>
    <w:lsdException w:semiHidden="1" w:unhideWhenUsed="1" w:name="List Continue 4"/>
    <w:lsdException w:semiHidden="1" w:unhideWhenUsed="1" w:name="List Continue 5"/>
    <w:lsdException w:semiHidden="1" w:unhideWhenUsed="1" w:name="Message Header"/>
    <w:lsdException w:qFormat="1" w:uiPriority="11" w:name="Subtitle"/>
    <w:lsdException w:semiHidden="1" w:unhideWhenUsed="1" w:name="Salutation"/>
    <w:lsdException w:semiHidden="1" w:unhideWhenUsed="1" w:name="Date"/>
    <w:lsdException w:semiHidden="1" w:unhideWhenUsed="1" w:name="Body Text First Indent"/>
    <w:lsdException w:semiHidden="1" w:unhideWhenUsed="1" w:name="Body Text First Indent 2"/>
    <w:lsdException w:semiHidden="1" w:unhideWhenUsed="1" w:name="Note Heading"/>
    <w:lsdException w:semiHidden="1" w:unhideWhenUsed="1" w:name="Body Text 2"/>
    <w:lsdException w:semiHidden="1" w:unhideWhenUsed="1" w:name="Body Text 3"/>
    <w:lsdException w:semiHidden="1" w:unhideWhenUsed="1" w:name="Body Text Indent 2"/>
    <w:lsdException w:semiHidden="1" w:unhideWhenUsed="1" w:name="Body Text Indent 3"/>
    <w:lsdException w:semiHidden="1" w:unhideWhenUsed="1" w:name="Block Text"/>
    <w:lsdException w:semiHidden="1" w:unhideWhenUsed="1" w:name="Hyperlink"/>
    <w:lsdException w:semiHidden="1" w:unhideWhenUsed="1" w:name="FollowedHyperlink"/>
    <w:lsdException w:qFormat="1" w:uiPriority="22" w:name="Strong"/>
    <w:lsdException w:qFormat="1" w:uiPriority="20" w:name="Emphasis"/>
    <w:lsdException w:semiHidden="1" w:unhideWhenUsed="1" w:name="Document Map"/>
    <w:lsdException w:semiHidden="1" w:unhideWhenUsed="1" w:name="Plain Text"/>
    <w:lsdException w:semiHidden="1" w:unhideWhenUsed="1" w:name="E-mail Signature"/>
    <w:lsdException w:semiHidden="1" w:unhideWhenUsed="1" w:name="HTML Top of Form"/>
    <w:lsdException w:semiHidden="1" w:unhideWhenUsed="1" w:name="HTML Bottom of Form"/>
    <w:lsdException w:semiHidden="1" w:unhideWhenUsed="1" w:name="Normal (Web)"/>
    <w:lsdException w:semiHidden="1" w:unhideWhenUsed="1" w:name="HTML Acronym"/>
    <w:lsdException w:semiHidden="1" w:unhideWhenUsed="1" w:name="HTML Address"/>
    <w:lsdException w:semiHidden="1" w:unhideWhenUsed="1" w:name="HTML Cite"/>
    <w:lsdException w:semiHidden="1" w:unhideWhenUsed="1" w:name="HTML Code"/>
    <w:lsdException w:semiHidden="1" w:unhideWhenUsed="1" w:name="HTML Definition"/>
    <w:lsdException w:semiHidden="1" w:unhideWhenUsed="1" w:name="HTML Keyboard"/>
    <w:lsdException w:semiHidden="1" w:unhideWhenUsed="1" w:name="HTML Preformatted"/>
    <w:lsdException w:semiHidden="1" w:unhideWhenUsed="1" w:name="HTML Sample"/>
    <w:lsdException w:semiHidden="1" w:unhideWhenUsed="1" w:name="HTML Typewriter"/>
    <w:lsdException w:semiHidden="1" w:unhideWhenUsed="1" w:name="HTML Variable"/>
    <w:lsdException w:semiHidden="1" w:unhideWhenUsed="1" w:name="Normal Table"/>
    <w:lsdException w:semiHidden="1" w:unhideWhenUsed="1" w:name="annotation subject"/>
    <w:lsdException w:semiHidden="1" w:unhideWhenUsed="1" w:name="No List"/>
    <w:lsdException w:semiHidden="1" w:unhideWhenUsed="1" w:name="Outline List 1"/>
    <w:lsdException w:semiHidden="1" w:unhideWhenUsed="1" w:name="Outline List 2"/>
    <w:lsdException w:semiHidden="1" w:unhideWhenUsed="1" w:name="Outline List 3"/>
    <w:lsdException w:semiHidden="1" w:unhideWhenUsed="1" w:name="Table Simple 1"/>
    <w:lsdException w:semiHidden="1" w:unhideWhenUsed="1" w:name="Table Simple 2"/>
    <w:lsdException w:semiHidden="1" w:unhideWhenUsed="1" w:name="Table Simple 3"/>
    <w:lsdException w:semiHidden="1" w:unhideWhenUsed="1" w:name="Table Classic 1"/>
    <w:lsdException w:semiHidden="1" w:unhideWhenUsed="1" w:name="Table Classic 2"/>
    <w:lsdException w:semiHidden="1" w:unhideWhenUsed="1" w:name="Table Classic 3"/>
    <w:lsdException w:semiHidden="1" w:unhideWhenUsed="1" w:name="Table Classic 4"/>
    <w:lsdException w:semiHidden="1" w:unhideWhenUsed="1" w:name="Table Colorful 1"/>
    <w:lsdException w:semiHidden="1" w:unhideWhenUsed="1" w:name="Table Colorful 2"/>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unhideWhenUsed="1" w:name="Table Columns 5"/>
    <w:lsdException w:semiHidden="1" w:unhideWhenUsed="1" w:name="Table Grid 1"/>
    <w:lsdException w:semiHidden="1" w:unhideWhenUsed="1" w:name="Table Grid 2"/>
    <w:lsdException w:semiHidden="1" w:unhideWhenUsed="1" w:name="Table Grid 3"/>
    <w:lsdException w:semiHidden="1" w:unhideWhenUsed="1" w:name="Table Grid 4"/>
    <w:lsdException w:semiHidden="1" w:unhideWhenUsed="1" w:name="Table Grid 5"/>
    <w:lsdException w:semiHidden="1" w:unhideWhenUsed="1" w:name="Table Grid 6"/>
    <w:lsdException w:semiHidden="1" w:unhideWhenUsed="1" w:name="Table Grid 7"/>
    <w:lsdException w:semiHidden="1" w:unhideWhenUsed="1" w:name="Table Grid 8"/>
    <w:lsdException w:semiHidden="1" w:unhideWhenUsed="1" w:name="Table List 1"/>
    <w:lsdException w:semiHidden="1" w:unhideWhenUsed="1" w:name="Table List 2"/>
    <w:lsdException w:semiHidden="1" w:unhideWhenUsed="1" w:name="Table List 3"/>
    <w:lsdException w:semiHidden="1" w:unhideWhenUsed="1" w:name="Table List 4"/>
    <w:lsdException w:semiHidden="1" w:unhideWhenUsed="1" w:name="Table List 5"/>
    <w:lsdException w:semiHidden="1" w:unhideWhenUsed="1" w:name="Table List 6"/>
    <w:lsdException w:semiHidden="1" w:unhideWhenUsed="1" w:name="Table List 7"/>
    <w:lsdException w:semiHidden="1" w:unhideWhenUsed="1" w:name="Table List 8"/>
    <w:lsdException w:semiHidden="1" w:unhideWhenUsed="1" w:name="Table 3D effects 1"/>
    <w:lsdException w:semiHidden="1" w:unhideWhenUsed="1" w:name="Table 3D effects 2"/>
    <w:lsdException w:semiHidden="1" w:unhideWhenUsed="1" w:name="Table 3D effects 3"/>
    <w:lsdException w:semiHidden="1" w:unhideWhenUsed="1" w:name="Table Contemporary"/>
    <w:lsdException w:semiHidden="1" w:unhideWhenUsed="1" w:name="Table Elegant"/>
    <w:lsdException w:semiHidden="1" w:unhideWhenUsed="1" w:name="Table Professional"/>
    <w:lsdException w:semiHidden="1" w:unhideWhenUsed="1" w:name="Table Subtle 1"/>
    <w:lsdException w:semiHidden="1" w:unhideWhenUsed="1" w:name="Table Subtle 2"/>
    <w:lsdException w:semiHidden="1" w:unhideWhenUsed="1" w:name="Table Web 1"/>
    <w:lsdException w:semiHidden="1" w:unhideWhenUsed="1" w:name="Table Web 2"/>
    <w:lsdException w:semiHidden="1" w:unhideWhenUsed="1" w:name="Table Web 3"/>
    <w:lsdException w:semiHidden="1" w:unhideWhenUsed="1" w:name="Balloon Text"/>
    <w:lsdException w:uiPriority="59" w:name="Table Grid"/>
    <w:lsdException w:semiHidden="1" w:unhideWhenUsed="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semiHidden="1" w:unhideWhenUsed="1" w:uiPriority="37" w:name="Bibliography"/>
    <w:lsdException w:qFormat="1" w:semiHidden="1" w:unhideWhenUsed="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color w:val="00000A"/>
      <w:sz w:val="22"/>
      <w:szCs w:val="22"/>
      <w:lang w:val="en-US" w:eastAsia="en-US" w:bidi="ar-SA"/>
    </w:rPr>
  </w:style>
  <w:style w:type="paragraph" w:styleId="Heading1">
    <w:name w:val="Heading 1"/>
    <w:basedOn w:val="Heading"/>
    <w:next w:val="Normal"/>
    <w:pPr>
      <w:keepNext/>
      <w:keepLines/>
      <w:widowControl/>
      <w:bidi w:val="0"/>
      <w:spacing w:lineRule="auto" w:line="252" w:before="240" w:after="4"/>
      <w:ind w:left="10" w:hanging="10"/>
      <w:jc w:val="left"/>
      <w:outlineLvl w:val="0"/>
    </w:pPr>
    <w:rPr>
      <w:rFonts w:ascii="Calibri" w:hAnsi="Calibri" w:eastAsia="Calibri" w:cs="Calibri"/>
      <w:b/>
      <w:color w:val="000000"/>
    </w:rPr>
  </w:style>
  <w:style w:type="character" w:styleId="DefaultParagraphFont" w:default="1">
    <w:name w:val="Default Paragraph Font"/>
    <w:uiPriority w:val="1"/>
    <w:semiHidden/>
    <w:unhideWhenUsed/>
    <w:rPr/>
  </w:style>
  <w:style w:type="character" w:styleId="InternetLink" w:customStyle="1">
    <w:name w:val="Internet Link"/>
    <w:basedOn w:val="DefaultParagraphFont"/>
    <w:uiPriority w:val="99"/>
    <w:unhideWhenUsed/>
    <w:rsid w:val="007b05e2"/>
    <w:rPr>
      <w:color w:val="0000FF"/>
      <w:u w:val="single"/>
      <w:lang w:val="zxx" w:eastAsia="zxx" w:bidi="zxx"/>
    </w:rPr>
  </w:style>
  <w:style w:type="character" w:styleId="ListLabel1" w:customStyle="1">
    <w:name w:val="ListLabel 1"/>
    <w:rPr>
      <w:rFonts w:cs="Courier New"/>
    </w:rPr>
  </w:style>
  <w:style w:type="character" w:styleId="ListLabel2" w:customStyle="1">
    <w:name w:val="ListLabel 2"/>
    <w:rPr>
      <w:b/>
      <w:strike w:val="false"/>
      <w:dstrike w:val="false"/>
      <w:u w:val="none"/>
      <w:effect w:val="none"/>
    </w:rPr>
  </w:style>
  <w:style w:type="character" w:styleId="ListLabel3" w:customStyle="1">
    <w:name w:val="ListLabel 3"/>
    <w:rPr>
      <w:rFonts w:cs="Symbol"/>
    </w:rPr>
  </w:style>
  <w:style w:type="character" w:styleId="ListLabel4" w:customStyle="1">
    <w:name w:val="ListLabel 4"/>
    <w:rPr>
      <w:rFonts w:cs="Courier New"/>
    </w:rPr>
  </w:style>
  <w:style w:type="character" w:styleId="ListLabel5" w:customStyle="1">
    <w:name w:val="ListLabel 5"/>
    <w:rPr>
      <w:rFonts w:cs="Wingdings"/>
    </w:rPr>
  </w:style>
  <w:style w:type="character" w:styleId="ListLabel6" w:customStyle="1">
    <w:name w:val="ListLabel 6"/>
    <w:rPr>
      <w:rFonts w:cs="Symbol"/>
    </w:rPr>
  </w:style>
  <w:style w:type="character" w:styleId="ListLabel7" w:customStyle="1">
    <w:name w:val="ListLabel 7"/>
    <w:rPr>
      <w:rFonts w:cs="Courier New"/>
    </w:rPr>
  </w:style>
  <w:style w:type="character" w:styleId="ListLabel8" w:customStyle="1">
    <w:name w:val="ListLabel 8"/>
    <w:rPr>
      <w:rFonts w:cs="Wingdings"/>
    </w:rPr>
  </w:style>
  <w:style w:type="character" w:styleId="ListLabel9" w:customStyle="1">
    <w:name w:val="ListLabel 9"/>
    <w:rPr>
      <w:rFonts w:cs="Symbol"/>
    </w:rPr>
  </w:style>
  <w:style w:type="character" w:styleId="ListLabel10" w:customStyle="1">
    <w:name w:val="ListLabel 10"/>
    <w:rPr>
      <w:rFonts w:cs="Courier New"/>
    </w:rPr>
  </w:style>
  <w:style w:type="character" w:styleId="ListLabel11" w:customStyle="1">
    <w:name w:val="ListLabel 11"/>
    <w:rPr>
      <w:rFonts w:cs="Wingdings"/>
    </w:rPr>
  </w:style>
  <w:style w:type="character" w:styleId="ListLabel12" w:customStyle="1">
    <w:name w:val="ListLabel 12"/>
    <w:rPr>
      <w:rFonts w:cs="Symbol"/>
    </w:rPr>
  </w:style>
  <w:style w:type="character" w:styleId="ListLabel13" w:customStyle="1">
    <w:name w:val="ListLabel 13"/>
    <w:rPr>
      <w:rFonts w:cs="Courier New"/>
    </w:rPr>
  </w:style>
  <w:style w:type="character" w:styleId="ListLabel14" w:customStyle="1">
    <w:name w:val="ListLabel 14"/>
    <w:rPr>
      <w:rFonts w:cs="Wingdings"/>
    </w:rPr>
  </w:style>
  <w:style w:type="character" w:styleId="ListLabel15" w:customStyle="1">
    <w:name w:val="ListLabel 15"/>
    <w:rPr>
      <w:rFonts w:cs="Symbol"/>
    </w:rPr>
  </w:style>
  <w:style w:type="character" w:styleId="ListLabel16" w:customStyle="1">
    <w:name w:val="ListLabel 16"/>
    <w:rPr>
      <w:rFonts w:cs="Courier New"/>
    </w:rPr>
  </w:style>
  <w:style w:type="character" w:styleId="ListLabel17" w:customStyle="1">
    <w:name w:val="ListLabel 17"/>
    <w:rPr>
      <w:rFonts w:cs="Wingdings"/>
    </w:rPr>
  </w:style>
  <w:style w:type="character" w:styleId="ListLabel18" w:customStyle="1">
    <w:name w:val="ListLabel 18"/>
    <w:rPr>
      <w:rFonts w:cs="Symbol"/>
    </w:rPr>
  </w:style>
  <w:style w:type="character" w:styleId="ListLabel19" w:customStyle="1">
    <w:name w:val="ListLabel 19"/>
    <w:rPr>
      <w:rFonts w:cs="Courier New"/>
    </w:rPr>
  </w:style>
  <w:style w:type="character" w:styleId="ListLabel20" w:customStyle="1">
    <w:name w:val="ListLabel 20"/>
    <w:rPr>
      <w:rFonts w:cs="Wingdings"/>
    </w:rPr>
  </w:style>
  <w:style w:type="character" w:styleId="ListLabel21" w:customStyle="1">
    <w:name w:val="ListLabel 21"/>
    <w:rPr>
      <w:rFonts w:cs="Symbol"/>
    </w:rPr>
  </w:style>
  <w:style w:type="character" w:styleId="ListLabel22" w:customStyle="1">
    <w:name w:val="ListLabel 22"/>
    <w:rPr>
      <w:rFonts w:cs="Courier New"/>
    </w:rPr>
  </w:style>
  <w:style w:type="character" w:styleId="ListLabel23" w:customStyle="1">
    <w:name w:val="ListLabel 23"/>
    <w:rPr>
      <w:rFonts w:cs="Wingdings"/>
    </w:rPr>
  </w:style>
  <w:style w:type="character" w:styleId="ListLabel24">
    <w:name w:val="ListLabel 24"/>
    <w:rPr>
      <w:rFonts w:cs="Symbol"/>
    </w:rPr>
  </w:style>
  <w:style w:type="character" w:styleId="ListLabel25">
    <w:name w:val="ListLabel 25"/>
    <w:rPr>
      <w:rFonts w:cs="Courier New"/>
    </w:rPr>
  </w:style>
  <w:style w:type="character" w:styleId="ListLabel26">
    <w:name w:val="ListLabel 26"/>
    <w:rPr>
      <w:rFonts w:cs="Wingdings"/>
    </w:rPr>
  </w:style>
  <w:style w:type="character" w:styleId="ListLabel27">
    <w:name w:val="ListLabel 27"/>
    <w:rPr>
      <w:rFonts w:cs="Symbol"/>
    </w:rPr>
  </w:style>
  <w:style w:type="character" w:styleId="ListLabel28">
    <w:name w:val="ListLabel 28"/>
    <w:rPr>
      <w:rFonts w:cs="Courier New"/>
    </w:rPr>
  </w:style>
  <w:style w:type="character" w:styleId="ListLabel29">
    <w:name w:val="ListLabel 29"/>
    <w:rPr>
      <w:rFonts w:cs="Wingdings"/>
    </w:rPr>
  </w:style>
  <w:style w:type="character" w:styleId="ListLabel30">
    <w:name w:val="ListLabel 30"/>
    <w:rPr>
      <w:rFonts w:cs="Symbol"/>
    </w:rPr>
  </w:style>
  <w:style w:type="character" w:styleId="ListLabel31">
    <w:name w:val="ListLabel 31"/>
    <w:rPr>
      <w:rFonts w:cs="Courier New"/>
    </w:rPr>
  </w:style>
  <w:style w:type="character" w:styleId="ListLabel32">
    <w:name w:val="ListLabel 32"/>
    <w:rPr>
      <w:rFonts w:cs="Wingdings"/>
    </w:rPr>
  </w:style>
  <w:style w:type="character" w:styleId="ListLabel33">
    <w:name w:val="ListLabel 33"/>
    <w:rPr>
      <w:rFonts w:cs="Symbol"/>
    </w:rPr>
  </w:style>
  <w:style w:type="character" w:styleId="ListLabel34">
    <w:name w:val="ListLabel 34"/>
    <w:rPr>
      <w:rFonts w:cs="Courier New"/>
    </w:rPr>
  </w:style>
  <w:style w:type="character" w:styleId="ListLabel35">
    <w:name w:val="ListLabel 35"/>
    <w:rPr>
      <w:rFonts w:cs="Wingdings"/>
    </w:rPr>
  </w:style>
  <w:style w:type="character" w:styleId="ListLabel36">
    <w:name w:val="ListLabel 36"/>
    <w:rPr>
      <w:rFonts w:cs="Symbol"/>
    </w:rPr>
  </w:style>
  <w:style w:type="character" w:styleId="ListLabel37">
    <w:name w:val="ListLabel 37"/>
    <w:rPr>
      <w:rFonts w:cs="Courier New"/>
    </w:rPr>
  </w:style>
  <w:style w:type="character" w:styleId="ListLabel38">
    <w:name w:val="ListLabel 38"/>
    <w:rPr>
      <w:rFonts w:cs="Wingdings"/>
    </w:rPr>
  </w:style>
  <w:style w:type="character" w:styleId="ListLabel39">
    <w:name w:val="ListLabel 39"/>
    <w:rPr>
      <w:rFonts w:cs="Symbol"/>
    </w:rPr>
  </w:style>
  <w:style w:type="character" w:styleId="ListLabel40">
    <w:name w:val="ListLabel 40"/>
    <w:rPr>
      <w:rFonts w:cs="Courier New"/>
    </w:rPr>
  </w:style>
  <w:style w:type="character" w:styleId="ListLabel41">
    <w:name w:val="ListLabel 41"/>
    <w:rPr>
      <w:rFonts w:cs="Wingdings"/>
    </w:rPr>
  </w:style>
  <w:style w:type="character" w:styleId="ListLabel42">
    <w:name w:val="ListLabel 42"/>
    <w:rPr>
      <w:rFonts w:cs="Symbol"/>
    </w:rPr>
  </w:style>
  <w:style w:type="character" w:styleId="ListLabel43">
    <w:name w:val="ListLabel 43"/>
    <w:rPr>
      <w:rFonts w:cs="Courier New"/>
    </w:rPr>
  </w:style>
  <w:style w:type="character" w:styleId="ListLabel44">
    <w:name w:val="ListLabel 44"/>
    <w:rPr>
      <w:rFonts w:cs="Wingdings"/>
    </w:rPr>
  </w:style>
  <w:style w:type="character" w:styleId="ListLabel45">
    <w:name w:val="ListLabel 45"/>
    <w:rPr>
      <w:rFonts w:cs="Symbol"/>
    </w:rPr>
  </w:style>
  <w:style w:type="character" w:styleId="ListLabel46">
    <w:name w:val="ListLabel 46"/>
    <w:rPr>
      <w:rFonts w:cs="Courier New"/>
    </w:rPr>
  </w:style>
  <w:style w:type="character" w:styleId="ListLabel47">
    <w:name w:val="ListLabel 47"/>
    <w:rPr>
      <w:rFonts w:cs="Wingdings"/>
    </w:rPr>
  </w:style>
  <w:style w:type="character" w:styleId="ListLabel48">
    <w:name w:val="ListLabel 48"/>
    <w:rPr>
      <w:rFonts w:cs="Symbol"/>
    </w:rPr>
  </w:style>
  <w:style w:type="character" w:styleId="ListLabel49">
    <w:name w:val="ListLabel 49"/>
    <w:rPr>
      <w:rFonts w:cs="Courier New"/>
    </w:rPr>
  </w:style>
  <w:style w:type="character" w:styleId="ListLabel50">
    <w:name w:val="ListLabel 50"/>
    <w:rPr>
      <w:rFonts w:cs="Wingdings"/>
    </w:rPr>
  </w:style>
  <w:style w:type="character" w:styleId="ListLabel51">
    <w:name w:val="ListLabel 51"/>
    <w:rPr>
      <w:rFonts w:cs="Symbol"/>
    </w:rPr>
  </w:style>
  <w:style w:type="character" w:styleId="ListLabel52">
    <w:name w:val="ListLabel 52"/>
    <w:rPr>
      <w:rFonts w:cs="Courier New"/>
    </w:rPr>
  </w:style>
  <w:style w:type="character" w:styleId="ListLabel53">
    <w:name w:val="ListLabel 53"/>
    <w:rPr>
      <w:rFonts w:cs="Wingdings"/>
    </w:rPr>
  </w:style>
  <w:style w:type="character" w:styleId="ListLabel54">
    <w:name w:val="ListLabel 54"/>
    <w:rPr>
      <w:rFonts w:cs="Symbol"/>
    </w:rPr>
  </w:style>
  <w:style w:type="character" w:styleId="ListLabel55">
    <w:name w:val="ListLabel 55"/>
    <w:rPr>
      <w:rFonts w:cs="Courier New"/>
    </w:rPr>
  </w:style>
  <w:style w:type="character" w:styleId="ListLabel56">
    <w:name w:val="ListLabel 56"/>
    <w:rPr>
      <w:rFonts w:cs="Wingdings"/>
    </w:rPr>
  </w:style>
  <w:style w:type="character" w:styleId="ListLabel57">
    <w:name w:val="ListLabel 57"/>
    <w:rPr>
      <w:rFonts w:cs="Symbol"/>
    </w:rPr>
  </w:style>
  <w:style w:type="character" w:styleId="ListLabel58">
    <w:name w:val="ListLabel 58"/>
    <w:rPr>
      <w:rFonts w:cs="Courier New"/>
    </w:rPr>
  </w:style>
  <w:style w:type="character" w:styleId="ListLabel59">
    <w:name w:val="ListLabel 59"/>
    <w:rPr>
      <w:rFonts w:cs="Wingdings"/>
    </w:rPr>
  </w:style>
  <w:style w:type="character" w:styleId="ListLabel60">
    <w:name w:val="ListLabel 60"/>
    <w:rPr>
      <w:rFonts w:cs="Symbol"/>
    </w:rPr>
  </w:style>
  <w:style w:type="character" w:styleId="ListLabel61">
    <w:name w:val="ListLabel 61"/>
    <w:rPr>
      <w:rFonts w:cs="Courier New"/>
    </w:rPr>
  </w:style>
  <w:style w:type="character" w:styleId="ListLabel62">
    <w:name w:val="ListLabel 62"/>
    <w:rPr>
      <w:rFonts w:cs="Wingdings"/>
    </w:rPr>
  </w:style>
  <w:style w:type="character" w:styleId="ListLabel63">
    <w:name w:val="ListLabel 63"/>
    <w:rPr>
      <w:rFonts w:cs="Symbol"/>
    </w:rPr>
  </w:style>
  <w:style w:type="character" w:styleId="ListLabel64">
    <w:name w:val="ListLabel 64"/>
    <w:rPr>
      <w:rFonts w:cs="Courier New"/>
    </w:rPr>
  </w:style>
  <w:style w:type="character" w:styleId="ListLabel65">
    <w:name w:val="ListLabel 65"/>
    <w:rPr>
      <w:rFonts w:cs="Wingdings"/>
    </w:rPr>
  </w:style>
  <w:style w:type="paragraph" w:styleId="Heading" w:customStyle="1">
    <w:name w:val="Heading"/>
    <w:basedOn w:val="Normal"/>
    <w:next w:val="TextBody"/>
    <w:pPr>
      <w:keepNext/>
      <w:spacing w:before="240" w:after="120"/>
    </w:pPr>
    <w:rPr>
      <w:rFonts w:ascii="Liberation Sans" w:hAnsi="Liberation Sans" w:eastAsia="Tahoma" w:cs="Lohit Devanagari"/>
      <w:sz w:val="28"/>
      <w:szCs w:val="28"/>
    </w:rPr>
  </w:style>
  <w:style w:type="paragraph" w:styleId="TextBody" w:customStyle="1">
    <w:name w:val="Text Body"/>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styleId="Index" w:customStyle="1">
    <w:name w:val="Index"/>
    <w:basedOn w:val="Normal"/>
    <w:pPr>
      <w:suppressLineNumbers/>
    </w:pPr>
    <w:rPr>
      <w:rFonts w:cs="Lohit Devanagari"/>
    </w:rPr>
  </w:style>
  <w:style w:type="paragraph" w:styleId="Caption1">
    <w:name w:val="caption"/>
    <w:basedOn w:val="Normal"/>
    <w:pPr>
      <w:suppressLineNumbers/>
      <w:spacing w:before="120" w:after="120"/>
    </w:pPr>
    <w:rPr>
      <w:rFonts w:cs="Lohit Devanagari"/>
      <w:i/>
      <w:iCs/>
      <w:sz w:val="24"/>
      <w:szCs w:val="24"/>
    </w:rPr>
  </w:style>
  <w:style w:type="paragraph" w:styleId="ListParagraph">
    <w:name w:val="List Paragraph"/>
    <w:basedOn w:val="Normal"/>
    <w:uiPriority w:val="34"/>
    <w:qFormat/>
    <w:rsid w:val="00706108"/>
    <w:pPr>
      <w:spacing w:before="0" w:after="200"/>
      <w:ind w:left="720" w:hanging="0"/>
      <w:contextualSpacing/>
    </w:pPr>
    <w:rPr/>
  </w:style>
  <w:style w:type="paragraph" w:styleId="TableContents" w:customStyle="1">
    <w:name w:val="Table Contents"/>
    <w:basedOn w:val="Normal"/>
    <w:pPr/>
    <w:rPr/>
  </w:style>
  <w:style w:type="paragraph" w:styleId="TableHeading" w:customStyle="1">
    <w:name w:val="Table Heading"/>
    <w:basedOn w:val="TableContents"/>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uiPriority w:val="59"/>
    <w:rsid w:val="00706108"/>
    <w:pPr>
      <w:spacing w:lineRule="auto" w:line="240"/>
    </w:pPr>
    <w:tblPr>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am04.safelinks.protection.outlook.com/?url=https%3A%2F%2Fwww.fgcu.edu%2Fabout%2Fleadership%2Fofficeoftheprovost%2Fcore-syllabus-policy-statements&amp;data=05|01|asakharu@fgcu.edu|6bde637069934870544a08db8ed43115|f7a5a4ef4ffa4c80bfb3c12e28872099|0|0|638260815091457587|Unknown|TWFpbGZsb3d8eyJWIjoiMC4wLjAwMDAiLCJQIjoiV2luMzIiLCJBTiI6Ik1haWwiLCJXVCI6Mn0%3D|3000|||&amp;sdata=yt3gwnC8oeM9pTw6C%2Bqodh%2F62OEfv35NUh1WkkZfin4%3D&amp;reserved=0" TargetMode="External"/><Relationship Id="rId3" Type="http://schemas.openxmlformats.org/officeDocument/2006/relationships/hyperlink" Target="https://openstax.org/details/books/university-physics-volume-1" TargetMode="External"/><Relationship Id="rId4" Type="http://schemas.openxmlformats.org/officeDocument/2006/relationships/hyperlink" Target="https://openstax.org/details/books/university-physics-volume-2" TargetMode="External"/><Relationship Id="rId5" Type="http://schemas.openxmlformats.org/officeDocument/2006/relationships/hyperlink" Target="http://canvas.fgcu.edu/" TargetMode="External"/><Relationship Id="rId6" Type="http://schemas.openxmlformats.org/officeDocument/2006/relationships/hyperlink" Target="https://fgcu.instructure.com/courses/7692" TargetMode="External"/><Relationship Id="rId7" Type="http://schemas.openxmlformats.org/officeDocument/2006/relationships/hyperlink" Target="http://orion.cas.fgcu.edu/" TargetMode="External"/><Relationship Id="rId8" Type="http://schemas.openxmlformats.org/officeDocument/2006/relationships/hyperlink" Target="https://webmail.fgcu.edu/owa/redir.aspx?C=0hYW0d4RlEaqYkpC5GZmSNhxXm8GitEI6HILGfNW7OVQIK0SATYrx9G31EticWduUVa7p0gVmOg.&amp;URL=mailto%3Acaa@fgcu.edu" TargetMode="External"/><Relationship Id="rId9" Type="http://schemas.openxmlformats.org/officeDocument/2006/relationships/hyperlink" Target="https://webmail.fgcu.edu/owa/redir.aspx?C=0hYW0d4RlEaqYkpC5GZmSNhxXm8GitEI6HILGfNW7OVQIK0SATYrx9G31EticWduUVa7p0gVmOg.&amp;URL=http%3A%2F%2Fwww.fgcu.edu%2Fcaa"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3229F-E3ED-4A2B-BA45-5CAA1B1F4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LibreOffice/4.3.7.2$Linux_x86 LibreOffice_project/430$Build-2</Application>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2014-04-29T14:51:00Z</dcterms:created>
  <dc:creator>Alex</dc:creator>
  <dc:language>en-US</dc:language>
  <cp:lastModifiedBy>Alex </cp:lastModifiedBy>
  <dcterms:modified xsi:type="dcterms:W3CDTF">2025-04-13T09:29:22Z</dcterms:modified>
  <cp:revision>182</cp:revision>
</cp:coreProperties>
</file>