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33CE65" w14:textId="214B80D7" w:rsidR="00A9204E" w:rsidRPr="00784F0B" w:rsidRDefault="00784F0B">
      <w:pPr>
        <w:rPr>
          <w:rFonts w:ascii="Arial" w:hAnsi="Arial" w:cs="Arial"/>
          <w:sz w:val="24"/>
          <w:szCs w:val="24"/>
        </w:rPr>
      </w:pPr>
      <w:r>
        <w:rPr>
          <w:rFonts w:ascii="Arial" w:hAnsi="Arial" w:cs="Arial"/>
          <w:sz w:val="24"/>
          <w:szCs w:val="24"/>
        </w:rPr>
        <w:t>Some k</w:t>
      </w:r>
      <w:r w:rsidRPr="00784F0B">
        <w:rPr>
          <w:rFonts w:ascii="Arial" w:hAnsi="Arial" w:cs="Arial"/>
          <w:sz w:val="24"/>
          <w:szCs w:val="24"/>
        </w:rPr>
        <w:t>ey learnings for each chapter</w:t>
      </w:r>
      <w:r w:rsidR="00B92498">
        <w:rPr>
          <w:rFonts w:ascii="Arial" w:hAnsi="Arial" w:cs="Arial"/>
          <w:sz w:val="24"/>
          <w:szCs w:val="24"/>
        </w:rPr>
        <w:t>.  These are NOT the only things you need to know but they are important.</w:t>
      </w:r>
    </w:p>
    <w:p w14:paraId="22A37923" w14:textId="746B05E9" w:rsidR="00784F0B" w:rsidRPr="00784F0B" w:rsidRDefault="00784F0B">
      <w:pPr>
        <w:rPr>
          <w:rFonts w:ascii="Arial" w:hAnsi="Arial" w:cs="Arial"/>
          <w:sz w:val="24"/>
          <w:szCs w:val="24"/>
        </w:rPr>
      </w:pPr>
    </w:p>
    <w:p w14:paraId="48CE9F73" w14:textId="38365331" w:rsidR="00784F0B" w:rsidRPr="00B92498" w:rsidRDefault="00784F0B">
      <w:pPr>
        <w:rPr>
          <w:rFonts w:ascii="Arial" w:hAnsi="Arial" w:cs="Arial"/>
          <w:b/>
          <w:bCs/>
          <w:sz w:val="24"/>
          <w:szCs w:val="24"/>
        </w:rPr>
      </w:pPr>
      <w:r w:rsidRPr="00B92498">
        <w:rPr>
          <w:rFonts w:ascii="Arial" w:hAnsi="Arial" w:cs="Arial"/>
          <w:b/>
          <w:bCs/>
          <w:sz w:val="24"/>
          <w:szCs w:val="24"/>
        </w:rPr>
        <w:t>Chapter 12 – Thermodynamics</w:t>
      </w:r>
    </w:p>
    <w:p w14:paraId="7C41E602" w14:textId="45F7022E" w:rsidR="00784F0B" w:rsidRPr="00784F0B" w:rsidRDefault="00784F0B" w:rsidP="00784F0B">
      <w:pPr>
        <w:pStyle w:val="ListParagraph"/>
        <w:numPr>
          <w:ilvl w:val="0"/>
          <w:numId w:val="24"/>
        </w:numPr>
        <w:autoSpaceDE w:val="0"/>
        <w:autoSpaceDN w:val="0"/>
        <w:adjustRightInd w:val="0"/>
        <w:rPr>
          <w:rFonts w:ascii="Arial" w:hAnsi="Arial" w:cs="Arial"/>
          <w:sz w:val="24"/>
          <w:szCs w:val="24"/>
        </w:rPr>
      </w:pPr>
      <w:r w:rsidRPr="00784F0B">
        <w:rPr>
          <w:rFonts w:ascii="Arial" w:hAnsi="Arial" w:cs="Arial"/>
          <w:sz w:val="24"/>
          <w:szCs w:val="24"/>
        </w:rPr>
        <w:t xml:space="preserve">Not all reactions occur spontaneously.  </w:t>
      </w:r>
      <w:r w:rsidRPr="00784F0B">
        <w:rPr>
          <w:rFonts w:ascii="Symbol" w:hAnsi="Symbol" w:cs="Arial"/>
          <w:sz w:val="24"/>
          <w:szCs w:val="24"/>
        </w:rPr>
        <w:t>D</w:t>
      </w:r>
      <w:r w:rsidRPr="00784F0B">
        <w:rPr>
          <w:rFonts w:ascii="Arial" w:hAnsi="Arial" w:cs="Arial"/>
          <w:sz w:val="24"/>
          <w:szCs w:val="24"/>
        </w:rPr>
        <w:t>G is negative when reactions are spontaneous</w:t>
      </w:r>
      <w:r>
        <w:rPr>
          <w:rFonts w:ascii="Arial" w:hAnsi="Arial" w:cs="Arial"/>
          <w:sz w:val="24"/>
          <w:szCs w:val="24"/>
        </w:rPr>
        <w:t>.  If a reaction is not spontaneous energy can be added to make it proceed.</w:t>
      </w:r>
    </w:p>
    <w:p w14:paraId="08331DB4" w14:textId="301B8058" w:rsidR="00784F0B" w:rsidRDefault="00784F0B" w:rsidP="00784F0B">
      <w:pPr>
        <w:pStyle w:val="ListParagraph"/>
        <w:numPr>
          <w:ilvl w:val="0"/>
          <w:numId w:val="24"/>
        </w:numPr>
        <w:autoSpaceDE w:val="0"/>
        <w:autoSpaceDN w:val="0"/>
        <w:adjustRightInd w:val="0"/>
        <w:rPr>
          <w:rFonts w:ascii="Arial" w:hAnsi="Arial" w:cs="Arial"/>
          <w:sz w:val="24"/>
          <w:szCs w:val="24"/>
        </w:rPr>
      </w:pPr>
      <w:r w:rsidRPr="00784F0B">
        <w:rPr>
          <w:rFonts w:ascii="Arial" w:hAnsi="Arial" w:cs="Arial"/>
          <w:sz w:val="24"/>
          <w:szCs w:val="24"/>
        </w:rPr>
        <w:t>Entropy</w:t>
      </w:r>
      <w:r>
        <w:rPr>
          <w:rFonts w:ascii="Arial" w:hAnsi="Arial" w:cs="Arial"/>
          <w:sz w:val="24"/>
          <w:szCs w:val="24"/>
        </w:rPr>
        <w:t xml:space="preserve"> (S) is randomness/disorder and is generally favored.</w:t>
      </w:r>
      <w:r w:rsidRPr="00784F0B">
        <w:rPr>
          <w:rFonts w:ascii="Arial" w:hAnsi="Arial" w:cs="Arial"/>
          <w:sz w:val="24"/>
          <w:szCs w:val="24"/>
        </w:rPr>
        <w:t xml:space="preserve"> </w:t>
      </w:r>
      <w:r w:rsidRPr="00784F0B">
        <w:rPr>
          <w:rFonts w:ascii="Symbol" w:hAnsi="Symbol" w:cs="Arial"/>
          <w:sz w:val="24"/>
          <w:szCs w:val="24"/>
        </w:rPr>
        <w:t>D</w:t>
      </w:r>
      <w:r>
        <w:rPr>
          <w:rFonts w:ascii="Arial" w:hAnsi="Arial" w:cs="Arial"/>
          <w:sz w:val="24"/>
          <w:szCs w:val="24"/>
        </w:rPr>
        <w:t xml:space="preserve">S is usually positive when a reaction is spontaneous. </w:t>
      </w:r>
    </w:p>
    <w:p w14:paraId="4CC3D9AE" w14:textId="77777777" w:rsidR="00784F0B" w:rsidRDefault="00784F0B" w:rsidP="00784F0B">
      <w:pPr>
        <w:pStyle w:val="ListParagraph"/>
        <w:numPr>
          <w:ilvl w:val="0"/>
          <w:numId w:val="24"/>
        </w:numPr>
        <w:autoSpaceDE w:val="0"/>
        <w:autoSpaceDN w:val="0"/>
        <w:adjustRightInd w:val="0"/>
        <w:rPr>
          <w:rFonts w:ascii="Arial" w:hAnsi="Arial" w:cs="Arial"/>
          <w:sz w:val="24"/>
          <w:szCs w:val="24"/>
        </w:rPr>
      </w:pPr>
      <w:r>
        <w:rPr>
          <w:rFonts w:ascii="Arial" w:hAnsi="Arial" w:cs="Arial"/>
          <w:sz w:val="24"/>
          <w:szCs w:val="24"/>
        </w:rPr>
        <w:t>Know the Second and Third Laws of Thermodynamics</w:t>
      </w:r>
    </w:p>
    <w:p w14:paraId="4430D342" w14:textId="49B021D8" w:rsidR="00784F0B" w:rsidRPr="00784F0B" w:rsidRDefault="00784F0B" w:rsidP="00784F0B">
      <w:pPr>
        <w:pStyle w:val="ListParagraph"/>
        <w:numPr>
          <w:ilvl w:val="0"/>
          <w:numId w:val="24"/>
        </w:numPr>
        <w:autoSpaceDE w:val="0"/>
        <w:autoSpaceDN w:val="0"/>
        <w:adjustRightInd w:val="0"/>
        <w:rPr>
          <w:rFonts w:ascii="Arial" w:hAnsi="Arial" w:cs="Arial"/>
          <w:sz w:val="24"/>
          <w:szCs w:val="24"/>
        </w:rPr>
      </w:pPr>
      <w:r w:rsidRPr="00784F0B">
        <w:rPr>
          <w:rFonts w:ascii="Arial" w:hAnsi="Arial" w:cs="Arial"/>
          <w:sz w:val="24"/>
          <w:szCs w:val="24"/>
        </w:rPr>
        <w:t xml:space="preserve">Know the equation that relates </w:t>
      </w:r>
      <w:r w:rsidRPr="00784F0B">
        <w:rPr>
          <w:rFonts w:ascii="Symbol" w:hAnsi="Symbol" w:cs="Symbol"/>
          <w:sz w:val="24"/>
          <w:szCs w:val="24"/>
        </w:rPr>
        <w:t>D</w:t>
      </w:r>
      <w:r w:rsidRPr="00784F0B">
        <w:rPr>
          <w:rFonts w:ascii="Arial" w:hAnsi="Arial" w:cs="Arial"/>
          <w:sz w:val="24"/>
          <w:szCs w:val="24"/>
        </w:rPr>
        <w:t>G</w:t>
      </w:r>
      <w:r w:rsidRPr="00784F0B">
        <w:rPr>
          <w:rFonts w:ascii="Symbol" w:hAnsi="Symbol" w:cs="Symbol"/>
          <w:sz w:val="24"/>
          <w:szCs w:val="24"/>
        </w:rPr>
        <w:t>, D</w:t>
      </w:r>
      <w:r w:rsidRPr="00784F0B">
        <w:rPr>
          <w:rFonts w:ascii="Arial" w:hAnsi="Arial" w:cs="Arial"/>
          <w:sz w:val="24"/>
          <w:szCs w:val="24"/>
        </w:rPr>
        <w:t>H</w:t>
      </w:r>
      <w:r w:rsidRPr="00784F0B">
        <w:rPr>
          <w:rFonts w:ascii="MS Shell Dlg 2" w:hAnsi="MS Shell Dlg 2" w:cs="MS Shell Dlg 2"/>
          <w:sz w:val="24"/>
          <w:szCs w:val="24"/>
        </w:rPr>
        <w:t xml:space="preserve">, </w:t>
      </w:r>
      <w:r w:rsidRPr="00784F0B">
        <w:rPr>
          <w:rFonts w:ascii="Arial" w:hAnsi="Arial" w:cs="Arial"/>
          <w:sz w:val="24"/>
          <w:szCs w:val="24"/>
        </w:rPr>
        <w:t xml:space="preserve">and </w:t>
      </w:r>
      <w:r w:rsidRPr="00784F0B">
        <w:rPr>
          <w:rFonts w:ascii="Symbol" w:hAnsi="Symbol" w:cs="Symbol"/>
          <w:sz w:val="24"/>
          <w:szCs w:val="24"/>
        </w:rPr>
        <w:t>D</w:t>
      </w:r>
      <w:r w:rsidRPr="00784F0B">
        <w:rPr>
          <w:rFonts w:ascii="Arial" w:hAnsi="Arial" w:cs="Arial"/>
          <w:sz w:val="24"/>
          <w:szCs w:val="24"/>
        </w:rPr>
        <w:t>S</w:t>
      </w:r>
    </w:p>
    <w:p w14:paraId="6022BEA2" w14:textId="796BEA89" w:rsidR="00784F0B" w:rsidRDefault="00784F0B" w:rsidP="00B92498">
      <w:pPr>
        <w:autoSpaceDE w:val="0"/>
        <w:autoSpaceDN w:val="0"/>
        <w:adjustRightInd w:val="0"/>
        <w:rPr>
          <w:rFonts w:ascii="MS Shell Dlg 2" w:hAnsi="MS Shell Dlg 2" w:cs="MS Shell Dlg 2"/>
          <w:sz w:val="24"/>
          <w:szCs w:val="24"/>
        </w:rPr>
      </w:pPr>
    </w:p>
    <w:p w14:paraId="3C118BFF" w14:textId="083483CA" w:rsidR="00B92498" w:rsidRDefault="00B92498" w:rsidP="00B92498">
      <w:pPr>
        <w:autoSpaceDE w:val="0"/>
        <w:autoSpaceDN w:val="0"/>
        <w:adjustRightInd w:val="0"/>
        <w:rPr>
          <w:rFonts w:ascii="MS Shell Dlg 2" w:hAnsi="MS Shell Dlg 2" w:cs="MS Shell Dlg 2"/>
          <w:sz w:val="24"/>
          <w:szCs w:val="24"/>
        </w:rPr>
      </w:pPr>
    </w:p>
    <w:p w14:paraId="61B0A12A" w14:textId="59C4AFA6" w:rsidR="00B92498" w:rsidRPr="00B92498" w:rsidRDefault="00B92498" w:rsidP="00B92498">
      <w:pPr>
        <w:autoSpaceDE w:val="0"/>
        <w:autoSpaceDN w:val="0"/>
        <w:adjustRightInd w:val="0"/>
        <w:rPr>
          <w:rFonts w:ascii="MS Shell Dlg 2" w:hAnsi="MS Shell Dlg 2" w:cs="MS Shell Dlg 2"/>
          <w:b/>
          <w:bCs/>
          <w:sz w:val="24"/>
          <w:szCs w:val="24"/>
        </w:rPr>
      </w:pPr>
      <w:r w:rsidRPr="00B92498">
        <w:rPr>
          <w:rFonts w:ascii="MS Shell Dlg 2" w:hAnsi="MS Shell Dlg 2" w:cs="MS Shell Dlg 2"/>
          <w:b/>
          <w:bCs/>
          <w:sz w:val="24"/>
          <w:szCs w:val="24"/>
        </w:rPr>
        <w:t>Chapter 13 – Fundamental Equilibrium Concepts</w:t>
      </w:r>
    </w:p>
    <w:p w14:paraId="2A177D72" w14:textId="558CB939" w:rsidR="00784F0B" w:rsidRDefault="00B92498" w:rsidP="00784F0B">
      <w:pPr>
        <w:pStyle w:val="ListParagraph"/>
        <w:numPr>
          <w:ilvl w:val="0"/>
          <w:numId w:val="24"/>
        </w:numPr>
        <w:autoSpaceDE w:val="0"/>
        <w:autoSpaceDN w:val="0"/>
        <w:adjustRightInd w:val="0"/>
        <w:rPr>
          <w:rFonts w:ascii="Arial" w:hAnsi="Arial" w:cs="Arial"/>
          <w:sz w:val="24"/>
          <w:szCs w:val="24"/>
        </w:rPr>
      </w:pPr>
      <w:r>
        <w:rPr>
          <w:rFonts w:ascii="Arial" w:hAnsi="Arial" w:cs="Arial"/>
          <w:sz w:val="24"/>
          <w:szCs w:val="24"/>
        </w:rPr>
        <w:t>Many reactions do not proceed fully from reactants to products.  Many reactions end up in a steady state where both reactants and products are present.  At the point where the steady-state is achieved the reaction has reached equilibrium.</w:t>
      </w:r>
    </w:p>
    <w:p w14:paraId="12AA937B" w14:textId="422B2ABD" w:rsidR="00B92498" w:rsidRDefault="00B92498" w:rsidP="00784F0B">
      <w:pPr>
        <w:pStyle w:val="ListParagraph"/>
        <w:numPr>
          <w:ilvl w:val="0"/>
          <w:numId w:val="24"/>
        </w:numPr>
        <w:autoSpaceDE w:val="0"/>
        <w:autoSpaceDN w:val="0"/>
        <w:adjustRightInd w:val="0"/>
        <w:rPr>
          <w:rFonts w:ascii="Arial" w:hAnsi="Arial" w:cs="Arial"/>
          <w:sz w:val="24"/>
          <w:szCs w:val="24"/>
        </w:rPr>
      </w:pPr>
      <w:r>
        <w:rPr>
          <w:rFonts w:ascii="Arial" w:hAnsi="Arial" w:cs="Arial"/>
          <w:sz w:val="24"/>
          <w:szCs w:val="24"/>
        </w:rPr>
        <w:t>An equilibrium can be described by an Equilibrium Constant (K) which is an indication of how far the reaction has proceeded.  The Equilibrium Constant is determined by a mathematical expression where, based on the balanced chemical equation for the equilibrium reaction, the concentration</w:t>
      </w:r>
      <w:r w:rsidR="007E4E5F">
        <w:rPr>
          <w:rFonts w:ascii="Arial" w:hAnsi="Arial" w:cs="Arial"/>
          <w:sz w:val="24"/>
          <w:szCs w:val="24"/>
        </w:rPr>
        <w:t>/pressure</w:t>
      </w:r>
      <w:r>
        <w:rPr>
          <w:rFonts w:ascii="Arial" w:hAnsi="Arial" w:cs="Arial"/>
          <w:sz w:val="24"/>
          <w:szCs w:val="24"/>
        </w:rPr>
        <w:t xml:space="preserve"> of the products is ratioed to the concentration/pressure of the reactants where the coefficients in the balanced reaction are exponents to the respective concentrations/pressure.  Know how to express and use equilibrium expressions.</w:t>
      </w:r>
    </w:p>
    <w:p w14:paraId="217B0705" w14:textId="29B26FFE" w:rsidR="00B92498" w:rsidRDefault="00B92498" w:rsidP="00784F0B">
      <w:pPr>
        <w:pStyle w:val="ListParagraph"/>
        <w:numPr>
          <w:ilvl w:val="0"/>
          <w:numId w:val="24"/>
        </w:numPr>
        <w:autoSpaceDE w:val="0"/>
        <w:autoSpaceDN w:val="0"/>
        <w:adjustRightInd w:val="0"/>
        <w:rPr>
          <w:rFonts w:ascii="Arial" w:hAnsi="Arial" w:cs="Arial"/>
          <w:sz w:val="24"/>
          <w:szCs w:val="24"/>
        </w:rPr>
      </w:pPr>
      <w:r>
        <w:rPr>
          <w:rFonts w:ascii="Arial" w:hAnsi="Arial" w:cs="Arial"/>
          <w:sz w:val="24"/>
          <w:szCs w:val="24"/>
        </w:rPr>
        <w:t>Equilibrium expressions can be based on concentrations or partial pressures.</w:t>
      </w:r>
    </w:p>
    <w:p w14:paraId="3D7F3399" w14:textId="3B5F8CC0" w:rsidR="00B92498" w:rsidRDefault="00B92498" w:rsidP="00784F0B">
      <w:pPr>
        <w:pStyle w:val="ListParagraph"/>
        <w:numPr>
          <w:ilvl w:val="0"/>
          <w:numId w:val="24"/>
        </w:numPr>
        <w:autoSpaceDE w:val="0"/>
        <w:autoSpaceDN w:val="0"/>
        <w:adjustRightInd w:val="0"/>
        <w:rPr>
          <w:rFonts w:ascii="Arial" w:hAnsi="Arial" w:cs="Arial"/>
          <w:sz w:val="24"/>
          <w:szCs w:val="24"/>
        </w:rPr>
      </w:pPr>
      <w:r>
        <w:rPr>
          <w:rFonts w:ascii="Arial" w:hAnsi="Arial" w:cs="Arial"/>
          <w:sz w:val="24"/>
          <w:szCs w:val="24"/>
        </w:rPr>
        <w:t>The Reaction Quotient (Q) has the same math but the reaction is not at equilibrium.</w:t>
      </w:r>
    </w:p>
    <w:p w14:paraId="5BA78015" w14:textId="2DF11861" w:rsidR="00B92498" w:rsidRDefault="00B92498" w:rsidP="00784F0B">
      <w:pPr>
        <w:pStyle w:val="ListParagraph"/>
        <w:numPr>
          <w:ilvl w:val="0"/>
          <w:numId w:val="24"/>
        </w:numPr>
        <w:autoSpaceDE w:val="0"/>
        <w:autoSpaceDN w:val="0"/>
        <w:adjustRightInd w:val="0"/>
        <w:rPr>
          <w:rFonts w:ascii="Arial" w:hAnsi="Arial" w:cs="Arial"/>
          <w:sz w:val="24"/>
          <w:szCs w:val="24"/>
        </w:rPr>
      </w:pPr>
      <w:r>
        <w:rPr>
          <w:rFonts w:ascii="Arial" w:hAnsi="Arial" w:cs="Arial"/>
          <w:sz w:val="24"/>
          <w:szCs w:val="24"/>
        </w:rPr>
        <w:t xml:space="preserve">Reactions can be shifted due to stressors such as temperature and pressure.  Know Le </w:t>
      </w:r>
      <w:proofErr w:type="spellStart"/>
      <w:r>
        <w:rPr>
          <w:rFonts w:ascii="Arial" w:hAnsi="Arial" w:cs="Arial"/>
          <w:sz w:val="24"/>
          <w:szCs w:val="24"/>
        </w:rPr>
        <w:t>Chatelier’s</w:t>
      </w:r>
      <w:proofErr w:type="spellEnd"/>
      <w:r>
        <w:rPr>
          <w:rFonts w:ascii="Arial" w:hAnsi="Arial" w:cs="Arial"/>
          <w:sz w:val="24"/>
          <w:szCs w:val="24"/>
        </w:rPr>
        <w:t xml:space="preserve"> Principle and how it can be applied.</w:t>
      </w:r>
    </w:p>
    <w:p w14:paraId="52C2BD40" w14:textId="0962063D" w:rsidR="00B92498" w:rsidRDefault="00B92498" w:rsidP="00784F0B">
      <w:pPr>
        <w:pStyle w:val="ListParagraph"/>
        <w:numPr>
          <w:ilvl w:val="0"/>
          <w:numId w:val="24"/>
        </w:numPr>
        <w:autoSpaceDE w:val="0"/>
        <w:autoSpaceDN w:val="0"/>
        <w:adjustRightInd w:val="0"/>
        <w:rPr>
          <w:rFonts w:ascii="Arial" w:hAnsi="Arial" w:cs="Arial"/>
          <w:sz w:val="24"/>
          <w:szCs w:val="24"/>
        </w:rPr>
      </w:pPr>
      <w:r>
        <w:rPr>
          <w:rFonts w:ascii="Arial" w:hAnsi="Arial" w:cs="Arial"/>
          <w:sz w:val="24"/>
          <w:szCs w:val="24"/>
        </w:rPr>
        <w:t>Solids and pure liquids are not part of equilibrium expressions.  Gases are part of these expressions and can be expressed in terms of concentration or pressure.</w:t>
      </w:r>
      <w:r w:rsidR="00836D63">
        <w:rPr>
          <w:rFonts w:ascii="Arial" w:hAnsi="Arial" w:cs="Arial"/>
          <w:sz w:val="24"/>
          <w:szCs w:val="24"/>
        </w:rPr>
        <w:t xml:space="preserve">  Pay close attention to the state of matter indicators in chemical reaction equations.</w:t>
      </w:r>
    </w:p>
    <w:p w14:paraId="7D96217C" w14:textId="7C2226BE" w:rsidR="00B92498" w:rsidRDefault="00B92498" w:rsidP="00784F0B">
      <w:pPr>
        <w:pStyle w:val="ListParagraph"/>
        <w:numPr>
          <w:ilvl w:val="0"/>
          <w:numId w:val="24"/>
        </w:numPr>
        <w:autoSpaceDE w:val="0"/>
        <w:autoSpaceDN w:val="0"/>
        <w:adjustRightInd w:val="0"/>
        <w:rPr>
          <w:rFonts w:ascii="Arial" w:hAnsi="Arial" w:cs="Arial"/>
          <w:sz w:val="24"/>
          <w:szCs w:val="24"/>
        </w:rPr>
      </w:pPr>
      <w:r>
        <w:rPr>
          <w:rFonts w:ascii="Arial" w:hAnsi="Arial" w:cs="Arial"/>
          <w:sz w:val="24"/>
          <w:szCs w:val="24"/>
        </w:rPr>
        <w:t>The equilibrium constant, K, and the rate constant, k, are not the same thing.</w:t>
      </w:r>
    </w:p>
    <w:p w14:paraId="45354A39" w14:textId="372F17F8" w:rsidR="00B92498" w:rsidRDefault="00B92498" w:rsidP="00784F0B">
      <w:pPr>
        <w:pStyle w:val="ListParagraph"/>
        <w:numPr>
          <w:ilvl w:val="0"/>
          <w:numId w:val="24"/>
        </w:numPr>
        <w:autoSpaceDE w:val="0"/>
        <w:autoSpaceDN w:val="0"/>
        <w:adjustRightInd w:val="0"/>
        <w:rPr>
          <w:rFonts w:ascii="Arial" w:hAnsi="Arial" w:cs="Arial"/>
          <w:sz w:val="24"/>
          <w:szCs w:val="24"/>
        </w:rPr>
      </w:pPr>
      <w:r>
        <w:rPr>
          <w:rFonts w:ascii="Arial" w:hAnsi="Arial" w:cs="Arial"/>
          <w:sz w:val="24"/>
          <w:szCs w:val="24"/>
        </w:rPr>
        <w:t xml:space="preserve">When a reaction has reached equilibrium the rates of the forward and reverse reaction are the same.  This does not mean that the </w:t>
      </w:r>
      <w:r w:rsidRPr="00EA7A5C">
        <w:rPr>
          <w:rFonts w:ascii="Arial" w:hAnsi="Arial" w:cs="Arial"/>
          <w:sz w:val="24"/>
          <w:szCs w:val="24"/>
          <w:u w:val="single"/>
        </w:rPr>
        <w:t>rate constants</w:t>
      </w:r>
      <w:r>
        <w:rPr>
          <w:rFonts w:ascii="Arial" w:hAnsi="Arial" w:cs="Arial"/>
          <w:sz w:val="24"/>
          <w:szCs w:val="24"/>
        </w:rPr>
        <w:t xml:space="preserve"> of the forward and reverse reactions are the same.</w:t>
      </w:r>
    </w:p>
    <w:p w14:paraId="24B764A1" w14:textId="0F318954" w:rsidR="00836D63" w:rsidRDefault="00836D63" w:rsidP="00836D63">
      <w:pPr>
        <w:autoSpaceDE w:val="0"/>
        <w:autoSpaceDN w:val="0"/>
        <w:adjustRightInd w:val="0"/>
        <w:rPr>
          <w:rFonts w:ascii="Arial" w:hAnsi="Arial" w:cs="Arial"/>
          <w:sz w:val="24"/>
          <w:szCs w:val="24"/>
        </w:rPr>
      </w:pPr>
    </w:p>
    <w:p w14:paraId="7A6E0E2A" w14:textId="76EA7238" w:rsidR="00836D63" w:rsidRPr="00836D63" w:rsidRDefault="00836D63" w:rsidP="00836D63">
      <w:pPr>
        <w:autoSpaceDE w:val="0"/>
        <w:autoSpaceDN w:val="0"/>
        <w:adjustRightInd w:val="0"/>
        <w:rPr>
          <w:rFonts w:ascii="Arial" w:hAnsi="Arial" w:cs="Arial"/>
          <w:b/>
          <w:bCs/>
          <w:sz w:val="24"/>
          <w:szCs w:val="24"/>
        </w:rPr>
      </w:pPr>
      <w:r w:rsidRPr="00836D63">
        <w:rPr>
          <w:rFonts w:ascii="Arial" w:hAnsi="Arial" w:cs="Arial"/>
          <w:b/>
          <w:bCs/>
          <w:sz w:val="24"/>
          <w:szCs w:val="24"/>
        </w:rPr>
        <w:t>Chapter 14 – Acid-Base Equilibria</w:t>
      </w:r>
    </w:p>
    <w:p w14:paraId="1B2CD704" w14:textId="0317A4BF" w:rsidR="00836D63" w:rsidRDefault="00836D63" w:rsidP="00836D63">
      <w:pPr>
        <w:pStyle w:val="ListParagraph"/>
        <w:numPr>
          <w:ilvl w:val="0"/>
          <w:numId w:val="25"/>
        </w:numPr>
        <w:autoSpaceDE w:val="0"/>
        <w:autoSpaceDN w:val="0"/>
        <w:adjustRightInd w:val="0"/>
        <w:rPr>
          <w:rFonts w:ascii="Arial" w:hAnsi="Arial" w:cs="Arial"/>
          <w:sz w:val="24"/>
          <w:szCs w:val="24"/>
        </w:rPr>
      </w:pPr>
      <w:r>
        <w:rPr>
          <w:rFonts w:ascii="Arial" w:hAnsi="Arial" w:cs="Arial"/>
          <w:sz w:val="24"/>
          <w:szCs w:val="24"/>
        </w:rPr>
        <w:t>The information in Chapter 13 applies to acid-base equilibria.</w:t>
      </w:r>
    </w:p>
    <w:p w14:paraId="3D17D5B4" w14:textId="262861CB" w:rsidR="00836D63" w:rsidRDefault="00836D63" w:rsidP="00836D63">
      <w:pPr>
        <w:pStyle w:val="ListParagraph"/>
        <w:numPr>
          <w:ilvl w:val="0"/>
          <w:numId w:val="25"/>
        </w:numPr>
        <w:autoSpaceDE w:val="0"/>
        <w:autoSpaceDN w:val="0"/>
        <w:adjustRightInd w:val="0"/>
        <w:rPr>
          <w:rFonts w:ascii="Arial" w:hAnsi="Arial" w:cs="Arial"/>
          <w:sz w:val="24"/>
          <w:szCs w:val="24"/>
        </w:rPr>
      </w:pPr>
      <w:r>
        <w:rPr>
          <w:rFonts w:ascii="Arial" w:hAnsi="Arial" w:cs="Arial"/>
          <w:sz w:val="24"/>
          <w:szCs w:val="24"/>
        </w:rPr>
        <w:t>Strong acids and bases completely ionize in water.  There isn’t an equilibrium.</w:t>
      </w:r>
    </w:p>
    <w:p w14:paraId="763C6F2D" w14:textId="4119E3F7" w:rsidR="00836D63" w:rsidRDefault="00836D63" w:rsidP="00836D63">
      <w:pPr>
        <w:pStyle w:val="ListParagraph"/>
        <w:numPr>
          <w:ilvl w:val="0"/>
          <w:numId w:val="25"/>
        </w:numPr>
        <w:autoSpaceDE w:val="0"/>
        <w:autoSpaceDN w:val="0"/>
        <w:adjustRightInd w:val="0"/>
        <w:rPr>
          <w:rFonts w:ascii="Arial" w:hAnsi="Arial" w:cs="Arial"/>
          <w:sz w:val="24"/>
          <w:szCs w:val="24"/>
        </w:rPr>
      </w:pPr>
      <w:r>
        <w:rPr>
          <w:rFonts w:ascii="Arial" w:hAnsi="Arial" w:cs="Arial"/>
          <w:sz w:val="24"/>
          <w:szCs w:val="24"/>
        </w:rPr>
        <w:t>Weak acids and base partly ionize in water.  There is an equilibrium.  The more complete the ionization the stronger the weak acid/base is.</w:t>
      </w:r>
    </w:p>
    <w:p w14:paraId="194B6129" w14:textId="19105696" w:rsidR="00836D63" w:rsidRDefault="00836D63" w:rsidP="00836D63">
      <w:pPr>
        <w:pStyle w:val="ListParagraph"/>
        <w:numPr>
          <w:ilvl w:val="0"/>
          <w:numId w:val="25"/>
        </w:numPr>
        <w:autoSpaceDE w:val="0"/>
        <w:autoSpaceDN w:val="0"/>
        <w:adjustRightInd w:val="0"/>
        <w:rPr>
          <w:rFonts w:ascii="Arial" w:hAnsi="Arial" w:cs="Arial"/>
          <w:sz w:val="24"/>
          <w:szCs w:val="24"/>
        </w:rPr>
      </w:pPr>
      <w:r>
        <w:rPr>
          <w:rFonts w:ascii="Arial" w:hAnsi="Arial" w:cs="Arial"/>
          <w:sz w:val="24"/>
          <w:szCs w:val="24"/>
        </w:rPr>
        <w:t xml:space="preserve">Acids and bases (reactants) react to form a salt and water (products).  One mole of acid </w:t>
      </w:r>
      <w:r w:rsidR="005B0BF3">
        <w:rPr>
          <w:rFonts w:ascii="Arial" w:hAnsi="Arial" w:cs="Arial"/>
          <w:sz w:val="24"/>
          <w:szCs w:val="24"/>
        </w:rPr>
        <w:t>neutralizes</w:t>
      </w:r>
      <w:r>
        <w:rPr>
          <w:rFonts w:ascii="Arial" w:hAnsi="Arial" w:cs="Arial"/>
          <w:sz w:val="24"/>
          <w:szCs w:val="24"/>
        </w:rPr>
        <w:t xml:space="preserve"> one mole of base and vice-versa.  Some acids and bases </w:t>
      </w:r>
      <w:r>
        <w:rPr>
          <w:rFonts w:ascii="Arial" w:hAnsi="Arial" w:cs="Arial"/>
          <w:sz w:val="24"/>
          <w:szCs w:val="24"/>
        </w:rPr>
        <w:lastRenderedPageBreak/>
        <w:t>contain more than one mole of acid/base in its molecule.  H</w:t>
      </w:r>
      <w:r w:rsidRPr="00836D63">
        <w:rPr>
          <w:rFonts w:ascii="Arial" w:hAnsi="Arial" w:cs="Arial"/>
          <w:sz w:val="24"/>
          <w:szCs w:val="24"/>
          <w:vertAlign w:val="subscript"/>
        </w:rPr>
        <w:t>2</w:t>
      </w:r>
      <w:r>
        <w:rPr>
          <w:rFonts w:ascii="Arial" w:hAnsi="Arial" w:cs="Arial"/>
          <w:sz w:val="24"/>
          <w:szCs w:val="24"/>
        </w:rPr>
        <w:t>SO</w:t>
      </w:r>
      <w:r w:rsidRPr="00836D63">
        <w:rPr>
          <w:rFonts w:ascii="Arial" w:hAnsi="Arial" w:cs="Arial"/>
          <w:sz w:val="24"/>
          <w:szCs w:val="24"/>
          <w:vertAlign w:val="subscript"/>
        </w:rPr>
        <w:t>4</w:t>
      </w:r>
      <w:r>
        <w:rPr>
          <w:rFonts w:ascii="Arial" w:hAnsi="Arial" w:cs="Arial"/>
          <w:sz w:val="24"/>
          <w:szCs w:val="24"/>
        </w:rPr>
        <w:t xml:space="preserve"> and Ca(OH)</w:t>
      </w:r>
      <w:r w:rsidRPr="00836D63">
        <w:rPr>
          <w:rFonts w:ascii="Arial" w:hAnsi="Arial" w:cs="Arial"/>
          <w:sz w:val="24"/>
          <w:szCs w:val="24"/>
          <w:vertAlign w:val="subscript"/>
        </w:rPr>
        <w:t>2</w:t>
      </w:r>
      <w:r>
        <w:rPr>
          <w:rFonts w:ascii="Arial" w:hAnsi="Arial" w:cs="Arial"/>
          <w:sz w:val="24"/>
          <w:szCs w:val="24"/>
        </w:rPr>
        <w:t xml:space="preserve"> have two moles of acid and base respectively.  Be able to perform acid-base neutralization reaction calculations.</w:t>
      </w:r>
    </w:p>
    <w:p w14:paraId="00756234" w14:textId="13DC26E9" w:rsidR="00836D63" w:rsidRDefault="00836D63" w:rsidP="00836D63">
      <w:pPr>
        <w:pStyle w:val="ListParagraph"/>
        <w:numPr>
          <w:ilvl w:val="0"/>
          <w:numId w:val="25"/>
        </w:numPr>
        <w:autoSpaceDE w:val="0"/>
        <w:autoSpaceDN w:val="0"/>
        <w:adjustRightInd w:val="0"/>
        <w:rPr>
          <w:rFonts w:ascii="Arial" w:hAnsi="Arial" w:cs="Arial"/>
          <w:sz w:val="24"/>
          <w:szCs w:val="24"/>
        </w:rPr>
      </w:pPr>
      <w:r>
        <w:rPr>
          <w:rFonts w:ascii="Arial" w:hAnsi="Arial" w:cs="Arial"/>
          <w:sz w:val="24"/>
          <w:szCs w:val="24"/>
        </w:rPr>
        <w:t>An amphoteric species can serve as either an acid or a base.  HCO</w:t>
      </w:r>
      <w:r w:rsidRPr="00836D63">
        <w:rPr>
          <w:rFonts w:ascii="Arial" w:hAnsi="Arial" w:cs="Arial"/>
          <w:sz w:val="24"/>
          <w:szCs w:val="24"/>
          <w:vertAlign w:val="subscript"/>
        </w:rPr>
        <w:t>3</w:t>
      </w:r>
      <w:r w:rsidRPr="00836D63">
        <w:rPr>
          <w:rFonts w:ascii="Arial" w:hAnsi="Arial" w:cs="Arial"/>
          <w:sz w:val="24"/>
          <w:szCs w:val="24"/>
          <w:vertAlign w:val="superscript"/>
        </w:rPr>
        <w:t>-</w:t>
      </w:r>
      <w:r>
        <w:rPr>
          <w:rFonts w:ascii="Arial" w:hAnsi="Arial" w:cs="Arial"/>
          <w:sz w:val="24"/>
          <w:szCs w:val="24"/>
        </w:rPr>
        <w:t xml:space="preserve"> ion is one example.</w:t>
      </w:r>
      <w:r w:rsidR="00D20887">
        <w:rPr>
          <w:rFonts w:ascii="Arial" w:hAnsi="Arial" w:cs="Arial"/>
          <w:sz w:val="24"/>
          <w:szCs w:val="24"/>
        </w:rPr>
        <w:t xml:space="preserve"> HSO</w:t>
      </w:r>
      <w:r w:rsidR="00D20887" w:rsidRPr="00D20887">
        <w:rPr>
          <w:rFonts w:ascii="Arial" w:hAnsi="Arial" w:cs="Arial"/>
          <w:sz w:val="24"/>
          <w:szCs w:val="24"/>
          <w:vertAlign w:val="subscript"/>
        </w:rPr>
        <w:t>4</w:t>
      </w:r>
      <w:r w:rsidR="00D20887" w:rsidRPr="00D20887">
        <w:rPr>
          <w:rFonts w:ascii="Arial" w:hAnsi="Arial" w:cs="Arial"/>
          <w:sz w:val="24"/>
          <w:szCs w:val="24"/>
          <w:vertAlign w:val="superscript"/>
        </w:rPr>
        <w:t>-</w:t>
      </w:r>
      <w:r w:rsidR="00D20887">
        <w:rPr>
          <w:rFonts w:ascii="Arial" w:hAnsi="Arial" w:cs="Arial"/>
          <w:sz w:val="24"/>
          <w:szCs w:val="24"/>
        </w:rPr>
        <w:t xml:space="preserve"> ion is another.</w:t>
      </w:r>
    </w:p>
    <w:p w14:paraId="6630792A" w14:textId="3CD62BB6" w:rsidR="00836D63" w:rsidRDefault="00836D63" w:rsidP="00836D63">
      <w:pPr>
        <w:pStyle w:val="ListParagraph"/>
        <w:numPr>
          <w:ilvl w:val="0"/>
          <w:numId w:val="25"/>
        </w:numPr>
        <w:autoSpaceDE w:val="0"/>
        <w:autoSpaceDN w:val="0"/>
        <w:adjustRightInd w:val="0"/>
        <w:rPr>
          <w:rFonts w:ascii="Arial" w:hAnsi="Arial" w:cs="Arial"/>
          <w:sz w:val="24"/>
          <w:szCs w:val="24"/>
        </w:rPr>
      </w:pPr>
      <w:r>
        <w:rPr>
          <w:rFonts w:ascii="Arial" w:hAnsi="Arial" w:cs="Arial"/>
          <w:sz w:val="24"/>
          <w:szCs w:val="24"/>
        </w:rPr>
        <w:t>Buffer solutions are composed of a weak acid and salt of the conjugate base or a weak base and a salt of the conjugate acid.  Strong acids/bases are not part of buffer solutions.</w:t>
      </w:r>
    </w:p>
    <w:p w14:paraId="7F57BF41" w14:textId="4808C59F" w:rsidR="00836D63" w:rsidRDefault="00836D63" w:rsidP="00836D63">
      <w:pPr>
        <w:pStyle w:val="ListParagraph"/>
        <w:numPr>
          <w:ilvl w:val="0"/>
          <w:numId w:val="25"/>
        </w:numPr>
        <w:autoSpaceDE w:val="0"/>
        <w:autoSpaceDN w:val="0"/>
        <w:adjustRightInd w:val="0"/>
        <w:rPr>
          <w:rFonts w:ascii="Arial" w:hAnsi="Arial" w:cs="Arial"/>
          <w:sz w:val="24"/>
          <w:szCs w:val="24"/>
        </w:rPr>
      </w:pPr>
      <w:r>
        <w:rPr>
          <w:rFonts w:ascii="Arial" w:hAnsi="Arial" w:cs="Arial"/>
          <w:sz w:val="24"/>
          <w:szCs w:val="24"/>
        </w:rPr>
        <w:t>Buffer solutions are used to moderate pH changes due to neutralization of excess acid or base.  Be aware of how this works.</w:t>
      </w:r>
    </w:p>
    <w:p w14:paraId="7F19841B" w14:textId="25445A9E" w:rsidR="00B9718F" w:rsidRPr="00836D63" w:rsidRDefault="00B9718F" w:rsidP="00B9718F">
      <w:pPr>
        <w:pStyle w:val="ListParagraph"/>
        <w:numPr>
          <w:ilvl w:val="0"/>
          <w:numId w:val="25"/>
        </w:numPr>
        <w:autoSpaceDE w:val="0"/>
        <w:autoSpaceDN w:val="0"/>
        <w:adjustRightInd w:val="0"/>
        <w:rPr>
          <w:rFonts w:ascii="Arial" w:hAnsi="Arial" w:cs="Arial"/>
          <w:sz w:val="24"/>
          <w:szCs w:val="24"/>
        </w:rPr>
      </w:pPr>
      <w:r>
        <w:rPr>
          <w:rFonts w:ascii="Arial" w:hAnsi="Arial" w:cs="Arial"/>
          <w:sz w:val="24"/>
          <w:szCs w:val="24"/>
        </w:rPr>
        <w:t>The autoionization of water results in a [H</w:t>
      </w:r>
      <w:r w:rsidRPr="007B2B9E">
        <w:rPr>
          <w:rFonts w:ascii="Arial" w:hAnsi="Arial" w:cs="Arial"/>
          <w:sz w:val="24"/>
          <w:szCs w:val="24"/>
          <w:vertAlign w:val="superscript"/>
        </w:rPr>
        <w:t>+</w:t>
      </w:r>
      <w:r>
        <w:rPr>
          <w:rFonts w:ascii="Arial" w:hAnsi="Arial" w:cs="Arial"/>
          <w:sz w:val="24"/>
          <w:szCs w:val="24"/>
        </w:rPr>
        <w:t>] and [OH</w:t>
      </w:r>
      <w:r w:rsidRPr="007B2B9E">
        <w:rPr>
          <w:rFonts w:ascii="Arial" w:hAnsi="Arial" w:cs="Arial"/>
          <w:sz w:val="24"/>
          <w:szCs w:val="24"/>
          <w:vertAlign w:val="superscript"/>
        </w:rPr>
        <w:t>-</w:t>
      </w:r>
      <w:r>
        <w:rPr>
          <w:rFonts w:ascii="Arial" w:hAnsi="Arial" w:cs="Arial"/>
          <w:sz w:val="24"/>
          <w:szCs w:val="24"/>
        </w:rPr>
        <w:t>] of 1x10</w:t>
      </w:r>
      <w:r w:rsidRPr="00B9718F">
        <w:rPr>
          <w:rFonts w:ascii="Arial" w:hAnsi="Arial" w:cs="Arial"/>
          <w:sz w:val="24"/>
          <w:szCs w:val="24"/>
          <w:vertAlign w:val="superscript"/>
        </w:rPr>
        <w:t>-7</w:t>
      </w:r>
      <w:r>
        <w:rPr>
          <w:rFonts w:ascii="Arial" w:hAnsi="Arial" w:cs="Arial"/>
          <w:sz w:val="24"/>
          <w:szCs w:val="24"/>
        </w:rPr>
        <w:t xml:space="preserve"> M each.  The negative log</w:t>
      </w:r>
      <w:r w:rsidRPr="00B9718F">
        <w:rPr>
          <w:rFonts w:ascii="Arial" w:hAnsi="Arial" w:cs="Arial"/>
          <w:sz w:val="24"/>
          <w:szCs w:val="24"/>
          <w:vertAlign w:val="subscript"/>
        </w:rPr>
        <w:t>10</w:t>
      </w:r>
      <w:r>
        <w:rPr>
          <w:rFonts w:ascii="Arial" w:hAnsi="Arial" w:cs="Arial"/>
          <w:sz w:val="24"/>
          <w:szCs w:val="24"/>
        </w:rPr>
        <w:t xml:space="preserve"> of [H</w:t>
      </w:r>
      <w:r w:rsidRPr="007B2B9E">
        <w:rPr>
          <w:rFonts w:ascii="Arial" w:hAnsi="Arial" w:cs="Arial"/>
          <w:sz w:val="24"/>
          <w:szCs w:val="24"/>
          <w:vertAlign w:val="superscript"/>
        </w:rPr>
        <w:t>+</w:t>
      </w:r>
      <w:r>
        <w:rPr>
          <w:rFonts w:ascii="Arial" w:hAnsi="Arial" w:cs="Arial"/>
          <w:sz w:val="24"/>
          <w:szCs w:val="24"/>
        </w:rPr>
        <w:t xml:space="preserve">] is the </w:t>
      </w:r>
      <w:proofErr w:type="spellStart"/>
      <w:r>
        <w:rPr>
          <w:rFonts w:ascii="Arial" w:hAnsi="Arial" w:cs="Arial"/>
          <w:sz w:val="24"/>
          <w:szCs w:val="24"/>
        </w:rPr>
        <w:t>pH.</w:t>
      </w:r>
      <w:proofErr w:type="spellEnd"/>
      <w:r>
        <w:rPr>
          <w:rFonts w:ascii="Arial" w:hAnsi="Arial" w:cs="Arial"/>
          <w:sz w:val="24"/>
          <w:szCs w:val="24"/>
        </w:rPr>
        <w:t xml:space="preserve">  The negative log</w:t>
      </w:r>
      <w:r w:rsidRPr="00B9718F">
        <w:rPr>
          <w:rFonts w:ascii="Arial" w:hAnsi="Arial" w:cs="Arial"/>
          <w:sz w:val="24"/>
          <w:szCs w:val="24"/>
          <w:vertAlign w:val="subscript"/>
        </w:rPr>
        <w:t>10</w:t>
      </w:r>
      <w:r>
        <w:rPr>
          <w:rFonts w:ascii="Arial" w:hAnsi="Arial" w:cs="Arial"/>
          <w:sz w:val="24"/>
          <w:szCs w:val="24"/>
        </w:rPr>
        <w:t xml:space="preserve"> of [OH</w:t>
      </w:r>
      <w:r w:rsidRPr="007B2B9E">
        <w:rPr>
          <w:rFonts w:ascii="Arial" w:hAnsi="Arial" w:cs="Arial"/>
          <w:sz w:val="24"/>
          <w:szCs w:val="24"/>
          <w:vertAlign w:val="superscript"/>
        </w:rPr>
        <w:t>-</w:t>
      </w:r>
      <w:r>
        <w:rPr>
          <w:rFonts w:ascii="Arial" w:hAnsi="Arial" w:cs="Arial"/>
          <w:sz w:val="24"/>
          <w:szCs w:val="24"/>
        </w:rPr>
        <w:t>] is the pOH.</w:t>
      </w:r>
    </w:p>
    <w:p w14:paraId="13923B9B" w14:textId="504D9875" w:rsidR="00B9718F" w:rsidRDefault="00B9718F" w:rsidP="00C0118F">
      <w:pPr>
        <w:autoSpaceDE w:val="0"/>
        <w:autoSpaceDN w:val="0"/>
        <w:adjustRightInd w:val="0"/>
        <w:rPr>
          <w:rFonts w:ascii="Arial" w:hAnsi="Arial" w:cs="Arial"/>
          <w:sz w:val="24"/>
          <w:szCs w:val="24"/>
        </w:rPr>
      </w:pPr>
    </w:p>
    <w:p w14:paraId="4BDE92B3" w14:textId="1FA4EF44" w:rsidR="00C0118F" w:rsidRPr="00C0118F" w:rsidRDefault="00C0118F" w:rsidP="00C0118F">
      <w:pPr>
        <w:autoSpaceDE w:val="0"/>
        <w:autoSpaceDN w:val="0"/>
        <w:adjustRightInd w:val="0"/>
        <w:rPr>
          <w:rFonts w:ascii="Arial" w:hAnsi="Arial" w:cs="Arial"/>
          <w:b/>
          <w:bCs/>
          <w:sz w:val="24"/>
          <w:szCs w:val="24"/>
        </w:rPr>
      </w:pPr>
      <w:r w:rsidRPr="00C0118F">
        <w:rPr>
          <w:rFonts w:ascii="Arial" w:hAnsi="Arial" w:cs="Arial"/>
          <w:b/>
          <w:bCs/>
          <w:sz w:val="24"/>
          <w:szCs w:val="24"/>
        </w:rPr>
        <w:t>Chapter 15 – Equilibria of Other Reaction Classes</w:t>
      </w:r>
    </w:p>
    <w:p w14:paraId="1A707388" w14:textId="77777777" w:rsidR="00C0118F" w:rsidRDefault="00C0118F" w:rsidP="00C0118F">
      <w:pPr>
        <w:pStyle w:val="ListParagraph"/>
        <w:numPr>
          <w:ilvl w:val="0"/>
          <w:numId w:val="25"/>
        </w:numPr>
        <w:autoSpaceDE w:val="0"/>
        <w:autoSpaceDN w:val="0"/>
        <w:adjustRightInd w:val="0"/>
        <w:rPr>
          <w:rFonts w:ascii="Arial" w:hAnsi="Arial" w:cs="Arial"/>
          <w:sz w:val="24"/>
          <w:szCs w:val="24"/>
        </w:rPr>
      </w:pPr>
      <w:r>
        <w:rPr>
          <w:rFonts w:ascii="Arial" w:hAnsi="Arial" w:cs="Arial"/>
          <w:sz w:val="24"/>
          <w:szCs w:val="24"/>
        </w:rPr>
        <w:t>The information in Chapter 13 applies to acid-base equilibria.</w:t>
      </w:r>
    </w:p>
    <w:p w14:paraId="157BC75E" w14:textId="7559E4D8" w:rsidR="00C0118F" w:rsidRDefault="00C0118F" w:rsidP="00C0118F">
      <w:pPr>
        <w:pStyle w:val="ListParagraph"/>
        <w:numPr>
          <w:ilvl w:val="0"/>
          <w:numId w:val="26"/>
        </w:numPr>
        <w:autoSpaceDE w:val="0"/>
        <w:autoSpaceDN w:val="0"/>
        <w:adjustRightInd w:val="0"/>
        <w:rPr>
          <w:rFonts w:ascii="Arial" w:hAnsi="Arial" w:cs="Arial"/>
          <w:sz w:val="24"/>
          <w:szCs w:val="24"/>
        </w:rPr>
      </w:pPr>
      <w:r>
        <w:rPr>
          <w:rFonts w:ascii="Arial" w:hAnsi="Arial" w:cs="Arial"/>
          <w:sz w:val="24"/>
          <w:szCs w:val="24"/>
        </w:rPr>
        <w:t>The equilibrium expression for a sparingly soluble solid is the same as for any other equilibrium keeping in mind that solids are not part of an equilibrium expression.</w:t>
      </w:r>
    </w:p>
    <w:p w14:paraId="14AD2723" w14:textId="04669114" w:rsidR="00C0118F" w:rsidRDefault="00C0118F" w:rsidP="00C0118F">
      <w:pPr>
        <w:pStyle w:val="ListParagraph"/>
        <w:numPr>
          <w:ilvl w:val="0"/>
          <w:numId w:val="26"/>
        </w:numPr>
        <w:autoSpaceDE w:val="0"/>
        <w:autoSpaceDN w:val="0"/>
        <w:adjustRightInd w:val="0"/>
        <w:rPr>
          <w:rFonts w:ascii="Arial" w:hAnsi="Arial" w:cs="Arial"/>
          <w:sz w:val="24"/>
          <w:szCs w:val="24"/>
        </w:rPr>
      </w:pPr>
      <w:r>
        <w:rPr>
          <w:rFonts w:ascii="Arial" w:hAnsi="Arial" w:cs="Arial"/>
          <w:sz w:val="24"/>
          <w:szCs w:val="24"/>
        </w:rPr>
        <w:t>The Common Ion Effect puts a stress on an equilibrium.  Know how the addition of a common ion to an equilibrium shifts the process.  Remember that a dissolution of a sparingly soluble solid is an equilibrium process.</w:t>
      </w:r>
    </w:p>
    <w:p w14:paraId="6DD85E2A" w14:textId="1DE9F67F" w:rsidR="00C0118F" w:rsidRDefault="00C0118F" w:rsidP="00C0118F">
      <w:pPr>
        <w:pStyle w:val="ListParagraph"/>
        <w:numPr>
          <w:ilvl w:val="0"/>
          <w:numId w:val="26"/>
        </w:numPr>
        <w:autoSpaceDE w:val="0"/>
        <w:autoSpaceDN w:val="0"/>
        <w:adjustRightInd w:val="0"/>
        <w:rPr>
          <w:rFonts w:ascii="Arial" w:hAnsi="Arial" w:cs="Arial"/>
          <w:sz w:val="24"/>
          <w:szCs w:val="24"/>
        </w:rPr>
      </w:pPr>
      <w:r>
        <w:rPr>
          <w:rFonts w:ascii="Arial" w:hAnsi="Arial" w:cs="Arial"/>
          <w:sz w:val="24"/>
          <w:szCs w:val="24"/>
        </w:rPr>
        <w:t>There a sparingly soluble acids and bases.</w:t>
      </w:r>
    </w:p>
    <w:p w14:paraId="33A21FE8" w14:textId="4E2AF4CC" w:rsidR="00C0118F" w:rsidRDefault="00C0118F" w:rsidP="00C0118F">
      <w:pPr>
        <w:pStyle w:val="ListParagraph"/>
        <w:numPr>
          <w:ilvl w:val="0"/>
          <w:numId w:val="26"/>
        </w:numPr>
        <w:autoSpaceDE w:val="0"/>
        <w:autoSpaceDN w:val="0"/>
        <w:adjustRightInd w:val="0"/>
        <w:rPr>
          <w:rFonts w:ascii="Arial" w:hAnsi="Arial" w:cs="Arial"/>
          <w:sz w:val="24"/>
          <w:szCs w:val="24"/>
        </w:rPr>
      </w:pPr>
      <w:r>
        <w:rPr>
          <w:rFonts w:ascii="Arial" w:hAnsi="Arial" w:cs="Arial"/>
          <w:sz w:val="24"/>
          <w:szCs w:val="24"/>
        </w:rPr>
        <w:t xml:space="preserve">The addition of certain ligands such as cyanide </w:t>
      </w:r>
      <w:r w:rsidR="006C22E0">
        <w:rPr>
          <w:rFonts w:ascii="Arial" w:hAnsi="Arial" w:cs="Arial"/>
          <w:sz w:val="24"/>
          <w:szCs w:val="24"/>
        </w:rPr>
        <w:t>can create complexes involving parts of sparingly soluble chemicals and the complexes can be very soluble.</w:t>
      </w:r>
    </w:p>
    <w:p w14:paraId="60FE1006" w14:textId="10BD4168" w:rsidR="006C22E0" w:rsidRDefault="006C22E0" w:rsidP="006C22E0">
      <w:pPr>
        <w:autoSpaceDE w:val="0"/>
        <w:autoSpaceDN w:val="0"/>
        <w:adjustRightInd w:val="0"/>
        <w:rPr>
          <w:rFonts w:ascii="Arial" w:hAnsi="Arial" w:cs="Arial"/>
          <w:sz w:val="24"/>
          <w:szCs w:val="24"/>
        </w:rPr>
      </w:pPr>
    </w:p>
    <w:p w14:paraId="4782DBFE" w14:textId="1DB27D68" w:rsidR="006C22E0" w:rsidRPr="006C22E0" w:rsidRDefault="006C22E0" w:rsidP="006C22E0">
      <w:pPr>
        <w:autoSpaceDE w:val="0"/>
        <w:autoSpaceDN w:val="0"/>
        <w:adjustRightInd w:val="0"/>
        <w:rPr>
          <w:rFonts w:ascii="Arial" w:hAnsi="Arial" w:cs="Arial"/>
          <w:b/>
          <w:bCs/>
          <w:sz w:val="24"/>
          <w:szCs w:val="24"/>
        </w:rPr>
      </w:pPr>
      <w:r w:rsidRPr="006C22E0">
        <w:rPr>
          <w:rFonts w:ascii="Arial" w:hAnsi="Arial" w:cs="Arial"/>
          <w:b/>
          <w:bCs/>
          <w:sz w:val="24"/>
          <w:szCs w:val="24"/>
        </w:rPr>
        <w:t>Chapter 16 – Electrochemistry</w:t>
      </w:r>
    </w:p>
    <w:p w14:paraId="499EC65A" w14:textId="423CE491" w:rsidR="006C22E0" w:rsidRDefault="006C22E0" w:rsidP="006C22E0">
      <w:pPr>
        <w:pStyle w:val="ListParagraph"/>
        <w:numPr>
          <w:ilvl w:val="0"/>
          <w:numId w:val="27"/>
        </w:numPr>
        <w:autoSpaceDE w:val="0"/>
        <w:autoSpaceDN w:val="0"/>
        <w:adjustRightInd w:val="0"/>
        <w:rPr>
          <w:rFonts w:ascii="Arial" w:hAnsi="Arial" w:cs="Arial"/>
          <w:sz w:val="24"/>
          <w:szCs w:val="24"/>
        </w:rPr>
      </w:pPr>
      <w:r>
        <w:rPr>
          <w:rFonts w:ascii="Arial" w:hAnsi="Arial" w:cs="Arial"/>
          <w:sz w:val="24"/>
          <w:szCs w:val="24"/>
        </w:rPr>
        <w:t>Electrochemistry takes advantage of your knowledge of Redox chemistry from General Chemistry 1.</w:t>
      </w:r>
    </w:p>
    <w:p w14:paraId="0E35D519" w14:textId="08689BDD" w:rsidR="006C22E0" w:rsidRDefault="006C22E0" w:rsidP="006C22E0">
      <w:pPr>
        <w:pStyle w:val="ListParagraph"/>
        <w:numPr>
          <w:ilvl w:val="0"/>
          <w:numId w:val="27"/>
        </w:numPr>
        <w:autoSpaceDE w:val="0"/>
        <w:autoSpaceDN w:val="0"/>
        <w:adjustRightInd w:val="0"/>
        <w:rPr>
          <w:rFonts w:ascii="Arial" w:hAnsi="Arial" w:cs="Arial"/>
          <w:sz w:val="24"/>
          <w:szCs w:val="24"/>
        </w:rPr>
      </w:pPr>
      <w:r>
        <w:rPr>
          <w:rFonts w:ascii="Arial" w:hAnsi="Arial" w:cs="Arial"/>
          <w:sz w:val="24"/>
          <w:szCs w:val="24"/>
        </w:rPr>
        <w:t>In a balanced net or complete chemical equation determine how many electrons are transferred by determining the oxidation states of each atom.</w:t>
      </w:r>
    </w:p>
    <w:p w14:paraId="30303179" w14:textId="02E2E5E8" w:rsidR="006C22E0" w:rsidRDefault="006C22E0" w:rsidP="006C22E0">
      <w:pPr>
        <w:pStyle w:val="ListParagraph"/>
        <w:numPr>
          <w:ilvl w:val="0"/>
          <w:numId w:val="27"/>
        </w:numPr>
        <w:autoSpaceDE w:val="0"/>
        <w:autoSpaceDN w:val="0"/>
        <w:adjustRightInd w:val="0"/>
        <w:rPr>
          <w:rFonts w:ascii="Arial" w:hAnsi="Arial" w:cs="Arial"/>
          <w:sz w:val="24"/>
          <w:szCs w:val="24"/>
        </w:rPr>
      </w:pPr>
      <w:proofErr w:type="spellStart"/>
      <w:r>
        <w:rPr>
          <w:rFonts w:ascii="Arial" w:hAnsi="Arial" w:cs="Arial"/>
          <w:sz w:val="24"/>
          <w:szCs w:val="24"/>
        </w:rPr>
        <w:t>O</w:t>
      </w:r>
      <w:r w:rsidR="007B2B9E">
        <w:rPr>
          <w:rFonts w:ascii="Arial" w:hAnsi="Arial" w:cs="Arial"/>
          <w:sz w:val="24"/>
          <w:szCs w:val="24"/>
        </w:rPr>
        <w:t>X</w:t>
      </w:r>
      <w:r>
        <w:rPr>
          <w:rFonts w:ascii="Arial" w:hAnsi="Arial" w:cs="Arial"/>
          <w:sz w:val="24"/>
          <w:szCs w:val="24"/>
        </w:rPr>
        <w:t>idation</w:t>
      </w:r>
      <w:proofErr w:type="spellEnd"/>
      <w:r>
        <w:rPr>
          <w:rFonts w:ascii="Arial" w:hAnsi="Arial" w:cs="Arial"/>
          <w:sz w:val="24"/>
          <w:szCs w:val="24"/>
        </w:rPr>
        <w:t xml:space="preserve"> occurs at the </w:t>
      </w:r>
      <w:proofErr w:type="spellStart"/>
      <w:r>
        <w:rPr>
          <w:rFonts w:ascii="Arial" w:hAnsi="Arial" w:cs="Arial"/>
          <w:sz w:val="24"/>
          <w:szCs w:val="24"/>
        </w:rPr>
        <w:t>ANode</w:t>
      </w:r>
      <w:proofErr w:type="spellEnd"/>
      <w:r>
        <w:rPr>
          <w:rFonts w:ascii="Arial" w:hAnsi="Arial" w:cs="Arial"/>
          <w:sz w:val="24"/>
          <w:szCs w:val="24"/>
        </w:rPr>
        <w:t xml:space="preserve"> in a galvanic cell.  </w:t>
      </w:r>
      <w:proofErr w:type="spellStart"/>
      <w:r>
        <w:rPr>
          <w:rFonts w:ascii="Arial" w:hAnsi="Arial" w:cs="Arial"/>
          <w:sz w:val="24"/>
          <w:szCs w:val="24"/>
        </w:rPr>
        <w:t>REDuction</w:t>
      </w:r>
      <w:proofErr w:type="spellEnd"/>
      <w:r>
        <w:rPr>
          <w:rFonts w:ascii="Arial" w:hAnsi="Arial" w:cs="Arial"/>
          <w:sz w:val="24"/>
          <w:szCs w:val="24"/>
        </w:rPr>
        <w:t xml:space="preserve"> occurs at the </w:t>
      </w:r>
      <w:proofErr w:type="spellStart"/>
      <w:r>
        <w:rPr>
          <w:rFonts w:ascii="Arial" w:hAnsi="Arial" w:cs="Arial"/>
          <w:sz w:val="24"/>
          <w:szCs w:val="24"/>
        </w:rPr>
        <w:t>CAThode</w:t>
      </w:r>
      <w:proofErr w:type="spellEnd"/>
      <w:r>
        <w:rPr>
          <w:rFonts w:ascii="Arial" w:hAnsi="Arial" w:cs="Arial"/>
          <w:sz w:val="24"/>
          <w:szCs w:val="24"/>
        </w:rPr>
        <w:t>.</w:t>
      </w:r>
    </w:p>
    <w:p w14:paraId="78370CC9" w14:textId="568C4A30" w:rsidR="006C22E0" w:rsidRDefault="006C22E0" w:rsidP="006C22E0">
      <w:pPr>
        <w:pStyle w:val="ListParagraph"/>
        <w:numPr>
          <w:ilvl w:val="0"/>
          <w:numId w:val="27"/>
        </w:numPr>
        <w:autoSpaceDE w:val="0"/>
        <w:autoSpaceDN w:val="0"/>
        <w:adjustRightInd w:val="0"/>
        <w:rPr>
          <w:rFonts w:ascii="Arial" w:hAnsi="Arial" w:cs="Arial"/>
          <w:sz w:val="24"/>
          <w:szCs w:val="24"/>
        </w:rPr>
      </w:pPr>
      <w:r>
        <w:rPr>
          <w:rFonts w:ascii="Arial" w:hAnsi="Arial" w:cs="Arial"/>
          <w:sz w:val="24"/>
          <w:szCs w:val="24"/>
        </w:rPr>
        <w:t xml:space="preserve">In the exam we will only use Reduction Potentials.  The overall cell potential is: </w:t>
      </w:r>
      <w:proofErr w:type="spellStart"/>
      <w:r>
        <w:rPr>
          <w:rFonts w:ascii="Arial" w:hAnsi="Arial" w:cs="Arial"/>
          <w:sz w:val="24"/>
          <w:szCs w:val="24"/>
        </w:rPr>
        <w:t>E</w:t>
      </w:r>
      <w:r w:rsidRPr="006C22E0">
        <w:rPr>
          <w:rFonts w:ascii="Arial" w:hAnsi="Arial" w:cs="Arial"/>
          <w:sz w:val="24"/>
          <w:szCs w:val="24"/>
          <w:vertAlign w:val="subscript"/>
        </w:rPr>
        <w:t>cell</w:t>
      </w:r>
      <w:proofErr w:type="spellEnd"/>
      <w:r>
        <w:rPr>
          <w:rFonts w:ascii="Arial" w:hAnsi="Arial" w:cs="Arial"/>
          <w:sz w:val="24"/>
          <w:szCs w:val="24"/>
        </w:rPr>
        <w:t xml:space="preserve"> = </w:t>
      </w:r>
      <w:proofErr w:type="spellStart"/>
      <w:r>
        <w:rPr>
          <w:rFonts w:ascii="Arial" w:hAnsi="Arial" w:cs="Arial"/>
          <w:sz w:val="24"/>
          <w:szCs w:val="24"/>
        </w:rPr>
        <w:t>E</w:t>
      </w:r>
      <w:r w:rsidRPr="006C22E0">
        <w:rPr>
          <w:rFonts w:ascii="Arial" w:hAnsi="Arial" w:cs="Arial"/>
          <w:sz w:val="24"/>
          <w:szCs w:val="24"/>
          <w:vertAlign w:val="subscript"/>
        </w:rPr>
        <w:t>cathode</w:t>
      </w:r>
      <w:proofErr w:type="spellEnd"/>
      <w:r>
        <w:rPr>
          <w:rFonts w:ascii="Arial" w:hAnsi="Arial" w:cs="Arial"/>
          <w:sz w:val="24"/>
          <w:szCs w:val="24"/>
        </w:rPr>
        <w:t xml:space="preserve"> -</w:t>
      </w:r>
      <w:proofErr w:type="spellStart"/>
      <w:r>
        <w:rPr>
          <w:rFonts w:ascii="Arial" w:hAnsi="Arial" w:cs="Arial"/>
          <w:sz w:val="24"/>
          <w:szCs w:val="24"/>
        </w:rPr>
        <w:t>E</w:t>
      </w:r>
      <w:r w:rsidRPr="006C22E0">
        <w:rPr>
          <w:rFonts w:ascii="Arial" w:hAnsi="Arial" w:cs="Arial"/>
          <w:sz w:val="24"/>
          <w:szCs w:val="24"/>
          <w:vertAlign w:val="subscript"/>
        </w:rPr>
        <w:t>anode</w:t>
      </w:r>
      <w:proofErr w:type="spellEnd"/>
      <w:r>
        <w:rPr>
          <w:rFonts w:ascii="Arial" w:hAnsi="Arial" w:cs="Arial"/>
          <w:sz w:val="24"/>
          <w:szCs w:val="24"/>
        </w:rPr>
        <w:t xml:space="preserve">.  </w:t>
      </w:r>
    </w:p>
    <w:p w14:paraId="5F06ED93" w14:textId="5C631304" w:rsidR="006C22E0" w:rsidRDefault="006C22E0" w:rsidP="006C22E0">
      <w:pPr>
        <w:pStyle w:val="ListParagraph"/>
        <w:numPr>
          <w:ilvl w:val="0"/>
          <w:numId w:val="27"/>
        </w:numPr>
        <w:autoSpaceDE w:val="0"/>
        <w:autoSpaceDN w:val="0"/>
        <w:adjustRightInd w:val="0"/>
        <w:rPr>
          <w:rFonts w:ascii="Arial" w:hAnsi="Arial" w:cs="Arial"/>
          <w:sz w:val="24"/>
          <w:szCs w:val="24"/>
        </w:rPr>
      </w:pPr>
      <w:r>
        <w:rPr>
          <w:rFonts w:ascii="Arial" w:hAnsi="Arial" w:cs="Arial"/>
          <w:sz w:val="24"/>
          <w:szCs w:val="24"/>
        </w:rPr>
        <w:t>Electrochemical Cells are set up as half cells/reactions.  Each half needs to be evaluated and then the halves are combined.</w:t>
      </w:r>
    </w:p>
    <w:p w14:paraId="5FDD581E" w14:textId="12DF476E" w:rsidR="006C22E0" w:rsidRDefault="006C22E0" w:rsidP="006C22E0">
      <w:pPr>
        <w:pStyle w:val="ListParagraph"/>
        <w:numPr>
          <w:ilvl w:val="0"/>
          <w:numId w:val="27"/>
        </w:numPr>
        <w:autoSpaceDE w:val="0"/>
        <w:autoSpaceDN w:val="0"/>
        <w:adjustRightInd w:val="0"/>
        <w:rPr>
          <w:rFonts w:ascii="Arial" w:hAnsi="Arial" w:cs="Arial"/>
          <w:sz w:val="24"/>
          <w:szCs w:val="24"/>
        </w:rPr>
      </w:pPr>
      <w:r>
        <w:rPr>
          <w:rFonts w:ascii="Arial" w:hAnsi="Arial" w:cs="Arial"/>
          <w:sz w:val="24"/>
          <w:szCs w:val="24"/>
        </w:rPr>
        <w:t>Balancing electrochemical equations starts with assessing the oxidation states or each atom to determine which ones are involved in electron transfers.  Then waters, H</w:t>
      </w:r>
      <w:r w:rsidRPr="006C22E0">
        <w:rPr>
          <w:rFonts w:ascii="Arial" w:hAnsi="Arial" w:cs="Arial"/>
          <w:sz w:val="24"/>
          <w:szCs w:val="24"/>
          <w:vertAlign w:val="superscript"/>
        </w:rPr>
        <w:t>+</w:t>
      </w:r>
      <w:r>
        <w:rPr>
          <w:rFonts w:ascii="Arial" w:hAnsi="Arial" w:cs="Arial"/>
          <w:sz w:val="24"/>
          <w:szCs w:val="24"/>
        </w:rPr>
        <w:t xml:space="preserve"> and OH</w:t>
      </w:r>
      <w:r w:rsidRPr="006C22E0">
        <w:rPr>
          <w:rFonts w:ascii="Arial" w:hAnsi="Arial" w:cs="Arial"/>
          <w:sz w:val="24"/>
          <w:szCs w:val="24"/>
          <w:vertAlign w:val="superscript"/>
        </w:rPr>
        <w:t>-</w:t>
      </w:r>
      <w:r>
        <w:rPr>
          <w:rFonts w:ascii="Arial" w:hAnsi="Arial" w:cs="Arial"/>
          <w:sz w:val="24"/>
          <w:szCs w:val="24"/>
        </w:rPr>
        <w:t xml:space="preserve"> are added as needed.  Know the rules for both acidic and basic cells.</w:t>
      </w:r>
    </w:p>
    <w:p w14:paraId="1AC40814" w14:textId="087091D8" w:rsidR="006A407F" w:rsidRDefault="006A407F" w:rsidP="006C22E0">
      <w:pPr>
        <w:pStyle w:val="ListParagraph"/>
        <w:numPr>
          <w:ilvl w:val="0"/>
          <w:numId w:val="27"/>
        </w:numPr>
        <w:autoSpaceDE w:val="0"/>
        <w:autoSpaceDN w:val="0"/>
        <w:adjustRightInd w:val="0"/>
        <w:rPr>
          <w:rFonts w:ascii="Arial" w:hAnsi="Arial" w:cs="Arial"/>
          <w:sz w:val="24"/>
          <w:szCs w:val="24"/>
        </w:rPr>
      </w:pPr>
      <w:r>
        <w:rPr>
          <w:rFonts w:ascii="Arial" w:hAnsi="Arial" w:cs="Arial"/>
          <w:sz w:val="24"/>
          <w:szCs w:val="24"/>
        </w:rPr>
        <w:t>Corrosion can be destructive (rust) or protective (aluminum)</w:t>
      </w:r>
    </w:p>
    <w:p w14:paraId="6197CC0E" w14:textId="516E0E9E" w:rsidR="006A407F" w:rsidRDefault="006A407F" w:rsidP="006C22E0">
      <w:pPr>
        <w:pStyle w:val="ListParagraph"/>
        <w:numPr>
          <w:ilvl w:val="0"/>
          <w:numId w:val="27"/>
        </w:numPr>
        <w:autoSpaceDE w:val="0"/>
        <w:autoSpaceDN w:val="0"/>
        <w:adjustRightInd w:val="0"/>
        <w:rPr>
          <w:rFonts w:ascii="Arial" w:hAnsi="Arial" w:cs="Arial"/>
          <w:sz w:val="24"/>
          <w:szCs w:val="24"/>
        </w:rPr>
      </w:pPr>
      <w:r>
        <w:rPr>
          <w:rFonts w:ascii="Arial" w:hAnsi="Arial" w:cs="Arial"/>
          <w:sz w:val="24"/>
          <w:szCs w:val="24"/>
        </w:rPr>
        <w:t xml:space="preserve">A fuel cell works like a battery where </w:t>
      </w:r>
      <w:r w:rsidR="00FC08E3">
        <w:rPr>
          <w:rFonts w:ascii="Arial" w:hAnsi="Arial" w:cs="Arial"/>
          <w:sz w:val="24"/>
          <w:szCs w:val="24"/>
        </w:rPr>
        <w:t>the oxidant and reductant can be added while the electrochemistry is ongoing.</w:t>
      </w:r>
    </w:p>
    <w:p w14:paraId="0633A6D5" w14:textId="15ED8B4D" w:rsidR="00FC08E3" w:rsidRDefault="00FC08E3" w:rsidP="00FC08E3">
      <w:pPr>
        <w:autoSpaceDE w:val="0"/>
        <w:autoSpaceDN w:val="0"/>
        <w:adjustRightInd w:val="0"/>
        <w:rPr>
          <w:rFonts w:ascii="Arial" w:hAnsi="Arial" w:cs="Arial"/>
          <w:sz w:val="24"/>
          <w:szCs w:val="24"/>
        </w:rPr>
      </w:pPr>
    </w:p>
    <w:p w14:paraId="5505BE05" w14:textId="77777777" w:rsidR="00FC08E3" w:rsidRDefault="00FC08E3" w:rsidP="00FC08E3">
      <w:pPr>
        <w:autoSpaceDE w:val="0"/>
        <w:autoSpaceDN w:val="0"/>
        <w:adjustRightInd w:val="0"/>
        <w:rPr>
          <w:rFonts w:ascii="Arial" w:hAnsi="Arial" w:cs="Arial"/>
          <w:sz w:val="24"/>
          <w:szCs w:val="24"/>
        </w:rPr>
      </w:pPr>
    </w:p>
    <w:p w14:paraId="35085C91" w14:textId="545D2F54" w:rsidR="00FC08E3" w:rsidRPr="00FC08E3" w:rsidRDefault="00FC08E3" w:rsidP="00FC08E3">
      <w:pPr>
        <w:autoSpaceDE w:val="0"/>
        <w:autoSpaceDN w:val="0"/>
        <w:adjustRightInd w:val="0"/>
        <w:rPr>
          <w:rFonts w:ascii="Arial" w:hAnsi="Arial" w:cs="Arial"/>
          <w:b/>
          <w:bCs/>
          <w:sz w:val="24"/>
          <w:szCs w:val="24"/>
        </w:rPr>
      </w:pPr>
      <w:r w:rsidRPr="00FC08E3">
        <w:rPr>
          <w:rFonts w:ascii="Arial" w:hAnsi="Arial" w:cs="Arial"/>
          <w:b/>
          <w:bCs/>
          <w:sz w:val="24"/>
          <w:szCs w:val="24"/>
        </w:rPr>
        <w:lastRenderedPageBreak/>
        <w:t>Chapter 17 – Kinetics</w:t>
      </w:r>
    </w:p>
    <w:p w14:paraId="4D9EF25F" w14:textId="628108A1" w:rsidR="00FC08E3" w:rsidRDefault="00FC08E3" w:rsidP="00FC08E3">
      <w:pPr>
        <w:pStyle w:val="ListParagraph"/>
        <w:numPr>
          <w:ilvl w:val="0"/>
          <w:numId w:val="28"/>
        </w:numPr>
        <w:autoSpaceDE w:val="0"/>
        <w:autoSpaceDN w:val="0"/>
        <w:adjustRightInd w:val="0"/>
        <w:rPr>
          <w:rFonts w:ascii="Arial" w:hAnsi="Arial" w:cs="Arial"/>
          <w:sz w:val="24"/>
          <w:szCs w:val="24"/>
        </w:rPr>
      </w:pPr>
      <w:r>
        <w:rPr>
          <w:rFonts w:ascii="Arial" w:hAnsi="Arial" w:cs="Arial"/>
          <w:sz w:val="24"/>
          <w:szCs w:val="24"/>
        </w:rPr>
        <w:t>In a chemical reaction the concentrations of each reactant/product change at a rate proportional to the coefficient in the balanced chemical reaction.</w:t>
      </w:r>
    </w:p>
    <w:p w14:paraId="0B350459" w14:textId="656144C8" w:rsidR="00FC08E3" w:rsidRDefault="00FC08E3" w:rsidP="00FC08E3">
      <w:pPr>
        <w:pStyle w:val="ListParagraph"/>
        <w:numPr>
          <w:ilvl w:val="0"/>
          <w:numId w:val="28"/>
        </w:numPr>
        <w:autoSpaceDE w:val="0"/>
        <w:autoSpaceDN w:val="0"/>
        <w:adjustRightInd w:val="0"/>
        <w:rPr>
          <w:rFonts w:ascii="Arial" w:hAnsi="Arial" w:cs="Arial"/>
          <w:sz w:val="24"/>
          <w:szCs w:val="24"/>
        </w:rPr>
      </w:pPr>
      <w:r>
        <w:rPr>
          <w:rFonts w:ascii="Arial" w:hAnsi="Arial" w:cs="Arial"/>
          <w:sz w:val="24"/>
          <w:szCs w:val="24"/>
        </w:rPr>
        <w:t>A mathematical expression can be determined</w:t>
      </w:r>
      <w:r w:rsidR="00A537B1">
        <w:rPr>
          <w:rFonts w:ascii="Arial" w:hAnsi="Arial" w:cs="Arial"/>
          <w:sz w:val="24"/>
          <w:szCs w:val="24"/>
        </w:rPr>
        <w:t xml:space="preserve"> describing the overall rate of reaction based on the concentration of the reactants and the rate constant, k.</w:t>
      </w:r>
    </w:p>
    <w:p w14:paraId="10C60EB3" w14:textId="77777777" w:rsidR="00A537B1" w:rsidRDefault="00A537B1" w:rsidP="00A537B1">
      <w:pPr>
        <w:pStyle w:val="ListParagraph"/>
        <w:numPr>
          <w:ilvl w:val="0"/>
          <w:numId w:val="28"/>
        </w:numPr>
        <w:autoSpaceDE w:val="0"/>
        <w:autoSpaceDN w:val="0"/>
        <w:adjustRightInd w:val="0"/>
        <w:rPr>
          <w:rFonts w:ascii="Arial" w:hAnsi="Arial" w:cs="Arial"/>
          <w:sz w:val="24"/>
          <w:szCs w:val="24"/>
        </w:rPr>
      </w:pPr>
      <w:r>
        <w:rPr>
          <w:rFonts w:ascii="Arial" w:hAnsi="Arial" w:cs="Arial"/>
          <w:sz w:val="24"/>
          <w:szCs w:val="24"/>
        </w:rPr>
        <w:t>The rate expression cannot be determined from the balanced chemical reaction unless it is an elementary reaction.  If the reaction is not a elementary reaction the rate can be determined from the change in initial concentrations.</w:t>
      </w:r>
    </w:p>
    <w:p w14:paraId="188DA5AC" w14:textId="77777777" w:rsidR="00A537B1" w:rsidRDefault="00A537B1" w:rsidP="00A537B1">
      <w:pPr>
        <w:pStyle w:val="ListParagraph"/>
        <w:numPr>
          <w:ilvl w:val="0"/>
          <w:numId w:val="28"/>
        </w:numPr>
        <w:autoSpaceDE w:val="0"/>
        <w:autoSpaceDN w:val="0"/>
        <w:adjustRightInd w:val="0"/>
        <w:rPr>
          <w:rFonts w:ascii="Arial" w:hAnsi="Arial" w:cs="Arial"/>
          <w:sz w:val="24"/>
          <w:szCs w:val="24"/>
        </w:rPr>
      </w:pPr>
      <w:r>
        <w:rPr>
          <w:rFonts w:ascii="Arial" w:hAnsi="Arial" w:cs="Arial"/>
          <w:sz w:val="24"/>
          <w:szCs w:val="24"/>
        </w:rPr>
        <w:t>You will be provided with the same formula sheet as used in Exam 2.  Be aware of rate orders and graphs.  Remember that radioactive decay follows first order kinetics so you may use this information for the questions pertaining to Chapter 20.</w:t>
      </w:r>
    </w:p>
    <w:p w14:paraId="1FBE349B" w14:textId="77777777" w:rsidR="00A537B1" w:rsidRDefault="00A537B1" w:rsidP="00A537B1">
      <w:pPr>
        <w:pStyle w:val="ListParagraph"/>
        <w:numPr>
          <w:ilvl w:val="0"/>
          <w:numId w:val="28"/>
        </w:numPr>
        <w:autoSpaceDE w:val="0"/>
        <w:autoSpaceDN w:val="0"/>
        <w:adjustRightInd w:val="0"/>
        <w:rPr>
          <w:rFonts w:ascii="Arial" w:hAnsi="Arial" w:cs="Arial"/>
          <w:sz w:val="24"/>
          <w:szCs w:val="24"/>
        </w:rPr>
      </w:pPr>
      <w:r>
        <w:rPr>
          <w:rFonts w:ascii="Arial" w:hAnsi="Arial" w:cs="Arial"/>
          <w:sz w:val="24"/>
          <w:szCs w:val="24"/>
        </w:rPr>
        <w:t>Catalysts provide an alternate reaction pathway.  Catalysts are not consumed in a reaction.</w:t>
      </w:r>
    </w:p>
    <w:p w14:paraId="30CBB7EC" w14:textId="77777777" w:rsidR="00A537B1" w:rsidRDefault="00A537B1" w:rsidP="00A537B1">
      <w:pPr>
        <w:autoSpaceDE w:val="0"/>
        <w:autoSpaceDN w:val="0"/>
        <w:adjustRightInd w:val="0"/>
        <w:rPr>
          <w:rFonts w:ascii="Arial" w:hAnsi="Arial" w:cs="Arial"/>
          <w:sz w:val="24"/>
          <w:szCs w:val="24"/>
        </w:rPr>
      </w:pPr>
    </w:p>
    <w:p w14:paraId="0CEAB0B0" w14:textId="77777777" w:rsidR="00A537B1" w:rsidRPr="00A537B1" w:rsidRDefault="00A537B1" w:rsidP="00A537B1">
      <w:pPr>
        <w:autoSpaceDE w:val="0"/>
        <w:autoSpaceDN w:val="0"/>
        <w:adjustRightInd w:val="0"/>
        <w:rPr>
          <w:rFonts w:ascii="Arial" w:hAnsi="Arial" w:cs="Arial"/>
          <w:b/>
          <w:bCs/>
          <w:sz w:val="24"/>
          <w:szCs w:val="24"/>
        </w:rPr>
      </w:pPr>
      <w:r w:rsidRPr="00A537B1">
        <w:rPr>
          <w:rFonts w:ascii="Arial" w:hAnsi="Arial" w:cs="Arial"/>
          <w:b/>
          <w:bCs/>
          <w:sz w:val="24"/>
          <w:szCs w:val="24"/>
        </w:rPr>
        <w:t>Chapter 18 – Representative/Main Group Elements</w:t>
      </w:r>
    </w:p>
    <w:p w14:paraId="09EBA042" w14:textId="001D3F7B" w:rsidR="00A537B1" w:rsidRDefault="00A537B1" w:rsidP="00A537B1">
      <w:pPr>
        <w:pStyle w:val="ListParagraph"/>
        <w:numPr>
          <w:ilvl w:val="0"/>
          <w:numId w:val="29"/>
        </w:numPr>
        <w:autoSpaceDE w:val="0"/>
        <w:autoSpaceDN w:val="0"/>
        <w:adjustRightInd w:val="0"/>
        <w:rPr>
          <w:rFonts w:ascii="Arial" w:hAnsi="Arial" w:cs="Arial"/>
          <w:sz w:val="24"/>
          <w:szCs w:val="24"/>
        </w:rPr>
      </w:pPr>
      <w:r>
        <w:rPr>
          <w:rFonts w:ascii="Arial" w:hAnsi="Arial" w:cs="Arial"/>
          <w:sz w:val="24"/>
          <w:szCs w:val="24"/>
        </w:rPr>
        <w:t>Be aware of the trends pertaining to main group elements such as water reactivity and acid strength.</w:t>
      </w:r>
    </w:p>
    <w:p w14:paraId="7D18F904" w14:textId="0EC8EFE8" w:rsidR="00A537B1" w:rsidRDefault="00A537B1" w:rsidP="00A537B1">
      <w:pPr>
        <w:pStyle w:val="ListParagraph"/>
        <w:numPr>
          <w:ilvl w:val="0"/>
          <w:numId w:val="29"/>
        </w:numPr>
        <w:autoSpaceDE w:val="0"/>
        <w:autoSpaceDN w:val="0"/>
        <w:adjustRightInd w:val="0"/>
        <w:rPr>
          <w:rFonts w:ascii="Arial" w:hAnsi="Arial" w:cs="Arial"/>
          <w:sz w:val="24"/>
          <w:szCs w:val="24"/>
        </w:rPr>
      </w:pPr>
      <w:r>
        <w:rPr>
          <w:rFonts w:ascii="Arial" w:hAnsi="Arial" w:cs="Arial"/>
          <w:sz w:val="24"/>
          <w:szCs w:val="24"/>
        </w:rPr>
        <w:t xml:space="preserve">Period 2 containing carbon, nitrogen, oxygen and fluorine have unique properties compared to other periods since none of these elements have available empty d-orbitals.  Also, </w:t>
      </w:r>
      <w:r w:rsidR="006E4AB7">
        <w:rPr>
          <w:rFonts w:ascii="Arial" w:hAnsi="Arial" w:cs="Arial"/>
          <w:sz w:val="24"/>
          <w:szCs w:val="24"/>
        </w:rPr>
        <w:t xml:space="preserve">compounds made up of </w:t>
      </w:r>
      <w:r>
        <w:rPr>
          <w:rFonts w:ascii="Arial" w:hAnsi="Arial" w:cs="Arial"/>
          <w:sz w:val="24"/>
          <w:szCs w:val="24"/>
        </w:rPr>
        <w:t xml:space="preserve">period 2 </w:t>
      </w:r>
      <w:r w:rsidR="006E4AB7">
        <w:rPr>
          <w:rFonts w:ascii="Arial" w:hAnsi="Arial" w:cs="Arial"/>
          <w:sz w:val="24"/>
          <w:szCs w:val="24"/>
        </w:rPr>
        <w:t>elements have stronger hydrogen bonding capabilities.</w:t>
      </w:r>
    </w:p>
    <w:p w14:paraId="4DA862CF" w14:textId="173F5E4C" w:rsidR="006E4AB7" w:rsidRDefault="006E4AB7" w:rsidP="00A537B1">
      <w:pPr>
        <w:pStyle w:val="ListParagraph"/>
        <w:numPr>
          <w:ilvl w:val="0"/>
          <w:numId w:val="29"/>
        </w:numPr>
        <w:autoSpaceDE w:val="0"/>
        <w:autoSpaceDN w:val="0"/>
        <w:adjustRightInd w:val="0"/>
        <w:rPr>
          <w:rFonts w:ascii="Arial" w:hAnsi="Arial" w:cs="Arial"/>
          <w:sz w:val="24"/>
          <w:szCs w:val="24"/>
        </w:rPr>
      </w:pPr>
      <w:r>
        <w:rPr>
          <w:rFonts w:ascii="Arial" w:hAnsi="Arial" w:cs="Arial"/>
          <w:sz w:val="24"/>
          <w:szCs w:val="24"/>
        </w:rPr>
        <w:t>Carbon, oxygen, phosphorous and sulfur have multiple structures/forms called allotropes.  The allotropes of carbon include graphite, diamond</w:t>
      </w:r>
      <w:r w:rsidR="00C70C39">
        <w:rPr>
          <w:rFonts w:ascii="Arial" w:hAnsi="Arial" w:cs="Arial"/>
          <w:sz w:val="24"/>
          <w:szCs w:val="24"/>
        </w:rPr>
        <w:t>, carbon black</w:t>
      </w:r>
      <w:r>
        <w:rPr>
          <w:rFonts w:ascii="Arial" w:hAnsi="Arial" w:cs="Arial"/>
          <w:sz w:val="24"/>
          <w:szCs w:val="24"/>
        </w:rPr>
        <w:t xml:space="preserve"> and carbon nanotubes.</w:t>
      </w:r>
    </w:p>
    <w:p w14:paraId="1027C676" w14:textId="4C8DA0E6" w:rsidR="006E4AB7" w:rsidRDefault="006E4AB7" w:rsidP="00A537B1">
      <w:pPr>
        <w:pStyle w:val="ListParagraph"/>
        <w:numPr>
          <w:ilvl w:val="0"/>
          <w:numId w:val="29"/>
        </w:numPr>
        <w:autoSpaceDE w:val="0"/>
        <w:autoSpaceDN w:val="0"/>
        <w:adjustRightInd w:val="0"/>
        <w:rPr>
          <w:rFonts w:ascii="Arial" w:hAnsi="Arial" w:cs="Arial"/>
          <w:sz w:val="24"/>
          <w:szCs w:val="24"/>
        </w:rPr>
      </w:pPr>
      <w:r>
        <w:rPr>
          <w:rFonts w:ascii="Arial" w:hAnsi="Arial" w:cs="Arial"/>
          <w:sz w:val="24"/>
          <w:szCs w:val="24"/>
        </w:rPr>
        <w:t>The halogens mostly form compounds with the halogen is in the -1 oxidation state.  But they can form many other oxidation states except for fluorine.  These additional oxidation state</w:t>
      </w:r>
      <w:r w:rsidR="00C70C39">
        <w:rPr>
          <w:rFonts w:ascii="Arial" w:hAnsi="Arial" w:cs="Arial"/>
          <w:sz w:val="24"/>
          <w:szCs w:val="24"/>
        </w:rPr>
        <w:t>s</w:t>
      </w:r>
      <w:r>
        <w:rPr>
          <w:rFonts w:ascii="Arial" w:hAnsi="Arial" w:cs="Arial"/>
          <w:sz w:val="24"/>
          <w:szCs w:val="24"/>
        </w:rPr>
        <w:t xml:space="preserve"> create unique chem</w:t>
      </w:r>
      <w:r w:rsidR="00C70C39">
        <w:rPr>
          <w:rFonts w:ascii="Arial" w:hAnsi="Arial" w:cs="Arial"/>
          <w:sz w:val="24"/>
          <w:szCs w:val="24"/>
        </w:rPr>
        <w:t>i</w:t>
      </w:r>
      <w:r>
        <w:rPr>
          <w:rFonts w:ascii="Arial" w:hAnsi="Arial" w:cs="Arial"/>
          <w:sz w:val="24"/>
          <w:szCs w:val="24"/>
        </w:rPr>
        <w:t>cal properties, especially with respect to oxidation.</w:t>
      </w:r>
    </w:p>
    <w:p w14:paraId="06FC7246" w14:textId="366A8420" w:rsidR="006E4AB7" w:rsidRDefault="006E4AB7" w:rsidP="006E4AB7">
      <w:pPr>
        <w:autoSpaceDE w:val="0"/>
        <w:autoSpaceDN w:val="0"/>
        <w:adjustRightInd w:val="0"/>
        <w:rPr>
          <w:rFonts w:ascii="Arial" w:hAnsi="Arial" w:cs="Arial"/>
          <w:sz w:val="24"/>
          <w:szCs w:val="24"/>
        </w:rPr>
      </w:pPr>
    </w:p>
    <w:p w14:paraId="2F5B8AA1" w14:textId="4A98D911" w:rsidR="006E4AB7" w:rsidRPr="006E4AB7" w:rsidRDefault="006E4AB7" w:rsidP="006E4AB7">
      <w:pPr>
        <w:autoSpaceDE w:val="0"/>
        <w:autoSpaceDN w:val="0"/>
        <w:adjustRightInd w:val="0"/>
        <w:rPr>
          <w:rFonts w:ascii="Arial" w:hAnsi="Arial" w:cs="Arial"/>
          <w:b/>
          <w:bCs/>
          <w:sz w:val="24"/>
          <w:szCs w:val="24"/>
        </w:rPr>
      </w:pPr>
      <w:r w:rsidRPr="006E4AB7">
        <w:rPr>
          <w:rFonts w:ascii="Arial" w:hAnsi="Arial" w:cs="Arial"/>
          <w:b/>
          <w:bCs/>
          <w:sz w:val="24"/>
          <w:szCs w:val="24"/>
        </w:rPr>
        <w:t>Chapter 19 – Transition Metal and Coordination Chemistry</w:t>
      </w:r>
    </w:p>
    <w:p w14:paraId="64CC4521" w14:textId="62433F1D" w:rsidR="006E4AB7" w:rsidRDefault="006E4AB7" w:rsidP="006E4AB7">
      <w:pPr>
        <w:pStyle w:val="ListParagraph"/>
        <w:numPr>
          <w:ilvl w:val="0"/>
          <w:numId w:val="30"/>
        </w:numPr>
        <w:autoSpaceDE w:val="0"/>
        <w:autoSpaceDN w:val="0"/>
        <w:adjustRightInd w:val="0"/>
        <w:rPr>
          <w:rFonts w:ascii="Arial" w:hAnsi="Arial" w:cs="Arial"/>
          <w:sz w:val="24"/>
          <w:szCs w:val="24"/>
        </w:rPr>
      </w:pPr>
      <w:r>
        <w:rPr>
          <w:rFonts w:ascii="Arial" w:hAnsi="Arial" w:cs="Arial"/>
          <w:sz w:val="24"/>
          <w:szCs w:val="24"/>
        </w:rPr>
        <w:t>Transition metals have both occupied and empty d-orbitals.  This allows them to often have more than one oxidation state.</w:t>
      </w:r>
    </w:p>
    <w:p w14:paraId="25B93CB8" w14:textId="77777777" w:rsidR="006E4AB7" w:rsidRDefault="006E4AB7" w:rsidP="006E4AB7">
      <w:pPr>
        <w:pStyle w:val="ListParagraph"/>
        <w:numPr>
          <w:ilvl w:val="0"/>
          <w:numId w:val="30"/>
        </w:numPr>
        <w:autoSpaceDE w:val="0"/>
        <w:autoSpaceDN w:val="0"/>
        <w:adjustRightInd w:val="0"/>
        <w:rPr>
          <w:rFonts w:ascii="Arial" w:hAnsi="Arial" w:cs="Arial"/>
          <w:sz w:val="24"/>
          <w:szCs w:val="24"/>
        </w:rPr>
      </w:pPr>
      <w:r>
        <w:rPr>
          <w:rFonts w:ascii="Arial" w:hAnsi="Arial" w:cs="Arial"/>
          <w:sz w:val="24"/>
          <w:szCs w:val="24"/>
        </w:rPr>
        <w:t xml:space="preserve">Transition metals engage in Coordination Chemistry where they can form complexes with ligands.  The complexes can be cations, anions or neutral.  </w:t>
      </w:r>
    </w:p>
    <w:p w14:paraId="48D91A05" w14:textId="4E5B1B3C" w:rsidR="006E4AB7" w:rsidRDefault="006E4AB7" w:rsidP="006E4AB7">
      <w:pPr>
        <w:pStyle w:val="ListParagraph"/>
        <w:numPr>
          <w:ilvl w:val="0"/>
          <w:numId w:val="30"/>
        </w:numPr>
        <w:autoSpaceDE w:val="0"/>
        <w:autoSpaceDN w:val="0"/>
        <w:adjustRightInd w:val="0"/>
        <w:rPr>
          <w:rFonts w:ascii="Arial" w:hAnsi="Arial" w:cs="Arial"/>
          <w:sz w:val="24"/>
          <w:szCs w:val="24"/>
        </w:rPr>
      </w:pPr>
      <w:r>
        <w:rPr>
          <w:rFonts w:ascii="Arial" w:hAnsi="Arial" w:cs="Arial"/>
          <w:sz w:val="24"/>
          <w:szCs w:val="24"/>
        </w:rPr>
        <w:t>Ligands can be cations, anions or neutral, too.</w:t>
      </w:r>
    </w:p>
    <w:p w14:paraId="1830B613" w14:textId="51376E57" w:rsidR="006E4AB7" w:rsidRDefault="006E4AB7" w:rsidP="006E4AB7">
      <w:pPr>
        <w:pStyle w:val="ListParagraph"/>
        <w:numPr>
          <w:ilvl w:val="0"/>
          <w:numId w:val="30"/>
        </w:numPr>
        <w:autoSpaceDE w:val="0"/>
        <w:autoSpaceDN w:val="0"/>
        <w:adjustRightInd w:val="0"/>
        <w:rPr>
          <w:rFonts w:ascii="Arial" w:hAnsi="Arial" w:cs="Arial"/>
          <w:sz w:val="24"/>
          <w:szCs w:val="24"/>
        </w:rPr>
      </w:pPr>
      <w:r>
        <w:rPr>
          <w:rFonts w:ascii="Arial" w:hAnsi="Arial" w:cs="Arial"/>
          <w:sz w:val="24"/>
          <w:szCs w:val="24"/>
        </w:rPr>
        <w:t>Some ligands can form multiple coordination bonds with metals if they contain Lewis base parts.  These Lewis base parts can be nitrogen, oxygen and carboxylate.</w:t>
      </w:r>
      <w:r w:rsidR="00F41CC3">
        <w:rPr>
          <w:rFonts w:ascii="Arial" w:hAnsi="Arial" w:cs="Arial"/>
          <w:sz w:val="24"/>
          <w:szCs w:val="24"/>
        </w:rPr>
        <w:t xml:space="preserve">  When there are multiple coordination bonds between a single ligand and the metal the ligand can be bidentate, tridentate or even tetradentate.</w:t>
      </w:r>
    </w:p>
    <w:p w14:paraId="5690E655" w14:textId="52D2DED1" w:rsidR="00F41CC3" w:rsidRDefault="00F41CC3" w:rsidP="00F41CC3">
      <w:pPr>
        <w:autoSpaceDE w:val="0"/>
        <w:autoSpaceDN w:val="0"/>
        <w:adjustRightInd w:val="0"/>
        <w:rPr>
          <w:rFonts w:ascii="Arial" w:hAnsi="Arial" w:cs="Arial"/>
          <w:sz w:val="24"/>
          <w:szCs w:val="24"/>
        </w:rPr>
      </w:pPr>
    </w:p>
    <w:p w14:paraId="7EBACA6B" w14:textId="210A08BA" w:rsidR="00F41CC3" w:rsidRPr="00F41CC3" w:rsidRDefault="00F41CC3" w:rsidP="00F41CC3">
      <w:pPr>
        <w:autoSpaceDE w:val="0"/>
        <w:autoSpaceDN w:val="0"/>
        <w:adjustRightInd w:val="0"/>
        <w:rPr>
          <w:rFonts w:ascii="Arial" w:hAnsi="Arial" w:cs="Arial"/>
          <w:b/>
          <w:bCs/>
          <w:sz w:val="24"/>
          <w:szCs w:val="24"/>
        </w:rPr>
      </w:pPr>
      <w:r w:rsidRPr="00F41CC3">
        <w:rPr>
          <w:rFonts w:ascii="Arial" w:hAnsi="Arial" w:cs="Arial"/>
          <w:b/>
          <w:bCs/>
          <w:sz w:val="24"/>
          <w:szCs w:val="24"/>
        </w:rPr>
        <w:t>Chapter 20 – Nuclear Chemistry</w:t>
      </w:r>
    </w:p>
    <w:p w14:paraId="18FD7E0C" w14:textId="52E608DC" w:rsidR="00F41CC3" w:rsidRDefault="00F41CC3" w:rsidP="00F41CC3">
      <w:pPr>
        <w:pStyle w:val="ListParagraph"/>
        <w:numPr>
          <w:ilvl w:val="0"/>
          <w:numId w:val="31"/>
        </w:numPr>
        <w:autoSpaceDE w:val="0"/>
        <w:autoSpaceDN w:val="0"/>
        <w:adjustRightInd w:val="0"/>
        <w:rPr>
          <w:rFonts w:ascii="Arial" w:hAnsi="Arial" w:cs="Arial"/>
          <w:sz w:val="24"/>
          <w:szCs w:val="24"/>
        </w:rPr>
      </w:pPr>
      <w:r>
        <w:rPr>
          <w:rFonts w:ascii="Arial" w:hAnsi="Arial" w:cs="Arial"/>
          <w:sz w:val="24"/>
          <w:szCs w:val="24"/>
        </w:rPr>
        <w:t xml:space="preserve">The Strong Force is what holds the nucleons together in a nucleus.  It’s an extremely strong attraction that only works when protons and neutrons are </w:t>
      </w:r>
      <w:r w:rsidR="000E6C92">
        <w:rPr>
          <w:rFonts w:ascii="Arial" w:hAnsi="Arial" w:cs="Arial"/>
          <w:sz w:val="24"/>
          <w:szCs w:val="24"/>
        </w:rPr>
        <w:t xml:space="preserve">extremely </w:t>
      </w:r>
      <w:r>
        <w:rPr>
          <w:rFonts w:ascii="Arial" w:hAnsi="Arial" w:cs="Arial"/>
          <w:sz w:val="24"/>
          <w:szCs w:val="24"/>
        </w:rPr>
        <w:t>close together in a nucleus.</w:t>
      </w:r>
    </w:p>
    <w:p w14:paraId="74BC6350" w14:textId="0F050943" w:rsidR="00F41CC3" w:rsidRDefault="00F41CC3" w:rsidP="00F41CC3">
      <w:pPr>
        <w:pStyle w:val="ListParagraph"/>
        <w:numPr>
          <w:ilvl w:val="0"/>
          <w:numId w:val="31"/>
        </w:numPr>
        <w:autoSpaceDE w:val="0"/>
        <w:autoSpaceDN w:val="0"/>
        <w:adjustRightInd w:val="0"/>
        <w:rPr>
          <w:rFonts w:ascii="Arial" w:hAnsi="Arial" w:cs="Arial"/>
          <w:sz w:val="24"/>
          <w:szCs w:val="24"/>
        </w:rPr>
      </w:pPr>
      <w:r>
        <w:rPr>
          <w:rFonts w:ascii="Arial" w:hAnsi="Arial" w:cs="Arial"/>
          <w:sz w:val="24"/>
          <w:szCs w:val="24"/>
        </w:rPr>
        <w:lastRenderedPageBreak/>
        <w:t>Know the modes of radioactive decay including alpha emission, beta emission, positron emission, gamma ray and electron capture.</w:t>
      </w:r>
    </w:p>
    <w:p w14:paraId="4F411ACB" w14:textId="68772ABC" w:rsidR="00F41CC3" w:rsidRDefault="00F41CC3" w:rsidP="00F41CC3">
      <w:pPr>
        <w:pStyle w:val="ListParagraph"/>
        <w:numPr>
          <w:ilvl w:val="0"/>
          <w:numId w:val="31"/>
        </w:numPr>
        <w:autoSpaceDE w:val="0"/>
        <w:autoSpaceDN w:val="0"/>
        <w:adjustRightInd w:val="0"/>
        <w:rPr>
          <w:rFonts w:ascii="Arial" w:hAnsi="Arial" w:cs="Arial"/>
          <w:sz w:val="24"/>
          <w:szCs w:val="24"/>
        </w:rPr>
      </w:pPr>
      <w:r>
        <w:rPr>
          <w:rFonts w:ascii="Arial" w:hAnsi="Arial" w:cs="Arial"/>
          <w:sz w:val="24"/>
          <w:szCs w:val="24"/>
        </w:rPr>
        <w:t>Radioactive elements all undergo decay.  The smallest amount of a radioactive material that decays enough to create a chain reaction is the Critical Mass.</w:t>
      </w:r>
    </w:p>
    <w:p w14:paraId="3EAF5B2B" w14:textId="4E60052E" w:rsidR="00F41CC3" w:rsidRDefault="00F41CC3" w:rsidP="00F41CC3">
      <w:pPr>
        <w:pStyle w:val="ListParagraph"/>
        <w:numPr>
          <w:ilvl w:val="0"/>
          <w:numId w:val="31"/>
        </w:numPr>
        <w:autoSpaceDE w:val="0"/>
        <w:autoSpaceDN w:val="0"/>
        <w:adjustRightInd w:val="0"/>
        <w:rPr>
          <w:rFonts w:ascii="Arial" w:hAnsi="Arial" w:cs="Arial"/>
          <w:sz w:val="24"/>
          <w:szCs w:val="24"/>
        </w:rPr>
      </w:pPr>
      <w:r>
        <w:rPr>
          <w:rFonts w:ascii="Arial" w:hAnsi="Arial" w:cs="Arial"/>
          <w:sz w:val="24"/>
          <w:szCs w:val="24"/>
        </w:rPr>
        <w:t>Fission is the process of an element splitting to form smaller elements.</w:t>
      </w:r>
    </w:p>
    <w:p w14:paraId="54B38775" w14:textId="67836064" w:rsidR="00F41CC3" w:rsidRDefault="00F41CC3" w:rsidP="00F41CC3">
      <w:pPr>
        <w:pStyle w:val="ListParagraph"/>
        <w:numPr>
          <w:ilvl w:val="0"/>
          <w:numId w:val="31"/>
        </w:numPr>
        <w:autoSpaceDE w:val="0"/>
        <w:autoSpaceDN w:val="0"/>
        <w:adjustRightInd w:val="0"/>
        <w:rPr>
          <w:rFonts w:ascii="Arial" w:hAnsi="Arial" w:cs="Arial"/>
          <w:sz w:val="24"/>
          <w:szCs w:val="24"/>
        </w:rPr>
      </w:pPr>
      <w:r>
        <w:rPr>
          <w:rFonts w:ascii="Arial" w:hAnsi="Arial" w:cs="Arial"/>
          <w:sz w:val="24"/>
          <w:szCs w:val="24"/>
        </w:rPr>
        <w:t>Fusion is the process of combining smaller elements to create larger elements.</w:t>
      </w:r>
    </w:p>
    <w:p w14:paraId="3615BE8F" w14:textId="006F03F2" w:rsidR="00F41CC3" w:rsidRDefault="00F41CC3" w:rsidP="00F41CC3">
      <w:pPr>
        <w:pStyle w:val="ListParagraph"/>
        <w:numPr>
          <w:ilvl w:val="0"/>
          <w:numId w:val="31"/>
        </w:numPr>
        <w:autoSpaceDE w:val="0"/>
        <w:autoSpaceDN w:val="0"/>
        <w:adjustRightInd w:val="0"/>
        <w:rPr>
          <w:rFonts w:ascii="Arial" w:hAnsi="Arial" w:cs="Arial"/>
          <w:sz w:val="24"/>
          <w:szCs w:val="24"/>
        </w:rPr>
      </w:pPr>
      <w:r>
        <w:rPr>
          <w:rFonts w:ascii="Arial" w:hAnsi="Arial" w:cs="Arial"/>
          <w:sz w:val="24"/>
          <w:szCs w:val="24"/>
        </w:rPr>
        <w:t>Know the penetrating ability of decay radiation.</w:t>
      </w:r>
    </w:p>
    <w:p w14:paraId="3DF6FC68" w14:textId="31454266" w:rsidR="00AA6F59" w:rsidRDefault="00AA6F59" w:rsidP="00AA6F59">
      <w:pPr>
        <w:autoSpaceDE w:val="0"/>
        <w:autoSpaceDN w:val="0"/>
        <w:adjustRightInd w:val="0"/>
        <w:rPr>
          <w:rFonts w:ascii="Arial" w:hAnsi="Arial" w:cs="Arial"/>
          <w:sz w:val="24"/>
          <w:szCs w:val="24"/>
        </w:rPr>
      </w:pPr>
    </w:p>
    <w:p w14:paraId="491116E6" w14:textId="2D43C7FC" w:rsidR="00AA6F59" w:rsidRPr="00AA6F59" w:rsidRDefault="00AA6F59" w:rsidP="00AA6F59">
      <w:pPr>
        <w:autoSpaceDE w:val="0"/>
        <w:autoSpaceDN w:val="0"/>
        <w:adjustRightInd w:val="0"/>
        <w:rPr>
          <w:rFonts w:ascii="Arial" w:hAnsi="Arial" w:cs="Arial"/>
          <w:b/>
          <w:bCs/>
          <w:sz w:val="24"/>
          <w:szCs w:val="24"/>
        </w:rPr>
      </w:pPr>
      <w:r w:rsidRPr="00AA6F59">
        <w:rPr>
          <w:rFonts w:ascii="Arial" w:hAnsi="Arial" w:cs="Arial"/>
          <w:b/>
          <w:bCs/>
          <w:sz w:val="24"/>
          <w:szCs w:val="24"/>
        </w:rPr>
        <w:t>Chapter 21 – Organic Chemistry</w:t>
      </w:r>
    </w:p>
    <w:p w14:paraId="1C5BDD4D" w14:textId="21A886DC" w:rsidR="00AA6F59" w:rsidRDefault="00AA6F59" w:rsidP="00AA6F59">
      <w:pPr>
        <w:pStyle w:val="ListParagraph"/>
        <w:numPr>
          <w:ilvl w:val="0"/>
          <w:numId w:val="32"/>
        </w:numPr>
        <w:autoSpaceDE w:val="0"/>
        <w:autoSpaceDN w:val="0"/>
        <w:adjustRightInd w:val="0"/>
        <w:rPr>
          <w:rFonts w:ascii="Arial" w:hAnsi="Arial" w:cs="Arial"/>
          <w:sz w:val="24"/>
          <w:szCs w:val="24"/>
        </w:rPr>
      </w:pPr>
      <w:r>
        <w:rPr>
          <w:rFonts w:ascii="Arial" w:hAnsi="Arial" w:cs="Arial"/>
          <w:sz w:val="24"/>
          <w:szCs w:val="24"/>
        </w:rPr>
        <w:t>The nomenclature of many organic chemicals is based on the nomenclature of hydrocarbons.</w:t>
      </w:r>
    </w:p>
    <w:p w14:paraId="594A59EC" w14:textId="7198033D" w:rsidR="00AA6F59" w:rsidRDefault="00AA6F59" w:rsidP="00AA6F59">
      <w:pPr>
        <w:pStyle w:val="ListParagraph"/>
        <w:numPr>
          <w:ilvl w:val="0"/>
          <w:numId w:val="32"/>
        </w:numPr>
        <w:autoSpaceDE w:val="0"/>
        <w:autoSpaceDN w:val="0"/>
        <w:adjustRightInd w:val="0"/>
        <w:rPr>
          <w:rFonts w:ascii="Arial" w:hAnsi="Arial" w:cs="Arial"/>
          <w:sz w:val="24"/>
          <w:szCs w:val="24"/>
        </w:rPr>
      </w:pPr>
      <w:r>
        <w:rPr>
          <w:rFonts w:ascii="Arial" w:hAnsi="Arial" w:cs="Arial"/>
          <w:sz w:val="24"/>
          <w:szCs w:val="24"/>
        </w:rPr>
        <w:t>Hydrocarbons composed solely of carbon and hydrogen where there are no multiple bonds are called alkanes.</w:t>
      </w:r>
    </w:p>
    <w:p w14:paraId="69380686" w14:textId="10A79B7B" w:rsidR="003F4909" w:rsidRDefault="00AA6F59" w:rsidP="003F4909">
      <w:pPr>
        <w:pStyle w:val="ListParagraph"/>
        <w:numPr>
          <w:ilvl w:val="0"/>
          <w:numId w:val="32"/>
        </w:numPr>
        <w:autoSpaceDE w:val="0"/>
        <w:autoSpaceDN w:val="0"/>
        <w:adjustRightInd w:val="0"/>
        <w:rPr>
          <w:rFonts w:ascii="Arial" w:hAnsi="Arial" w:cs="Arial"/>
          <w:sz w:val="24"/>
          <w:szCs w:val="24"/>
        </w:rPr>
      </w:pPr>
      <w:r w:rsidRPr="003F4909">
        <w:rPr>
          <w:rFonts w:ascii="Arial" w:hAnsi="Arial" w:cs="Arial"/>
          <w:sz w:val="24"/>
          <w:szCs w:val="24"/>
        </w:rPr>
        <w:t xml:space="preserve">Hydrocarbons composed solely of carbon and hydrogen where there are </w:t>
      </w:r>
      <w:r w:rsidR="003F4909" w:rsidRPr="003F4909">
        <w:rPr>
          <w:rFonts w:ascii="Arial" w:hAnsi="Arial" w:cs="Arial"/>
          <w:sz w:val="24"/>
          <w:szCs w:val="24"/>
        </w:rPr>
        <w:t>doub</w:t>
      </w:r>
      <w:r w:rsidRPr="003F4909">
        <w:rPr>
          <w:rFonts w:ascii="Arial" w:hAnsi="Arial" w:cs="Arial"/>
          <w:sz w:val="24"/>
          <w:szCs w:val="24"/>
        </w:rPr>
        <w:t>le bonds are called alk</w:t>
      </w:r>
      <w:r w:rsidR="003F4909" w:rsidRPr="003F4909">
        <w:rPr>
          <w:rFonts w:ascii="Arial" w:hAnsi="Arial" w:cs="Arial"/>
          <w:sz w:val="24"/>
          <w:szCs w:val="24"/>
        </w:rPr>
        <w:t>e</w:t>
      </w:r>
      <w:r w:rsidRPr="003F4909">
        <w:rPr>
          <w:rFonts w:ascii="Arial" w:hAnsi="Arial" w:cs="Arial"/>
          <w:sz w:val="24"/>
          <w:szCs w:val="24"/>
        </w:rPr>
        <w:t>nes.</w:t>
      </w:r>
    </w:p>
    <w:p w14:paraId="09046F37" w14:textId="4EACCC24" w:rsidR="003F4909" w:rsidRDefault="003F4909" w:rsidP="003F4909">
      <w:pPr>
        <w:pStyle w:val="ListParagraph"/>
        <w:numPr>
          <w:ilvl w:val="0"/>
          <w:numId w:val="32"/>
        </w:numPr>
        <w:autoSpaceDE w:val="0"/>
        <w:autoSpaceDN w:val="0"/>
        <w:adjustRightInd w:val="0"/>
        <w:rPr>
          <w:rFonts w:ascii="Arial" w:hAnsi="Arial" w:cs="Arial"/>
          <w:sz w:val="24"/>
          <w:szCs w:val="24"/>
        </w:rPr>
      </w:pPr>
      <w:r w:rsidRPr="003F4909">
        <w:rPr>
          <w:rFonts w:ascii="Arial" w:hAnsi="Arial" w:cs="Arial"/>
          <w:sz w:val="24"/>
          <w:szCs w:val="24"/>
        </w:rPr>
        <w:t xml:space="preserve">Hydrocarbons composed solely of carbon and hydrogen where there are </w:t>
      </w:r>
      <w:r>
        <w:rPr>
          <w:rFonts w:ascii="Arial" w:hAnsi="Arial" w:cs="Arial"/>
          <w:sz w:val="24"/>
          <w:szCs w:val="24"/>
        </w:rPr>
        <w:t>trip</w:t>
      </w:r>
      <w:r w:rsidRPr="003F4909">
        <w:rPr>
          <w:rFonts w:ascii="Arial" w:hAnsi="Arial" w:cs="Arial"/>
          <w:sz w:val="24"/>
          <w:szCs w:val="24"/>
        </w:rPr>
        <w:t>le bonds are called alk</w:t>
      </w:r>
      <w:r>
        <w:rPr>
          <w:rFonts w:ascii="Arial" w:hAnsi="Arial" w:cs="Arial"/>
          <w:sz w:val="24"/>
          <w:szCs w:val="24"/>
        </w:rPr>
        <w:t>y</w:t>
      </w:r>
      <w:r w:rsidRPr="003F4909">
        <w:rPr>
          <w:rFonts w:ascii="Arial" w:hAnsi="Arial" w:cs="Arial"/>
          <w:sz w:val="24"/>
          <w:szCs w:val="24"/>
        </w:rPr>
        <w:t>nes</w:t>
      </w:r>
      <w:r>
        <w:rPr>
          <w:rFonts w:ascii="Arial" w:hAnsi="Arial" w:cs="Arial"/>
          <w:sz w:val="24"/>
          <w:szCs w:val="24"/>
        </w:rPr>
        <w:t>.</w:t>
      </w:r>
    </w:p>
    <w:p w14:paraId="5620628F" w14:textId="3E887996" w:rsidR="003F4909" w:rsidRDefault="003F4909" w:rsidP="003F4909">
      <w:pPr>
        <w:pStyle w:val="ListParagraph"/>
        <w:numPr>
          <w:ilvl w:val="0"/>
          <w:numId w:val="32"/>
        </w:numPr>
        <w:autoSpaceDE w:val="0"/>
        <w:autoSpaceDN w:val="0"/>
        <w:adjustRightInd w:val="0"/>
        <w:rPr>
          <w:rFonts w:ascii="Arial" w:hAnsi="Arial" w:cs="Arial"/>
          <w:sz w:val="24"/>
          <w:szCs w:val="24"/>
        </w:rPr>
      </w:pPr>
      <w:r>
        <w:rPr>
          <w:rFonts w:ascii="Arial" w:hAnsi="Arial" w:cs="Arial"/>
          <w:sz w:val="24"/>
          <w:szCs w:val="24"/>
        </w:rPr>
        <w:t>Organic molecules can have all of single, double and triple bonds in the same molecule.</w:t>
      </w:r>
    </w:p>
    <w:p w14:paraId="14AD4E6E" w14:textId="563FD91F" w:rsidR="003F4909" w:rsidRDefault="003F4909" w:rsidP="003F4909">
      <w:pPr>
        <w:pStyle w:val="ListParagraph"/>
        <w:numPr>
          <w:ilvl w:val="0"/>
          <w:numId w:val="32"/>
        </w:numPr>
        <w:autoSpaceDE w:val="0"/>
        <w:autoSpaceDN w:val="0"/>
        <w:adjustRightInd w:val="0"/>
        <w:rPr>
          <w:rFonts w:ascii="Arial" w:hAnsi="Arial" w:cs="Arial"/>
          <w:sz w:val="24"/>
          <w:szCs w:val="24"/>
        </w:rPr>
      </w:pPr>
      <w:r>
        <w:rPr>
          <w:rFonts w:ascii="Arial" w:hAnsi="Arial" w:cs="Arial"/>
          <w:sz w:val="24"/>
          <w:szCs w:val="24"/>
        </w:rPr>
        <w:t>Alcohols have an -OH group</w:t>
      </w:r>
    </w:p>
    <w:p w14:paraId="6A7964F5" w14:textId="214D79C1" w:rsidR="003F4909" w:rsidRDefault="003F4909" w:rsidP="003F4909">
      <w:pPr>
        <w:pStyle w:val="ListParagraph"/>
        <w:numPr>
          <w:ilvl w:val="0"/>
          <w:numId w:val="32"/>
        </w:numPr>
        <w:autoSpaceDE w:val="0"/>
        <w:autoSpaceDN w:val="0"/>
        <w:adjustRightInd w:val="0"/>
        <w:rPr>
          <w:rFonts w:ascii="Arial" w:hAnsi="Arial" w:cs="Arial"/>
          <w:sz w:val="24"/>
          <w:szCs w:val="24"/>
        </w:rPr>
      </w:pPr>
      <w:r>
        <w:rPr>
          <w:rFonts w:ascii="Arial" w:hAnsi="Arial" w:cs="Arial"/>
          <w:sz w:val="24"/>
          <w:szCs w:val="24"/>
        </w:rPr>
        <w:t>Ethers have a -O- group</w:t>
      </w:r>
    </w:p>
    <w:p w14:paraId="344493FE" w14:textId="48B8367B" w:rsidR="003F4909" w:rsidRDefault="005D3F2C" w:rsidP="003F4909">
      <w:pPr>
        <w:pStyle w:val="ListParagraph"/>
        <w:numPr>
          <w:ilvl w:val="0"/>
          <w:numId w:val="32"/>
        </w:numPr>
        <w:autoSpaceDE w:val="0"/>
        <w:autoSpaceDN w:val="0"/>
        <w:adjustRightInd w:val="0"/>
        <w:rPr>
          <w:rFonts w:ascii="Arial" w:hAnsi="Arial" w:cs="Arial"/>
          <w:sz w:val="24"/>
          <w:szCs w:val="24"/>
        </w:rPr>
      </w:pPr>
      <w:r>
        <w:rPr>
          <w:rFonts w:ascii="Arial" w:hAnsi="Arial" w:cs="Arial"/>
          <w:sz w:val="24"/>
          <w:szCs w:val="24"/>
        </w:rPr>
        <w:t xml:space="preserve">Aldehydes and </w:t>
      </w:r>
      <w:r w:rsidR="003F4909">
        <w:rPr>
          <w:rFonts w:ascii="Arial" w:hAnsi="Arial" w:cs="Arial"/>
          <w:sz w:val="24"/>
          <w:szCs w:val="24"/>
        </w:rPr>
        <w:t>Ketones have a C=O group</w:t>
      </w:r>
    </w:p>
    <w:p w14:paraId="1ABEC847" w14:textId="0852F03F" w:rsidR="003F4909" w:rsidRDefault="005D3F2C" w:rsidP="003F4909">
      <w:pPr>
        <w:pStyle w:val="ListParagraph"/>
        <w:numPr>
          <w:ilvl w:val="0"/>
          <w:numId w:val="32"/>
        </w:numPr>
        <w:autoSpaceDE w:val="0"/>
        <w:autoSpaceDN w:val="0"/>
        <w:adjustRightInd w:val="0"/>
        <w:rPr>
          <w:rFonts w:ascii="Arial" w:hAnsi="Arial" w:cs="Arial"/>
          <w:sz w:val="24"/>
          <w:szCs w:val="24"/>
        </w:rPr>
      </w:pPr>
      <w:r>
        <w:rPr>
          <w:rFonts w:ascii="Arial" w:hAnsi="Arial" w:cs="Arial"/>
          <w:sz w:val="24"/>
          <w:szCs w:val="24"/>
        </w:rPr>
        <w:t xml:space="preserve">Esters and </w:t>
      </w:r>
      <w:r w:rsidR="003F4909">
        <w:rPr>
          <w:rFonts w:ascii="Arial" w:hAnsi="Arial" w:cs="Arial"/>
          <w:sz w:val="24"/>
          <w:szCs w:val="24"/>
        </w:rPr>
        <w:t>Carboxylic acids have a O-C=O group</w:t>
      </w:r>
    </w:p>
    <w:p w14:paraId="39CCC156" w14:textId="579E0880" w:rsidR="003F4909" w:rsidRDefault="003F4909" w:rsidP="003F4909">
      <w:pPr>
        <w:pStyle w:val="ListParagraph"/>
        <w:numPr>
          <w:ilvl w:val="0"/>
          <w:numId w:val="32"/>
        </w:numPr>
        <w:autoSpaceDE w:val="0"/>
        <w:autoSpaceDN w:val="0"/>
        <w:adjustRightInd w:val="0"/>
        <w:rPr>
          <w:rFonts w:ascii="Arial" w:hAnsi="Arial" w:cs="Arial"/>
          <w:sz w:val="24"/>
          <w:szCs w:val="24"/>
        </w:rPr>
      </w:pPr>
      <w:r>
        <w:rPr>
          <w:rFonts w:ascii="Arial" w:hAnsi="Arial" w:cs="Arial"/>
          <w:sz w:val="24"/>
          <w:szCs w:val="24"/>
        </w:rPr>
        <w:t>Amines have an NH</w:t>
      </w:r>
      <w:r w:rsidRPr="003F4909">
        <w:rPr>
          <w:rFonts w:ascii="Arial" w:hAnsi="Arial" w:cs="Arial"/>
          <w:sz w:val="24"/>
          <w:szCs w:val="24"/>
          <w:vertAlign w:val="subscript"/>
        </w:rPr>
        <w:t>2</w:t>
      </w:r>
      <w:r>
        <w:rPr>
          <w:rFonts w:ascii="Arial" w:hAnsi="Arial" w:cs="Arial"/>
          <w:sz w:val="24"/>
          <w:szCs w:val="24"/>
        </w:rPr>
        <w:t>, NHR or NR</w:t>
      </w:r>
      <w:r w:rsidRPr="003F4909">
        <w:rPr>
          <w:rFonts w:ascii="Arial" w:hAnsi="Arial" w:cs="Arial"/>
          <w:sz w:val="24"/>
          <w:szCs w:val="24"/>
          <w:vertAlign w:val="subscript"/>
        </w:rPr>
        <w:t>2</w:t>
      </w:r>
      <w:r>
        <w:rPr>
          <w:rFonts w:ascii="Arial" w:hAnsi="Arial" w:cs="Arial"/>
          <w:sz w:val="24"/>
          <w:szCs w:val="24"/>
        </w:rPr>
        <w:t xml:space="preserve"> group</w:t>
      </w:r>
    </w:p>
    <w:p w14:paraId="2C06275E" w14:textId="2D31E731" w:rsidR="003F4909" w:rsidRDefault="003F4909" w:rsidP="003F4909">
      <w:pPr>
        <w:pStyle w:val="ListParagraph"/>
        <w:numPr>
          <w:ilvl w:val="0"/>
          <w:numId w:val="32"/>
        </w:numPr>
        <w:autoSpaceDE w:val="0"/>
        <w:autoSpaceDN w:val="0"/>
        <w:adjustRightInd w:val="0"/>
        <w:rPr>
          <w:rFonts w:ascii="Arial" w:hAnsi="Arial" w:cs="Arial"/>
          <w:sz w:val="24"/>
          <w:szCs w:val="24"/>
        </w:rPr>
      </w:pPr>
      <w:r>
        <w:rPr>
          <w:rFonts w:ascii="Arial" w:hAnsi="Arial" w:cs="Arial"/>
          <w:sz w:val="24"/>
          <w:szCs w:val="24"/>
        </w:rPr>
        <w:t>Amides have a N-C=O group</w:t>
      </w:r>
    </w:p>
    <w:p w14:paraId="6E7F0C3A" w14:textId="2D7F95D7" w:rsidR="003F4909" w:rsidRDefault="003F4909" w:rsidP="003F4909">
      <w:pPr>
        <w:pStyle w:val="ListParagraph"/>
        <w:numPr>
          <w:ilvl w:val="0"/>
          <w:numId w:val="32"/>
        </w:numPr>
        <w:autoSpaceDE w:val="0"/>
        <w:autoSpaceDN w:val="0"/>
        <w:adjustRightInd w:val="0"/>
        <w:rPr>
          <w:rFonts w:ascii="Arial" w:hAnsi="Arial" w:cs="Arial"/>
          <w:sz w:val="24"/>
          <w:szCs w:val="24"/>
        </w:rPr>
      </w:pPr>
      <w:r>
        <w:rPr>
          <w:rFonts w:ascii="Arial" w:hAnsi="Arial" w:cs="Arial"/>
          <w:sz w:val="24"/>
          <w:szCs w:val="24"/>
        </w:rPr>
        <w:t>Review the structures of these groups in the text and the slides for better representations and nomenclature practices.</w:t>
      </w:r>
    </w:p>
    <w:p w14:paraId="12A425C3" w14:textId="311BDF4F" w:rsidR="003F4909" w:rsidRDefault="003F4909" w:rsidP="003F4909">
      <w:pPr>
        <w:pStyle w:val="ListParagraph"/>
        <w:numPr>
          <w:ilvl w:val="0"/>
          <w:numId w:val="32"/>
        </w:numPr>
        <w:autoSpaceDE w:val="0"/>
        <w:autoSpaceDN w:val="0"/>
        <w:adjustRightInd w:val="0"/>
        <w:rPr>
          <w:rFonts w:ascii="Arial" w:hAnsi="Arial" w:cs="Arial"/>
          <w:sz w:val="24"/>
          <w:szCs w:val="24"/>
        </w:rPr>
      </w:pPr>
      <w:r>
        <w:rPr>
          <w:rFonts w:ascii="Arial" w:hAnsi="Arial" w:cs="Arial"/>
          <w:sz w:val="24"/>
          <w:szCs w:val="24"/>
        </w:rPr>
        <w:t>For nomenclature there are both common names and IUPAC names.</w:t>
      </w:r>
    </w:p>
    <w:p w14:paraId="1552B5B7" w14:textId="5E0EE745" w:rsidR="005D3F2C" w:rsidRDefault="005D3F2C" w:rsidP="003F4909">
      <w:pPr>
        <w:pStyle w:val="ListParagraph"/>
        <w:numPr>
          <w:ilvl w:val="0"/>
          <w:numId w:val="32"/>
        </w:numPr>
        <w:autoSpaceDE w:val="0"/>
        <w:autoSpaceDN w:val="0"/>
        <w:adjustRightInd w:val="0"/>
        <w:rPr>
          <w:rFonts w:ascii="Arial" w:hAnsi="Arial" w:cs="Arial"/>
          <w:sz w:val="24"/>
          <w:szCs w:val="24"/>
        </w:rPr>
      </w:pPr>
      <w:r>
        <w:rPr>
          <w:rFonts w:ascii="Arial" w:hAnsi="Arial" w:cs="Arial"/>
          <w:sz w:val="24"/>
          <w:szCs w:val="24"/>
        </w:rPr>
        <w:t>Carbon always has 4 regions of electron density around it.  Most of the time these regions are bonds.  Double bonds are 2 regions and triple bonds are 3.</w:t>
      </w:r>
    </w:p>
    <w:p w14:paraId="7CCB330E" w14:textId="7E8C57FC" w:rsidR="005D3F2C" w:rsidRDefault="005D3F2C" w:rsidP="003F4909">
      <w:pPr>
        <w:pStyle w:val="ListParagraph"/>
        <w:numPr>
          <w:ilvl w:val="0"/>
          <w:numId w:val="32"/>
        </w:numPr>
        <w:autoSpaceDE w:val="0"/>
        <w:autoSpaceDN w:val="0"/>
        <w:adjustRightInd w:val="0"/>
        <w:rPr>
          <w:rFonts w:ascii="Arial" w:hAnsi="Arial" w:cs="Arial"/>
          <w:sz w:val="24"/>
          <w:szCs w:val="24"/>
        </w:rPr>
      </w:pPr>
      <w:r>
        <w:rPr>
          <w:rFonts w:ascii="Arial" w:hAnsi="Arial" w:cs="Arial"/>
          <w:sz w:val="24"/>
          <w:szCs w:val="24"/>
        </w:rPr>
        <w:t>Benzene is an Aromatic hydrocarbon that is a ring of 6 carbons.  The carbons are sp</w:t>
      </w:r>
      <w:r w:rsidRPr="005D3F2C">
        <w:rPr>
          <w:rFonts w:ascii="Arial" w:hAnsi="Arial" w:cs="Arial"/>
          <w:sz w:val="24"/>
          <w:szCs w:val="24"/>
          <w:vertAlign w:val="superscript"/>
        </w:rPr>
        <w:t>2</w:t>
      </w:r>
      <w:r>
        <w:rPr>
          <w:rFonts w:ascii="Arial" w:hAnsi="Arial" w:cs="Arial"/>
          <w:sz w:val="24"/>
          <w:szCs w:val="24"/>
        </w:rPr>
        <w:t xml:space="preserve"> hybridized and the best representation of the structure is a 6 membered ring with a circle within the ring to indicate </w:t>
      </w:r>
      <w:r w:rsidR="000E6C92">
        <w:rPr>
          <w:rFonts w:ascii="Arial" w:hAnsi="Arial" w:cs="Arial"/>
          <w:sz w:val="24"/>
          <w:szCs w:val="24"/>
        </w:rPr>
        <w:t xml:space="preserve">a type of </w:t>
      </w:r>
      <w:r>
        <w:rPr>
          <w:rFonts w:ascii="Arial" w:hAnsi="Arial" w:cs="Arial"/>
          <w:sz w:val="24"/>
          <w:szCs w:val="24"/>
        </w:rPr>
        <w:t>bonding between single and double bonds.</w:t>
      </w:r>
    </w:p>
    <w:p w14:paraId="48ABCFCA" w14:textId="679D809F" w:rsidR="005D3F2C" w:rsidRPr="003F4909" w:rsidRDefault="005D3F2C" w:rsidP="003F4909">
      <w:pPr>
        <w:pStyle w:val="ListParagraph"/>
        <w:numPr>
          <w:ilvl w:val="0"/>
          <w:numId w:val="32"/>
        </w:numPr>
        <w:autoSpaceDE w:val="0"/>
        <w:autoSpaceDN w:val="0"/>
        <w:adjustRightInd w:val="0"/>
        <w:rPr>
          <w:rFonts w:ascii="Arial" w:hAnsi="Arial" w:cs="Arial"/>
          <w:sz w:val="24"/>
          <w:szCs w:val="24"/>
        </w:rPr>
      </w:pPr>
      <w:r>
        <w:rPr>
          <w:rFonts w:ascii="Arial" w:hAnsi="Arial" w:cs="Arial"/>
          <w:sz w:val="24"/>
          <w:szCs w:val="24"/>
        </w:rPr>
        <w:t>The name of a benzene group as a substituent is a phenyl group.</w:t>
      </w:r>
    </w:p>
    <w:sectPr w:rsidR="005D3F2C" w:rsidRPr="003F49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2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MS Shell Dlg 2">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B4504B6"/>
    <w:multiLevelType w:val="hybridMultilevel"/>
    <w:tmpl w:val="EDFE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840706"/>
    <w:multiLevelType w:val="hybridMultilevel"/>
    <w:tmpl w:val="453CA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1722182B"/>
    <w:multiLevelType w:val="hybridMultilevel"/>
    <w:tmpl w:val="0A1E6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414408"/>
    <w:multiLevelType w:val="hybridMultilevel"/>
    <w:tmpl w:val="42FAF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88006E"/>
    <w:multiLevelType w:val="hybridMultilevel"/>
    <w:tmpl w:val="39DAC850"/>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9"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15:restartNumberingAfterBreak="0">
    <w:nsid w:val="489B26EF"/>
    <w:multiLevelType w:val="hybridMultilevel"/>
    <w:tmpl w:val="A800A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FD85DA5"/>
    <w:multiLevelType w:val="hybridMultilevel"/>
    <w:tmpl w:val="B4222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573809"/>
    <w:multiLevelType w:val="hybridMultilevel"/>
    <w:tmpl w:val="ED1CE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8"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9" w15:restartNumberingAfterBreak="0">
    <w:nsid w:val="6381057D"/>
    <w:multiLevelType w:val="hybridMultilevel"/>
    <w:tmpl w:val="5E401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27"/>
  </w:num>
  <w:num w:numId="2">
    <w:abstractNumId w:val="12"/>
  </w:num>
  <w:num w:numId="3">
    <w:abstractNumId w:val="10"/>
  </w:num>
  <w:num w:numId="4">
    <w:abstractNumId w:val="30"/>
  </w:num>
  <w:num w:numId="5">
    <w:abstractNumId w:val="15"/>
  </w:num>
  <w:num w:numId="6">
    <w:abstractNumId w:val="21"/>
  </w:num>
  <w:num w:numId="7">
    <w:abstractNumId w:val="23"/>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9"/>
  </w:num>
  <w:num w:numId="19">
    <w:abstractNumId w:val="20"/>
  </w:num>
  <w:num w:numId="20">
    <w:abstractNumId w:val="28"/>
  </w:num>
  <w:num w:numId="21">
    <w:abstractNumId w:val="22"/>
  </w:num>
  <w:num w:numId="22">
    <w:abstractNumId w:val="11"/>
  </w:num>
  <w:num w:numId="23">
    <w:abstractNumId w:val="31"/>
  </w:num>
  <w:num w:numId="24">
    <w:abstractNumId w:val="16"/>
  </w:num>
  <w:num w:numId="25">
    <w:abstractNumId w:val="17"/>
  </w:num>
  <w:num w:numId="26">
    <w:abstractNumId w:val="24"/>
  </w:num>
  <w:num w:numId="27">
    <w:abstractNumId w:val="29"/>
  </w:num>
  <w:num w:numId="28">
    <w:abstractNumId w:val="26"/>
  </w:num>
  <w:num w:numId="29">
    <w:abstractNumId w:val="18"/>
  </w:num>
  <w:num w:numId="30">
    <w:abstractNumId w:val="14"/>
  </w:num>
  <w:num w:numId="31">
    <w:abstractNumId w:val="25"/>
  </w:num>
  <w:num w:numId="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F0B"/>
    <w:rsid w:val="000E6C92"/>
    <w:rsid w:val="003F4909"/>
    <w:rsid w:val="005B0BF3"/>
    <w:rsid w:val="005D3F2C"/>
    <w:rsid w:val="00645252"/>
    <w:rsid w:val="006A407F"/>
    <w:rsid w:val="006C22E0"/>
    <w:rsid w:val="006D3D74"/>
    <w:rsid w:val="006E4AB7"/>
    <w:rsid w:val="00784F0B"/>
    <w:rsid w:val="007B2B9E"/>
    <w:rsid w:val="007E4E5F"/>
    <w:rsid w:val="0083569A"/>
    <w:rsid w:val="00836D63"/>
    <w:rsid w:val="00A537B1"/>
    <w:rsid w:val="00A9204E"/>
    <w:rsid w:val="00AA6F59"/>
    <w:rsid w:val="00B92498"/>
    <w:rsid w:val="00B9718F"/>
    <w:rsid w:val="00C0118F"/>
    <w:rsid w:val="00C70C39"/>
    <w:rsid w:val="00D20887"/>
    <w:rsid w:val="00EA7A5C"/>
    <w:rsid w:val="00F41CC3"/>
    <w:rsid w:val="00FC0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80F12"/>
  <w15:chartTrackingRefBased/>
  <w15:docId w15:val="{C1B7A067-FB53-4B82-B217-CF05570ED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 w:type="paragraph" w:styleId="ListParagraph">
    <w:name w:val="List Paragraph"/>
    <w:basedOn w:val="Normal"/>
    <w:uiPriority w:val="34"/>
    <w:unhideWhenUsed/>
    <w:qFormat/>
    <w:rsid w:val="00784F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aun\AppData\Local\Microsoft\Office\16.0\DTS\en-US%7b42EF3E5D-4A17-45B2-A41D-FE484C7B62D9%7d\%7b0C4AE6EE-E5F2-4A0C-BEF2-A7460F543770%7dtf02786999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Props1.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docProps/app.xml><?xml version="1.0" encoding="utf-8"?>
<Properties xmlns="http://schemas.openxmlformats.org/officeDocument/2006/extended-properties" xmlns:vt="http://schemas.openxmlformats.org/officeDocument/2006/docPropsVTypes">
  <Template>{0C4AE6EE-E5F2-4A0C-BEF2-A7460F543770}tf02786999_win32.dotx</Template>
  <TotalTime>179</TotalTime>
  <Pages>4</Pages>
  <Words>1430</Words>
  <Characters>8157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Shaun Clancy</dc:creator>
  <cp:keywords/>
  <dc:description/>
  <cp:lastModifiedBy>Shaun Clancy</cp:lastModifiedBy>
  <cp:revision>12</cp:revision>
  <dcterms:created xsi:type="dcterms:W3CDTF">2021-04-19T19:28:00Z</dcterms:created>
  <dcterms:modified xsi:type="dcterms:W3CDTF">2021-09-28T02:12:00Z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