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Grupo 1 Base de datos</w:t>
      </w:r>
    </w:p>
    <w:p>
      <w:pPr>
        <w:pStyle w:val="Subtitle"/>
      </w:pPr>
      <w:r>
        <w:t>Requerimientos de persistencia, integridad y trazabilidad</w:t>
      </w:r>
    </w:p>
    <w:p>
      <w:r>
        <w:t>Proyecto integrador de API REST y workflow docente para el curso Programación Web.</w:t>
      </w:r>
    </w:p>
    <w:p>
      <w:pPr>
        <w:pStyle w:val="Heading1"/>
      </w:pPr>
      <w:r>
        <w:t>Objetivo</w:t>
      </w:r>
    </w:p>
    <w:p>
      <w:r>
        <w:t>Diseñar e implementar el modelo relacional que soporte usuarios, tareas, asignaciones, entregas, programas de curso, versiones, archivos, notificaciones y auditoría sin duplicidad ni pérdida de historial.</w:t>
      </w:r>
    </w:p>
    <w:p>
      <w:pPr>
        <w:pStyle w:val="Heading1"/>
      </w:pPr>
      <w:r>
        <w:t>Alcance asignado</w:t>
      </w:r>
    </w:p>
    <w:p>
      <w:pPr>
        <w:pStyle w:val="ListBullet"/>
        <w:spacing w:after="60"/>
      </w:pPr>
      <w:r>
        <w:t>Diagrama entidad relación completo.</w:t>
      </w:r>
    </w:p>
    <w:p>
      <w:pPr>
        <w:pStyle w:val="ListBullet"/>
        <w:spacing w:after="60"/>
      </w:pPr>
      <w:r>
        <w:t>Diccionario de datos con tipo, nulabilidad, valor predeterminado y descripción.</w:t>
      </w:r>
    </w:p>
    <w:p>
      <w:pPr>
        <w:pStyle w:val="ListBullet"/>
        <w:spacing w:after="60"/>
      </w:pPr>
      <w:r>
        <w:t>Migraciones de creación y actualización del esquema.</w:t>
      </w:r>
    </w:p>
    <w:p>
      <w:pPr>
        <w:pStyle w:val="ListBullet"/>
        <w:spacing w:after="60"/>
      </w:pPr>
      <w:r>
        <w:t>Claves primarias, foráneas, índices y restricciones únicas.</w:t>
      </w:r>
    </w:p>
    <w:p>
      <w:pPr>
        <w:pStyle w:val="ListBullet"/>
        <w:spacing w:after="60"/>
      </w:pPr>
      <w:r>
        <w:t>Datos semilla para roles, estados, tipos de tarea, usuarios, cursos y un programa de ejemplo.</w:t>
      </w:r>
    </w:p>
    <w:p>
      <w:pPr>
        <w:pStyle w:val="ListBullet"/>
        <w:spacing w:after="60"/>
      </w:pPr>
      <w:r>
        <w:t>Consultas o vistas para inbox, panel, historial y versión vigente.</w:t>
      </w:r>
    </w:p>
    <w:p>
      <w:pPr>
        <w:pStyle w:val="ListBullet"/>
        <w:spacing w:after="60"/>
      </w:pPr>
      <w:r>
        <w:t>Estrategia de eliminación lógica y respaldo.</w:t>
      </w:r>
    </w:p>
    <w:p>
      <w:pPr>
        <w:pStyle w:val="Heading1"/>
      </w:pPr>
      <w:r>
        <w:t>Entidades mínimas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Entidades sugeridas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usuario, rol, usuario_rol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Identidad, acceso y permisos.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Académico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unidad_academica, sede, curso, periodo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Catálogos compartidos.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Workflow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tipo_tarea, tarea, tarea_destinatario, tarea_transicion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Solicitud, asignación individual e historial.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Colaboración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comentario, archivo, notificacion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Evidencia, mensajes y avisos.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Programas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programa_curso, programa_version, programa_prerrequisito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Identidad lógica y versiones.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Contenido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programa_competencia, programa_unidad, programa_bibliografia, programa_evaluacion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Secciones estructuradas.</w:t>
            </w:r>
          </w:p>
        </w:tc>
      </w:tr>
      <w:tr>
        <w:tc>
          <w:tcPr>
            <w:tcW w:type="dxa" w:w="15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Aprobación</w:t>
            </w:r>
          </w:p>
        </w:tc>
        <w:tc>
          <w:tcPr>
            <w:tcW w:type="dxa" w:w="3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programa_aprobacion, auditoria</w:t>
            </w:r>
          </w:p>
        </w:tc>
        <w:tc>
          <w:tcPr>
            <w:tcW w:type="dxa" w:w="46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Revisión, autorización y trazabilidad.</w:t>
            </w:r>
          </w:p>
        </w:tc>
      </w:tr>
    </w:tbl>
    <w:p>
      <w:pPr>
        <w:spacing w:after="0"/>
      </w:pPr>
    </w:p>
    <w:p>
      <w:pPr>
        <w:pStyle w:val="Heading1"/>
      </w:pPr>
      <w:r>
        <w:t>Reglas de integridad obligatorias</w:t>
      </w:r>
    </w:p>
    <w:p>
      <w:pPr>
        <w:pStyle w:val="ListBullet"/>
        <w:spacing w:after="60"/>
      </w:pPr>
      <w:r>
        <w:t>Correo de usuario único.</w:t>
      </w:r>
    </w:p>
    <w:p>
      <w:pPr>
        <w:pStyle w:val="ListBullet"/>
        <w:spacing w:after="60"/>
      </w:pPr>
      <w:r>
        <w:t>Una asignación única por tarea y destinatario.</w:t>
      </w:r>
    </w:p>
    <w:p>
      <w:pPr>
        <w:pStyle w:val="ListBullet"/>
        <w:spacing w:after="60"/>
      </w:pPr>
      <w:r>
        <w:t>Toda transición referencia una asignación, actor y estados válidos.</w:t>
      </w:r>
    </w:p>
    <w:p>
      <w:pPr>
        <w:pStyle w:val="ListBullet"/>
        <w:spacing w:after="60"/>
      </w:pPr>
      <w:r>
        <w:t>Solo una versión autorizada y vigente por curso, sede, período y contexto acordado.</w:t>
      </w:r>
    </w:p>
    <w:p>
      <w:pPr>
        <w:pStyle w:val="ListBullet"/>
        <w:spacing w:after="60"/>
      </w:pPr>
      <w:r>
        <w:t>Una versión autorizada no debe actualizarse; los cambios crean otra versión.</w:t>
      </w:r>
    </w:p>
    <w:p>
      <w:pPr>
        <w:pStyle w:val="ListBullet"/>
        <w:spacing w:after="60"/>
      </w:pPr>
      <w:r>
        <w:t>El orden de módulos, unidades, bibliografía y evaluaciones debe persistirse.</w:t>
      </w:r>
    </w:p>
    <w:p>
      <w:pPr>
        <w:pStyle w:val="ListBullet"/>
        <w:spacing w:after="60"/>
      </w:pPr>
      <w:r>
        <w:t>El total de evaluaciones se valida en negocio y, cuando sea viable, también en base.</w:t>
      </w:r>
    </w:p>
    <w:p>
      <w:pPr>
        <w:pStyle w:val="ListBullet"/>
        <w:spacing w:after="60"/>
      </w:pPr>
      <w:r>
        <w:t>Archivo conserva nombre original, nombre interno, MIME, tamaño, hash, autor y ubicación.</w:t>
      </w:r>
    </w:p>
    <w:p>
      <w:pPr>
        <w:pStyle w:val="ListBullet"/>
        <w:spacing w:after="60"/>
      </w:pPr>
      <w:r>
        <w:t>Fechas de creación y actualización se generan de forma consistente.</w:t>
      </w:r>
    </w:p>
    <w:p>
      <w:pPr>
        <w:pStyle w:val="ListBullet"/>
        <w:spacing w:after="60"/>
      </w:pPr>
      <w:r>
        <w:t>No borrar físicamente registros auditables.</w:t>
      </w:r>
    </w:p>
    <w:p>
      <w:pPr>
        <w:pStyle w:val="Heading1"/>
      </w:pPr>
      <w:r>
        <w:t>Entregables</w:t>
      </w:r>
    </w:p>
    <w:p>
      <w:pPr>
        <w:spacing w:after="60"/>
      </w:pPr>
      <w:r>
        <w:t>1.  Modelo ER exportado en PDF o imagen.</w:t>
      </w:r>
    </w:p>
    <w:p>
      <w:pPr>
        <w:spacing w:after="60"/>
      </w:pPr>
      <w:r>
        <w:t>2.  Script 01_schema.sql o migraciones equivalentes.</w:t>
      </w:r>
    </w:p>
    <w:p>
      <w:pPr>
        <w:spacing w:after="60"/>
      </w:pPr>
      <w:r>
        <w:t>3.  Script 02_seed.sql con escenario demostrable.</w:t>
      </w:r>
    </w:p>
    <w:p>
      <w:pPr>
        <w:spacing w:after="60"/>
      </w:pPr>
      <w:r>
        <w:t>4.  Diccionario de datos.</w:t>
      </w:r>
    </w:p>
    <w:p>
      <w:pPr>
        <w:spacing w:after="60"/>
      </w:pPr>
      <w:r>
        <w:t>5.  Consultas de verificación e índices justificados.</w:t>
      </w:r>
    </w:p>
    <w:p>
      <w:pPr>
        <w:spacing w:after="60"/>
      </w:pPr>
      <w:r>
        <w:t>6.  README para crear, migrar, respaldar y restaurar la base.</w:t>
      </w:r>
    </w:p>
    <w:p>
      <w:pPr>
        <w:pStyle w:val="Heading1"/>
      </w:pPr>
      <w:r>
        <w:t>Criterios de aceptación</w:t>
      </w:r>
    </w:p>
    <w:p>
      <w:pPr>
        <w:pStyle w:val="ListBullet"/>
        <w:spacing w:after="60"/>
      </w:pPr>
      <w:r>
        <w:t>El esquema se crea desde cero sin errores.</w:t>
      </w:r>
    </w:p>
    <w:p>
      <w:pPr>
        <w:pStyle w:val="ListBullet"/>
        <w:spacing w:after="60"/>
      </w:pPr>
      <w:r>
        <w:t>Las claves foráneas impiden referencias huérfanas.</w:t>
      </w:r>
    </w:p>
    <w:p>
      <w:pPr>
        <w:pStyle w:val="ListBullet"/>
        <w:spacing w:after="60"/>
      </w:pPr>
      <w:r>
        <w:t>La publicación a todos soporta asignaciones individuales.</w:t>
      </w:r>
    </w:p>
    <w:p>
      <w:pPr>
        <w:pStyle w:val="ListBullet"/>
        <w:spacing w:after="60"/>
      </w:pPr>
      <w:r>
        <w:t>Se puede consultar el historial completo de una tarea.</w:t>
      </w:r>
    </w:p>
    <w:p>
      <w:pPr>
        <w:pStyle w:val="ListBullet"/>
        <w:spacing w:after="60"/>
      </w:pPr>
      <w:r>
        <w:t>Dos versiones de un programa coexisten sin sobrescribirse.</w:t>
      </w:r>
    </w:p>
    <w:p>
      <w:pPr>
        <w:pStyle w:val="ListBullet"/>
        <w:spacing w:after="60"/>
      </w:pPr>
      <w:r>
        <w:t>La restricción de versión vigente evita duplicidad.</w:t>
      </w:r>
    </w:p>
    <w:p>
      <w:pPr>
        <w:pStyle w:val="ListBullet"/>
        <w:spacing w:after="60"/>
      </w:pPr>
      <w:r>
        <w:t>Las consultas principales usan índices verificables.</w:t>
      </w:r>
    </w:p>
    <w:p>
      <w:pPr>
        <w:pStyle w:val="ListBullet"/>
        <w:spacing w:after="60"/>
      </w:pPr>
      <w:r>
        <w:t>Los datos semilla permiten ejecutar la demostración general.</w:t>
      </w:r>
    </w:p>
    <w:p>
      <w:pPr>
        <w:pStyle w:val="Heading1"/>
      </w:pPr>
      <w:r>
        <w:t>Contrato común de integración</w:t>
      </w:r>
    </w:p>
    <w:p>
      <w:r>
        <w:t>Estas reglas son obligatorias para los seis grupos. Cualquier cambio debe discutirse, documentarse en OpenAPI y comunicarse antes de modificar código.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082B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Convención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 API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Formato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JSON UTF-8; multipart/form-data solamente para archivos.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Token o sesión segura. GET /api/v1/me retorna usuario, roles y permisos.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Identificadores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Enteros o UUID coherentes. El mismo recurso conserva el mismo identificador en todos los módulos.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Fechas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8601. El equipo debe documentar la zona horaria institucional.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Errores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{"error":{"code":"VALIDATION_ERROR","message":"...","details":{}}}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Códigos HTTP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200, 201 y 204 éxito; 400 solicitud; 401 acceso; 403 permiso; 404 inexistente; 409 conflicto; 422 validación.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Paginación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page, per_page, total, data. Máximo de elementos documentado.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tarea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assigned, in_progress, submitted, under_review, returned, approved, closed, cancelled.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 de programa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draft, submitted, under_review, returned, approved, authorized, superseded.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Auditoría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Toda transición registra actor, fecha, estado anterior, estado nuevo y comentario.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Repositorio</w:t>
            </w:r>
          </w:p>
        </w:tc>
        <w:tc>
          <w:tcPr>
            <w:tcW w:type="dxa" w:w="792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Ramas por funcionalidad, pull request revisado y migraciones versionadas.</w:t>
            </w:r>
          </w:p>
        </w:tc>
      </w:tr>
    </w:tbl>
    <w:p>
      <w:pPr>
        <w:spacing w:after="0"/>
      </w:pPr>
    </w:p>
    <w:p>
      <w:pPr>
        <w:pStyle w:val="Heading1"/>
      </w:pPr>
      <w:r>
        <w:t>Dependencias del grupo</w:t>
      </w:r>
    </w:p>
    <w:p>
      <w:pPr>
        <w:pStyle w:val="ListBullet"/>
        <w:spacing w:after="60"/>
      </w:pPr>
      <w:r>
        <w:t>Recibir de todos los grupos los datos que necesitan persistir.</w:t>
      </w:r>
    </w:p>
    <w:p>
      <w:pPr>
        <w:pStyle w:val="ListBullet"/>
        <w:spacing w:after="60"/>
      </w:pPr>
      <w:r>
        <w:t>Acordar con el Grupo 2 nombres, tipos y restricciones antes de congelar el esquema.</w:t>
      </w:r>
    </w:p>
    <w:p>
      <w:pPr>
        <w:pStyle w:val="ListBullet"/>
        <w:spacing w:after="60"/>
      </w:pPr>
      <w:r>
        <w:t>Entregar migraciones y datos semilla que todos puedan ejecutar.</w:t>
      </w:r>
    </w:p>
    <w:p>
      <w:pPr>
        <w:pStyle w:val="Heading1"/>
      </w:pPr>
      <w:r>
        <w:t>Definición de terminado</w:t>
      </w:r>
    </w:p>
    <w:p>
      <w:r>
        <w:t>El trabajo está terminado cuando funciona desde la interfaz hasta la base de datos, respeta el contrato común, valida permisos y errores, tiene pruebas, aparece en OpenAPI cuando corresponde y puede instalarse siguiendo el README. No se considera terminado un endpoint aislado, una pantalla con datos fijos o una tabla sin integración.</w:t>
      </w: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Grupo 1  |  Base de datos  |  Proyecto API REST y workflow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82B6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