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666666"/>
          <w:spacing w:val="100"/>
          <w:sz w:val="18"/>
          <w:szCs w:val="18"/>
        </w:rPr>
        <w:t xml:space="preserve">PORTFOLIO WEBSITE</w:t>
      </w:r>
    </w:p>
    <w:p>
      <w:pPr>
        <w:spacing w:after="60" w:before="80"/>
      </w:pPr>
      <w:r>
        <w:rPr>
          <w:rFonts w:ascii="Arial" w:cs="Arial" w:eastAsia="Arial" w:hAnsi="Arial"/>
          <w:b/>
          <w:bCs/>
          <w:color w:val="1A1A1A"/>
          <w:sz w:val="68"/>
          <w:szCs w:val="68"/>
        </w:rPr>
        <w:t xml:space="preserve">Product Requirements Document</w:t>
      </w:r>
    </w:p>
    <w:p>
      <w:pPr>
        <w:spacing w:after="100" w:before="0"/>
      </w:pPr>
      <w:r>
        <w:rPr>
          <w:color w:val="666666"/>
          <w:sz w:val="28"/>
          <w:szCs w:val="28"/>
        </w:rPr>
        <w:t xml:space="preserve">Jonathan (Jono) Fox  ·  V2.0</w:t>
      </w:r>
    </w:p>
    <w:p>
      <w:pPr>
        <w:pBdr>
          <w:bottom w:val="single" w:color="E0E0E0" w:sz="6"/>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2563EB" w:sz="14"/>
              <w:bottom w:val="single" w:color="E0E0E0" w:sz="1"/>
              <w:right w:val="nil" w:color="FFFFFF" w:sz="0"/>
            </w:tcBorders>
            <w:shd w:fill="DBEAFE" w:val="clear"/>
            <w:tcMar>
              <w:top w:type="dxa" w:w="120"/>
              <w:left w:type="dxa" w:w="200"/>
              <w:bottom w:type="dxa" w:w="120"/>
              <w:right w:type="dxa" w:w="160"/>
            </w:tcMar>
          </w:tcPr>
          <w:p>
            <w:pPr>
              <w:spacing w:after="60" w:before="0"/>
            </w:pPr>
            <w:r>
              <w:rPr>
                <w:b/>
                <w:bCs/>
                <w:color w:val="2563EB"/>
                <w:sz w:val="22"/>
                <w:szCs w:val="22"/>
              </w:rPr>
              <w:t xml:space="preserve">What this document is</w:t>
            </w:r>
          </w:p>
          <w:p>
            <w:pPr>
              <w:spacing w:after="30" w:before="30"/>
            </w:pPr>
            <w:r>
              <w:rPr>
                <w:sz w:val="21"/>
                <w:szCs w:val="21"/>
              </w:rPr>
              <w:t xml:space="preserve">A complete source-of-truth PRD for the portfolio website build, incorporating all copy from the second-brain v2 drafts, the rewrite-brief-2026 strategy document, and all five case studies.</w:t>
            </w:r>
          </w:p>
          <w:p>
            <w:pPr>
              <w:spacing w:after="30" w:before="30"/>
            </w:pPr>
            <w:r>
              <w:rPr>
                <w:sz w:val="21"/>
                <w:szCs w:val="21"/>
              </w:rPr>
              <w:t xml:space="preserve">V1 of this PRD was based on PDFs only. V2 supersedes it entirely — use this one.</w:t>
            </w:r>
          </w:p>
          <w:p>
            <w:pPr>
              <w:spacing w:after="30" w:before="30"/>
            </w:pPr>
            <w:r>
              <w:rPr>
                <w:sz w:val="21"/>
                <w:szCs w:val="21"/>
              </w:rPr>
              <w:t xml:space="preserve">Built with Next.js + TypeScript + Tailwind CSS + Framer Motion. Deploy on Vercel.</w:t>
            </w:r>
          </w:p>
          <w:p>
            <w:pPr>
              <w:spacing w:after="30" w:before="30"/>
            </w:pPr>
            <w:r>
              <w:rPr>
                <w:sz w:val="21"/>
                <w:szCs w:val="21"/>
              </w:rPr>
              <w:t xml:space="preserve">Micro-animations: Emil Kowalski-style spring physics — purposeful, never decorative.</w:t>
            </w:r>
          </w:p>
        </w:tc>
      </w:tr>
    </w:tbl>
    <w:p>
      <w:pPr>
        <w:spacing w:after="240" w:before="0"/>
      </w:pPr>
    </w:p>
    <w:p>
      <w:pPr>
        <w:pStyle w:val="Heading1"/>
        <w:spacing w:after="160" w:before="480"/>
      </w:pPr>
      <w:r>
        <w:t xml:space="preserve">1. Positioning &amp; Strategy</w:t>
      </w:r>
    </w:p>
    <w:p>
      <w:pPr>
        <w:spacing w:after="60" w:before="60"/>
      </w:pPr>
      <w:r>
        <w:rPr>
          <w:color w:val="666666"/>
          <w:sz w:val="21"/>
          <w:szCs w:val="21"/>
        </w:rPr>
        <w:t xml:space="preserve">This section distils the rewrite-brief-2026.md document. It should inform every copy and design decision made on the site.</w:t>
      </w:r>
    </w:p>
    <w:p>
      <w:pPr>
        <w:spacing w:after="160" w:before="0"/>
      </w:pPr>
    </w:p>
    <w:p>
      <w:pPr>
        <w:pStyle w:val="Heading2"/>
        <w:spacing w:after="100" w:before="320"/>
      </w:pPr>
      <w:r>
        <w:t xml:space="preserve">1.1 The three differentiators (from the rewrite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1 — AI-ready design systems architect</w:t>
            </w:r>
          </w:p>
          <w:p>
            <w:pPr>
              <w:spacing w:after="30" w:before="30"/>
            </w:pPr>
            <w:r>
              <w:rPr>
                <w:sz w:val="21"/>
                <w:szCs w:val="21"/>
              </w:rPr>
              <w:t xml:space="preserve">You didn't just build a design system — you built the markdown instruction layer that Claude, Cursor, and Codex use to generate system-aligned output.</w:t>
            </w:r>
          </w:p>
          <w:p>
            <w:pPr>
              <w:spacing w:after="30" w:before="30"/>
            </w:pPr>
            <w:r>
              <w:rPr>
                <w:sz w:val="21"/>
                <w:szCs w:val="21"/>
              </w:rPr>
              <w:t xml:space="preserve">This is the exact thing every product team is trying to figure out right now. You've shipped it. Lead with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2 — Developer empathy specialist</w:t>
            </w:r>
          </w:p>
          <w:p>
            <w:pPr>
              <w:spacing w:after="30" w:before="30"/>
            </w:pPr>
            <w:r>
              <w:rPr>
                <w:sz w:val="21"/>
                <w:szCs w:val="21"/>
              </w:rPr>
              <w:t xml:space="preserve">You designed both a provisioning flow and a data browser for a complex NoSQL database. That's not UX bolted onto infrastructure — you understood the system deeply enough to abstract it correctly.</w:t>
            </w:r>
          </w:p>
          <w:p>
            <w:pPr>
              <w:spacing w:after="30" w:before="30"/>
            </w:pPr>
            <w:r>
              <w:rPr>
                <w:sz w:val="21"/>
                <w:szCs w:val="21"/>
              </w:rPr>
              <w:t xml:space="preserve">The intersection of design craft + genuine technical understanding is rare and increasingly valuable.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3 — Advertising-trained systems thinker</w:t>
            </w:r>
          </w:p>
          <w:p>
            <w:pPr>
              <w:spacing w:after="30" w:before="30"/>
            </w:pPr>
            <w:r>
              <w:rPr>
                <w:sz w:val="21"/>
                <w:szCs w:val="21"/>
              </w:rPr>
              <w:t xml:space="preserve">Nine years in top agencies (Cannes Lions, D&amp;AD) with real creative accountability before product design.</w:t>
            </w:r>
          </w:p>
          <w:p>
            <w:pPr>
              <w:spacing w:after="30" w:before="30"/>
            </w:pPr>
            <w:r>
              <w:rPr>
                <w:sz w:val="21"/>
                <w:szCs w:val="21"/>
              </w:rPr>
              <w:t xml:space="preserve">You don't just build systems — you can communicate them. Narrative structure + visual judgment + systems thinking is a rare combination.</w:t>
            </w:r>
          </w:p>
        </w:tc>
      </w:tr>
    </w:tbl>
    <w:p>
      <w:pPr>
        <w:spacing w:after="160" w:before="0"/>
      </w:pPr>
    </w:p>
    <w:p>
      <w:pPr>
        <w:pStyle w:val="Heading2"/>
        <w:spacing w:after="100" w:before="320"/>
      </w:pPr>
      <w:r>
        <w:t xml:space="preserve">1.2 What the 2026 research says</w:t>
      </w:r>
    </w:p>
    <w:p>
      <w:pPr>
        <w:pStyle w:val="ListParagraph"/>
        <w:numPr>
          <w:ilvl w:val="0"/>
          <w:numId w:val="2"/>
        </w:numPr>
      </w:pPr>
      <w:r>
        <w:rPr>
          <w:sz w:val="22"/>
          <w:szCs w:val="22"/>
        </w:rPr>
        <w:t xml:space="preserve">"Clarity of thinking is the new visual polish." Trade-offs, constraints, and pivots signal maturity — more than polished screens.</w:t>
      </w:r>
    </w:p>
    <w:p>
      <w:pPr>
        <w:pStyle w:val="ListParagraph"/>
        <w:numPr>
          <w:ilvl w:val="0"/>
          <w:numId w:val="2"/>
        </w:numPr>
      </w:pPr>
      <w:r>
        <w:rPr>
          <w:sz w:val="22"/>
          <w:szCs w:val="22"/>
        </w:rPr>
        <w:t xml:space="preserve">Recruiters spend under 2 minutes skimming. Outcomes and role clarity must appear early.</w:t>
      </w:r>
    </w:p>
    <w:p>
      <w:pPr>
        <w:pStyle w:val="ListParagraph"/>
        <w:numPr>
          <w:ilvl w:val="0"/>
          <w:numId w:val="2"/>
        </w:numPr>
      </w:pPr>
      <w:r>
        <w:rPr>
          <w:sz w:val="22"/>
          <w:szCs w:val="22"/>
        </w:rPr>
        <w:t xml:space="preserve">2–3 deep case studies beat 6–8 shallow ones. Five is fine — but sequence matters.</w:t>
      </w:r>
    </w:p>
    <w:p>
      <w:pPr>
        <w:pStyle w:val="ListParagraph"/>
        <w:numPr>
          <w:ilvl w:val="0"/>
          <w:numId w:val="2"/>
        </w:numPr>
      </w:pPr>
      <w:r>
        <w:rPr>
          <w:sz w:val="22"/>
          <w:szCs w:val="22"/>
        </w:rPr>
        <w:t xml:space="preserve">"We" anywhere is a rejection trigger. Every case study needs an explicit role snapshot.</w:t>
      </w:r>
    </w:p>
    <w:p>
      <w:pPr>
        <w:pStyle w:val="ListParagraph"/>
        <w:numPr>
          <w:ilvl w:val="0"/>
          <w:numId w:val="2"/>
        </w:numPr>
      </w:pPr>
      <w:r>
        <w:rPr>
          <w:sz w:val="22"/>
          <w:szCs w:val="22"/>
        </w:rPr>
        <w:t xml:space="preserve">What companies want most: comfort operating without a defined brief, and ability to ship without waiting for research.</w:t>
      </w:r>
    </w:p>
    <w:p>
      <w:pPr>
        <w:pStyle w:val="ListParagraph"/>
        <w:numPr>
          <w:ilvl w:val="0"/>
          <w:numId w:val="2"/>
        </w:numPr>
      </w:pPr>
      <w:r>
        <w:rPr>
          <w:sz w:val="22"/>
          <w:szCs w:val="22"/>
        </w:rPr>
        <w:t xml:space="preserve">Show AI thoughtfully in your workflow — evidence of judgment about what to automate, not a tool-name-drop.</w:t>
      </w:r>
    </w:p>
    <w:p>
      <w:pPr>
        <w:spacing w:after="200" w:before="0"/>
      </w:pPr>
    </w:p>
    <w:p>
      <w:r>
        <w:br w:type="page"/>
      </w:r>
    </w:p>
    <w:p>
      <w:pPr>
        <w:pStyle w:val="Heading1"/>
        <w:spacing w:after="160" w:before="480"/>
      </w:pPr>
      <w:r>
        <w:t xml:space="preserve">2. Goals &amp; Success Criteria</w:t>
      </w:r>
    </w:p>
    <w:p>
      <w:pPr>
        <w:pStyle w:val="Heading3"/>
        <w:spacing w:after="60" w:before="240"/>
      </w:pPr>
      <w:r>
        <w:t xml:space="preserve">2.1 Primary goals</w:t>
      </w:r>
    </w:p>
    <w:p>
      <w:pPr>
        <w:pStyle w:val="ListParagraph"/>
        <w:numPr>
          <w:ilvl w:val="0"/>
          <w:numId w:val="2"/>
        </w:numPr>
      </w:pPr>
      <w:r>
        <w:rPr>
          <w:sz w:val="22"/>
          <w:szCs w:val="22"/>
        </w:rPr>
        <w:t xml:space="preserve">Land a senior / principal IC or staff role at a product company</w:t>
      </w:r>
    </w:p>
    <w:p>
      <w:pPr>
        <w:pStyle w:val="ListParagraph"/>
        <w:numPr>
          <w:ilvl w:val="0"/>
          <w:numId w:val="2"/>
        </w:numPr>
      </w:pPr>
      <w:r>
        <w:rPr>
          <w:sz w:val="22"/>
          <w:szCs w:val="22"/>
        </w:rPr>
        <w:t xml:space="preserve">Attract inbound collaboration and consulting opportunities</w:t>
      </w:r>
    </w:p>
    <w:p>
      <w:pPr>
        <w:pStyle w:val="ListParagraph"/>
        <w:numPr>
          <w:ilvl w:val="0"/>
          <w:numId w:val="2"/>
        </w:numPr>
      </w:pPr>
      <w:r>
        <w:rPr>
          <w:sz w:val="22"/>
          <w:szCs w:val="22"/>
        </w:rPr>
        <w:t xml:space="preserve">Demonstrate systems thinking through the design of the site itself</w:t>
      </w:r>
    </w:p>
    <w:p>
      <w:pPr>
        <w:spacing w:after="160" w:before="0"/>
      </w:pPr>
    </w:p>
    <w:p>
      <w:pPr>
        <w:pStyle w:val="Heading3"/>
        <w:spacing w:after="60" w:before="240"/>
      </w:pPr>
      <w:r>
        <w:t xml:space="preserve">2.2 V1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Metric</w:t>
            </w:r>
          </w:p>
        </w:tc>
        <w:tc>
          <w:tcPr>
            <w:tcW w:type="dxa" w:w="3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Target</w:t>
            </w:r>
          </w:p>
        </w:tc>
      </w:tr>
      <w:tr>
        <w:tc>
          <w:tcPr>
            <w:tcW w:type="dxa" w:w="5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Time-to-credibility (visitor grasps specialism)</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&lt; 10 seconds on homepage</w:t>
            </w:r>
          </w:p>
        </w:tc>
      </w:tr>
      <w:tr>
        <w:tc>
          <w:tcPr>
            <w:tcW w:type="dxa" w:w="5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Contact email link CTR</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&gt; 8% of unique visitors</w:t>
            </w:r>
          </w:p>
        </w:tc>
      </w:tr>
      <w:tr>
        <w:tc>
          <w:tcPr>
            <w:tcW w:type="dxa" w:w="5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Lighthouse Performance (mobile)</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&gt;= 90</w:t>
            </w:r>
          </w:p>
        </w:tc>
      </w:tr>
      <w:tr>
        <w:tc>
          <w:tcPr>
            <w:tcW w:type="dxa" w:w="5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Core Web Vitals LCP</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&lt; 2.5s</w:t>
            </w:r>
          </w:p>
        </w:tc>
      </w:tr>
      <w:tr>
        <w:tc>
          <w:tcPr>
            <w:tcW w:type="dxa" w:w="5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Accessibility score</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&gt;= 90</w:t>
            </w:r>
          </w:p>
        </w:tc>
      </w:tr>
    </w:tbl>
    <w:p>
      <w:pPr>
        <w:spacing w:after="200" w:before="0"/>
      </w:pPr>
    </w:p>
    <w:p>
      <w:pPr>
        <w:pStyle w:val="Heading1"/>
        <w:spacing w:after="160" w:before="480"/>
      </w:pPr>
      <w:r>
        <w:t xml:space="preserve">3.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Persona</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Context</w:t>
            </w:r>
          </w:p>
        </w:tc>
        <w:tc>
          <w:tcPr>
            <w:tcW w:type="dxa" w:w="39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What they need to see</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Hiring manager / TA</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Scanned 50 portfolios this week, tight on time</w:t>
            </w:r>
          </w:p>
        </w:tc>
        <w:tc>
          <w:tcPr>
            <w:tcW w:type="dxa" w:w="3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Clear positioning, strong case studies, quick contact path</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 PM peer</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Evaluating fit for cross-functional work</w:t>
            </w:r>
          </w:p>
        </w:tc>
        <w:tc>
          <w:tcPr>
            <w:tcW w:type="dxa" w:w="3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Systems thinking, DevEx literacy, process transparency</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Founder / startup</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Needs a designer who can own end-to-end</w:t>
            </w:r>
          </w:p>
        </w:tc>
        <w:tc>
          <w:tcPr>
            <w:tcW w:type="dxa" w:w="3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Range, speed of execution, pragmatic polish</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community</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Peer review, inspiration, referrals</w:t>
            </w:r>
          </w:p>
        </w:tc>
        <w:tc>
          <w:tcPr>
            <w:tcW w:type="dxa" w:w="3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Craft, animation quality, attention to detail</w:t>
            </w:r>
          </w:p>
        </w:tc>
      </w:tr>
    </w:tbl>
    <w:p>
      <w:pPr>
        <w:spacing w:after="200" w:before="0"/>
      </w:pPr>
    </w:p>
    <w:p>
      <w:r>
        <w:br w:type="page"/>
      </w:r>
    </w:p>
    <w:p>
      <w:pPr>
        <w:pStyle w:val="Heading1"/>
        <w:spacing w:after="160" w:before="480"/>
      </w:pPr>
      <w:r>
        <w:t xml:space="preserve">4. 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800"/>
        <w:gridCol w:w="3360"/>
      </w:tblGrid>
      <w:tr>
        <w:tc>
          <w:tcPr>
            <w:tcW w:type="dxa" w:w="24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Route</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Page</w:t>
            </w:r>
          </w:p>
        </w:tc>
        <w:tc>
          <w:tcPr>
            <w:tcW w:type="dxa" w:w="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Priority</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Status</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Homepage</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 index</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/work/aerospike-provisioning</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 Aerospike Cloud Provisioning</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/work/aerospike-voyager</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 Aerospike Voyager</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/work/design-systems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 Design Systems</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/work/sygnum</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 Sygnum Bank</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P1</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/work/goodlife</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 Goodlife Health Clubs</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P1</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/about</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About</w:t>
            </w:r>
          </w:p>
        </w:tc>
        <w:tc>
          <w:tcPr>
            <w:tcW w:type="dxa" w:w="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Copy ready (v2)</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/contact</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Contact</w:t>
            </w:r>
          </w:p>
        </w:tc>
        <w:tc>
          <w:tcPr>
            <w:tcW w:type="dxa" w:w="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P0</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Copy ready (v2)</w:t>
            </w:r>
          </w:p>
        </w:tc>
      </w:tr>
    </w:tbl>
    <w:p>
      <w:pPr>
        <w:spacing w:after="200" w:before="0"/>
      </w:pPr>
    </w:p>
    <w:p>
      <w:r>
        <w:br w:type="page"/>
      </w:r>
    </w:p>
    <w:p>
      <w:pPr>
        <w:pStyle w:val="Heading1"/>
        <w:spacing w:after="160" w:before="480"/>
      </w:pPr>
      <w:r>
        <w:t xml:space="preserve">5. Homepage  /</w:t>
      </w:r>
    </w:p>
    <w:p>
      <w:pPr>
        <w:pStyle w:val="Heading2"/>
        <w:spacing w:after="100" w:before="320"/>
      </w:pPr>
      <w:r>
        <w:t xml:space="preserve">5.1 Hero</w:t>
      </w:r>
    </w:p>
    <w:p>
      <w:pPr>
        <w:spacing w:after="40" w:before="80"/>
      </w:pPr>
      <w:r>
        <w:rPr>
          <w:b/>
          <w:bCs/>
          <w:color w:val="666666"/>
          <w:spacing w:val="40"/>
          <w:sz w:val="18"/>
          <w:szCs w:val="18"/>
        </w:rPr>
        <w:t xml:space="preserve">HEADLINE  (UNCHANGED FROM V1 — THE BRIEF SAYS: DON'T TOUCH IT)</w:t>
      </w:r>
    </w:p>
    <w:p>
      <w:pPr>
        <w:spacing w:after="60" w:before="60"/>
      </w:pPr>
      <w:r>
        <w:rPr>
          <w:b/>
          <w:bCs/>
          <w:sz w:val="26"/>
          <w:szCs w:val="26"/>
        </w:rPr>
        <w:t xml:space="preserve">I design complex tools that feel clear</w:t>
      </w:r>
    </w:p>
    <w:p>
      <w:pPr>
        <w:spacing w:after="40" w:before="40"/>
      </w:pPr>
      <w:r>
        <w:rPr>
          <w:color w:val="666666"/>
          <w:sz w:val="20"/>
          <w:szCs w:val="20"/>
        </w:rPr>
        <w:t xml:space="preserve">Emphasis: "complex" and "clear" in teal accent colour</w:t>
      </w:r>
    </w:p>
    <w:p>
      <w:pPr>
        <w:spacing w:after="160" w:before="0"/>
      </w:pPr>
    </w:p>
    <w:p>
      <w:pPr>
        <w:spacing w:after="40" w:before="80"/>
      </w:pPr>
      <w:r>
        <w:rPr>
          <w:b/>
          <w:bCs/>
          <w:color w:val="666666"/>
          <w:spacing w:val="40"/>
          <w:sz w:val="18"/>
          <w:szCs w:val="18"/>
        </w:rPr>
        <w:t xml:space="preserve">SUBHEAD  (V2 — UPDATED FROM GENERIC V1)</w:t>
      </w:r>
    </w:p>
    <w:p>
      <w:pPr>
        <w:spacing w:after="60" w:before="60"/>
      </w:pPr>
      <w:r>
        <w:t xml:space="preserve">Principal product designer for developer tools and complex systems. I help teams move faster without losing the trust they've built.</w:t>
      </w:r>
    </w:p>
    <w:p>
      <w:pPr>
        <w:spacing w:after="160" w:before="0"/>
      </w:pPr>
    </w:p>
    <w:p>
      <w:pPr>
        <w:spacing w:after="40" w:before="80"/>
      </w:pPr>
      <w:r>
        <w:rPr>
          <w:b/>
          <w:bCs/>
          <w:color w:val="666666"/>
          <w:spacing w:val="40"/>
          <w:sz w:val="18"/>
          <w:szCs w:val="18"/>
        </w:rPr>
        <w:t xml:space="preserve">CTAS</w:t>
      </w:r>
    </w:p>
    <w:p>
      <w:pPr>
        <w:spacing w:after="60" w:before="60"/>
      </w:pPr>
      <w:r>
        <w:t xml:space="preserve">[See my work]   [Get in contact]</w:t>
      </w:r>
    </w:p>
    <w:p>
      <w:pPr>
        <w:spacing w:after="160" w:before="0"/>
      </w:pPr>
    </w:p>
    <w:p>
      <w:pPr>
        <w:spacing w:after="40" w:before="80"/>
      </w:pPr>
      <w:r>
        <w:rPr>
          <w:b/>
          <w:bCs/>
          <w:color w:val="666666"/>
          <w:spacing w:val="40"/>
          <w:sz w:val="18"/>
          <w:szCs w:val="18"/>
        </w:rPr>
        <w:t xml:space="preserve">VISUAL</w:t>
      </w:r>
    </w:p>
    <w:p>
      <w:pPr>
        <w:spacing w:after="60" w:before="60"/>
      </w:pPr>
      <w:r>
        <w:t xml:space="preserve">B&amp;W portrait on gradient + grid background. Keep the hero portrait — the brief says it works.</w:t>
      </w:r>
    </w:p>
    <w:p>
      <w:pPr>
        <w:spacing w:after="120" w:before="0"/>
      </w:pPr>
    </w:p>
    <w:p>
      <w:pPr>
        <w:pStyle w:val="Heading2"/>
        <w:spacing w:after="100" w:before="320"/>
      </w:pPr>
      <w:r>
        <w:t xml:space="preserve">5.2 Social proof strip — "Worked with teams at"</w:t>
      </w:r>
    </w:p>
    <w:p>
      <w:pPr>
        <w:spacing w:after="40" w:before="40"/>
      </w:pPr>
      <w:r>
        <w:rPr>
          <w:color w:val="666666"/>
          <w:sz w:val="20"/>
          <w:szCs w:val="20"/>
        </w:rPr>
        <w:t xml:space="preserve">All logos confirmed. Use SVG wordmarks. Order as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Row</w:t>
            </w:r>
          </w:p>
        </w:tc>
        <w:tc>
          <w:tcPr>
            <w:tcW w:type="dxa" w:w="81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Logos in order</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Row 1</w:t>
            </w:r>
          </w:p>
        </w:tc>
        <w:tc>
          <w:tcPr>
            <w:tcW w:type="dxa" w:w="81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 · Sygnum · UBS · Workwise · Netflix · Heineken · Goodlife Health Clubs</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Row 2</w:t>
            </w:r>
          </w:p>
        </w:tc>
        <w:tc>
          <w:tcPr>
            <w:tcW w:type="dxa" w:w="81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Gillette · Swiss Post · American Express</w:t>
            </w:r>
          </w:p>
        </w:tc>
      </w:tr>
    </w:tbl>
    <w:p>
      <w:pPr>
        <w:spacing w:after="120" w:before="0"/>
      </w:pPr>
    </w:p>
    <w:p>
      <w:pPr>
        <w:pStyle w:val="Heading2"/>
        <w:spacing w:after="100" w:before="320"/>
      </w:pPr>
      <w:r>
        <w:t xml:space="preserve">5.3 What I do best  (v2 — all three cards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Card</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Headline</w:t>
            </w:r>
          </w:p>
        </w:tc>
        <w:tc>
          <w:tcPr>
            <w:tcW w:type="dxa" w:w="5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 copy</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design system designers, engineers, and AI tools all follow</w:t>
            </w:r>
          </w:p>
        </w:tc>
        <w:tc>
          <w:tcPr>
            <w:tcW w:type="dxa" w:w="5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build design systems as shared infrastructure. Tokens, components, contribution rules, and documentation. At Aerospike, I extended that into a structured layer that AI tools use to generate system-aligned output. The system holds whether a human or a machine is building from it.</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Make developer tools feel approachable without dumbing them down</w:t>
            </w:r>
          </w:p>
        </w:tc>
        <w:tc>
          <w:tcPr>
            <w:tcW w:type="dxa" w:w="5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Developer tools usually fail in one of two ways. They're either too simple to trust, or too complex to move through. I design for the space in between. Experts get deep control when they need it, and newcomers have a clear path forward without needing a manual.</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details are where it lives</w:t>
            </w:r>
          </w:p>
        </w:tc>
        <w:tc>
          <w:tcPr>
            <w:tcW w:type="dxa" w:w="5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pay attention to the parts users notice without knowing why. The edge case handled gracefully, the label that doesn't need explaining, the transition that feels right. Those small moments add up into something that feels finished and trustworthy.</w:t>
            </w:r>
          </w:p>
        </w:tc>
      </w:tr>
    </w:tbl>
    <w:p>
      <w:pPr>
        <w:spacing w:after="40" w:before="40"/>
      </w:pPr>
      <w:r>
        <w:rPr>
          <w:color w:val="666666"/>
          <w:sz w:val="20"/>
          <w:szCs w:val="20"/>
        </w:rPr>
        <w:t xml:space="preserve">CTA below section: "Learn more about me →" (links to /about)</w:t>
      </w:r>
    </w:p>
    <w:p>
      <w:pPr>
        <w:spacing w:after="120" w:before="0"/>
      </w:pPr>
    </w:p>
    <w:p>
      <w:pPr>
        <w:pStyle w:val="Heading2"/>
        <w:spacing w:after="100" w:before="320"/>
      </w:pPr>
      <w:r>
        <w:t xml:space="preserve">5.4 Featured work  (v2 — Voyager replaces Sygnum on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600"/>
        <w:gridCol w:w="3200"/>
        <w:gridCol w:w="16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Card</w:t>
            </w:r>
          </w:p>
        </w:tc>
        <w:tc>
          <w:tcPr>
            <w:tcW w:type="dxa" w:w="14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Tag</w:t>
            </w:r>
          </w:p>
        </w:tc>
        <w:tc>
          <w:tcPr>
            <w:tcW w:type="dxa" w:w="2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w:t>
            </w:r>
          </w:p>
        </w:tc>
        <w:tc>
          <w:tcPr>
            <w:tcW w:type="dxa" w:w="1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CTA</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1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Depth when you want it. Safety when you don't.</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a provisioning flow that lets teams launch Aerospike clusters in under 90 seconds, with safe defaults or deep configuration, and clear guidance throughout.</w:t>
            </w:r>
          </w:p>
        </w:tc>
        <w:tc>
          <w:tcPr>
            <w:tcW w:type="dxa" w:w="1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View case study →</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1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The aha moment shouldn't take three days</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Led end-to-end design of Aerospike's first visual developer tool. A guided path from connection to confidence, with a foundation built for AI-assisted workflows.</w:t>
            </w:r>
          </w:p>
        </w:tc>
        <w:tc>
          <w:tcPr>
            <w:tcW w:type="dxa" w:w="1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View case study →</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1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MULTIPLE COMPANIES</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design system designers, engineers, and AI tools all follow</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systems from scratch across three companies, with a documentation layer at Aerospike that makes AI-generated output system-consistent by default.</w:t>
            </w:r>
          </w:p>
        </w:tc>
        <w:tc>
          <w:tcPr>
            <w:tcW w:type="dxa" w:w="1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Explore the systems →</w:t>
            </w:r>
          </w:p>
        </w:tc>
      </w:tr>
    </w:tbl>
    <w:p>
      <w:pPr>
        <w:spacing w:after="40" w:before="40"/>
      </w:pPr>
      <w:r>
        <w:rPr>
          <w:color w:val="666666"/>
          <w:sz w:val="20"/>
          <w:szCs w:val="20"/>
        </w:rPr>
        <w:t xml:space="preserve">Sygnum and Goodlife live only on /work. The homepage trio (Provisioning, Voyager, Design Systems) is the 2026-relevant set.</w:t>
      </w:r>
    </w:p>
    <w:p>
      <w:pPr>
        <w:spacing w:after="120" w:before="0"/>
      </w:pPr>
    </w:p>
    <w:p>
      <w:pPr>
        <w:pStyle w:val="Heading2"/>
        <w:spacing w:after="100" w:before="320"/>
      </w:pPr>
      <w:r>
        <w:t xml:space="preserve">5.5 Testimonials  (all 6 — v2 order)</w:t>
      </w:r>
    </w:p>
    <w:p>
      <w:pPr>
        <w:spacing w:after="40" w:before="40"/>
      </w:pPr>
      <w:r>
        <w:rPr>
          <w:color w:val="666666"/>
          <w:sz w:val="20"/>
          <w:szCs w:val="20"/>
        </w:rPr>
        <w:t xml:space="preserve">Lead with Evan Cummack (CPO-level, impact-focused). Full names + titles confirmed: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has consistently demonstrated strategic impact that goes beyond his role, excelling in design while driving project leadership and cross-functional alignment."</w:t>
            </w:r>
          </w:p>
          <w:p>
            <w:r>
              <w:rPr>
                <w:b/>
                <w:bCs/>
                <w:color w:val="666666"/>
                <w:sz w:val="20"/>
                <w:szCs w:val="20"/>
              </w:rPr>
              <w:t xml:space="preserve">— Evan Cummack, Chief Product Officer @ Aerospike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brought a clear uplift in both aesthetics and UX. Even in chaotic times, I could always rely on his smart prioritization and ability to balance different stakeholders."</w:t>
            </w:r>
          </w:p>
          <w:p>
            <w:r>
              <w:rPr>
                <w:b/>
                <w:bCs/>
                <w:color w:val="666666"/>
                <w:sz w:val="20"/>
                <w:szCs w:val="20"/>
              </w:rPr>
              <w:t xml:space="preserve">— Gino Weiss, Senior Product Manager @ Workwise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has one of those minds that sees things differently, producing unique outcomes no matter the complexity of the requirement."</w:t>
            </w:r>
          </w:p>
          <w:p>
            <w:r>
              <w:rPr>
                <w:b/>
                <w:bCs/>
                <w:color w:val="666666"/>
                <w:sz w:val="20"/>
                <w:szCs w:val="20"/>
              </w:rPr>
              <w:t xml:space="preserve">— Ash Durham, Lead Developer @ Matter Design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"Jono's leadership built an atmosphere where the team felt motivated and supported. His strong UI/UX expertise helped us design a system that worked better every day for both designers and developers."</w:t>
            </w:r>
          </w:p>
          <w:p>
            <w:r>
              <w:rPr>
                <w:b/>
                <w:bCs/>
                <w:color w:val="666666"/>
                <w:sz w:val="20"/>
                <w:szCs w:val="20"/>
              </w:rPr>
              <w:t xml:space="preserve">— Iryna Melnykova, Product Designer @ Sygnum</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"Working with Jono was one of the greatest gains for our team. He combined exceptional design skills with a strategic mindset and always knew exactly what the squad needed at the right time."</w:t>
            </w:r>
          </w:p>
          <w:p>
            <w:r>
              <w:rPr>
                <w:b/>
                <w:bCs/>
                <w:color w:val="666666"/>
                <w:sz w:val="20"/>
                <w:szCs w:val="20"/>
              </w:rPr>
              <w:t xml:space="preserve">— Samuel Fleck, Product Manager @ Workwise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single" w:color="0D9488" w:sz="14"/>
              <w:bottom w:val="nil" w:color="FFFFFF" w:sz="0"/>
              <w:right w:val="nil" w:color="FFFFFF" w:sz="0"/>
            </w:tcBorders>
            <w:shd w:fill="CCFBF1" w:val="clear"/>
            <w:tcMar>
              <w:top w:type="dxa" w:w="120"/>
              <w:left w:type="dxa" w:w="200"/>
              <w:bottom w:type="dxa" w:w="100"/>
              <w:right w:type="dxa" w:w="160"/>
            </w:tcMar>
          </w:tcPr>
          <w:p>
            <w:pPr>
              <w:spacing w:after="60" w:before="0"/>
            </w:pPr>
            <w:r>
              <w:rPr>
                <w:i/>
                <w:iCs/>
                <w:color w:val="333333"/>
                <w:sz w:val="22"/>
                <w:szCs w:val="22"/>
              </w:rPr>
              <w:t xml:space="preserve">"Jono successfully established a strong foundation for product design, demonstrating exceptional skill and vision, and will be key in elevating the user and developer experience as we grow."</w:t>
            </w:r>
          </w:p>
          <w:p>
            <w:r>
              <w:rPr>
                <w:b/>
                <w:bCs/>
                <w:color w:val="666666"/>
                <w:sz w:val="20"/>
                <w:szCs w:val="20"/>
              </w:rPr>
              <w:t xml:space="preserve">— Nicholas Naraja, Brand Design Lead @ Aerospike</w:t>
            </w:r>
          </w:p>
        </w:tc>
      </w:tr>
    </w:tbl>
    <w:p>
      <w:pPr>
        <w:spacing w:after="120" w:before="0"/>
      </w:pPr>
    </w:p>
    <w:p>
      <w:pPr>
        <w:pStyle w:val="Heading2"/>
        <w:spacing w:after="100" w:before="320"/>
      </w:pPr>
      <w:r>
        <w:t xml:space="preserve">5.6 Let's talk  (footer CTA — v2 copy)</w:t>
      </w:r>
    </w:p>
    <w:p>
      <w:pPr>
        <w:spacing w:after="60" w:before="60"/>
      </w:pPr>
      <w:r>
        <w:t xml:space="preserve">Heading: "Let's talk"</w:t>
      </w:r>
    </w:p>
    <w:p>
      <w:pPr>
        <w:spacing w:after="60" w:before="60"/>
      </w:pPr>
      <w:r>
        <w:t xml:space="preserve">"Seen something that resonates? I'm open to the right opportunity, a collaboration, or a good conversation about design."</w:t>
      </w:r>
    </w:p>
    <w:p>
      <w:pPr>
        <w:spacing w:after="60" w:before="60"/>
      </w:pPr>
      <w:r>
        <w:t xml:space="preserve">CTAs: [Send an email]   [Connect on LinkedIn]</w:t>
      </w:r>
    </w:p>
    <w:p>
      <w:pPr>
        <w:spacing w:after="200" w:before="0"/>
      </w:pPr>
    </w:p>
    <w:p>
      <w:r>
        <w:br w:type="page"/>
      </w:r>
    </w:p>
    <w:p>
      <w:pPr>
        <w:pStyle w:val="Heading1"/>
        <w:spacing w:after="160" w:before="480"/>
      </w:pPr>
      <w:r>
        <w:t xml:space="preserve">6. Work Index  /work</w:t>
      </w:r>
    </w:p>
    <w:p>
      <w:pPr>
        <w:pStyle w:val="Heading2"/>
        <w:spacing w:after="100" w:before="320"/>
      </w:pPr>
      <w:r>
        <w:t xml:space="preserve">6.1 Header copy</w:t>
      </w:r>
    </w:p>
    <w:p>
      <w:pPr>
        <w:spacing w:after="60" w:before="60"/>
      </w:pPr>
      <w:r>
        <w:t xml:space="preserve">Heading: "Crafting clarity from complexity"  ('clarity' in accent — unchanged)</w:t>
      </w:r>
    </w:p>
    <w:p>
      <w:pPr>
        <w:spacing w:after="60" w:before="60"/>
      </w:pPr>
      <w:r>
        <w:t xml:space="preserve">Intro: "From database infrastructure to developer tools and design systems. A selection of projects where I helped teams ship faster, users get unstuck, and products scale with confidence."</w:t>
      </w:r>
    </w:p>
    <w:p>
      <w:pPr>
        <w:spacing w:after="40" w:before="40"/>
      </w:pPr>
      <w:r>
        <w:rPr>
          <w:color w:val="666666"/>
          <w:sz w:val="20"/>
          <w:szCs w:val="20"/>
        </w:rPr>
        <w:t xml:space="preserve">v2 fix: removed duplicate "move faster". Tightened the intro.</w:t>
      </w:r>
    </w:p>
    <w:p>
      <w:pPr>
        <w:spacing w:after="160" w:before="0"/>
      </w:pPr>
    </w:p>
    <w:p>
      <w:pPr>
        <w:pStyle w:val="Heading2"/>
        <w:spacing w:after="100" w:before="320"/>
      </w:pPr>
      <w:r>
        <w:t xml:space="preserve">6.2 Case study cards  (v2 order — Voyager moves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600"/>
        <w:gridCol w:w="3200"/>
        <w:gridCol w:w="14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Order</w:t>
            </w:r>
          </w:p>
        </w:tc>
        <w:tc>
          <w:tcPr>
            <w:tcW w:type="dxa" w:w="1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Tag</w:t>
            </w:r>
          </w:p>
        </w:tc>
        <w:tc>
          <w:tcPr>
            <w:tcW w:type="dxa" w:w="2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w:t>
            </w:r>
          </w:p>
        </w:tc>
        <w:tc>
          <w:tcPr>
            <w:tcW w:type="dxa" w:w="1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CTA</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Depth when you want it. Safety when you don't.</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provisioning flow that lets teams launch Aerospike clusters in under 90 seconds, with safe defaults or deep configuration, and clear guidance and guardrails throughout.</w:t>
            </w:r>
          </w:p>
        </w:tc>
        <w:tc>
          <w:tcPr>
            <w:tcW w:type="dxa" w:w="1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View the case study →</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w:t>
            </w:r>
          </w:p>
        </w:tc>
        <w:tc>
          <w:tcPr>
            <w:tcW w:type="dxa" w:w="2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The aha moment shouldn't take three days</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Led end-to-end design of Aerospike's first visual developer tool. A guided path from connection to confidence, with a foundation built for AI-assisted workflows.</w:t>
            </w:r>
          </w:p>
        </w:tc>
        <w:tc>
          <w:tcPr>
            <w:tcW w:type="dxa" w:w="1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View the case study →</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MULTIPLE COMPANIES</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design system designers, engineers, and AI tools all follow</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systems from scratch across three companies, with a documentation layer at Aerospike that makes AI-generated output system-consistent by default.</w:t>
            </w:r>
          </w:p>
        </w:tc>
        <w:tc>
          <w:tcPr>
            <w:tcW w:type="dxa" w:w="1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Explore the systems →</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SYGNUM BANK</w:t>
            </w:r>
          </w:p>
        </w:tc>
        <w:tc>
          <w:tcPr>
            <w:tcW w:type="dxa" w:w="2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No one should have to call their bank just to check their balance</w:t>
            </w:r>
          </w:p>
        </w:tc>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At the world's first regulated digital asset bank, clients had to call their account manager just to check their balance. I designed the dashboard that changed that.</w:t>
            </w:r>
          </w:p>
        </w:tc>
        <w:tc>
          <w:tcPr>
            <w:tcW w:type="dxa" w:w="1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See the project →</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5</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 HEALTH CLUBS</w:t>
            </w:r>
          </w:p>
        </w:tc>
        <w:tc>
          <w:tcPr>
            <w:tcW w:type="dxa" w:w="2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Replacing lock-in anxiety with sign-up confidence</w:t>
            </w:r>
          </w:p>
        </w:tc>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Redesigned Goodlife's membership sign-up flow to make contracts clear, choices understandable, and commitment something people felt good about.</w:t>
            </w:r>
          </w:p>
        </w:tc>
        <w:tc>
          <w:tcPr>
            <w:tcW w:type="dxa" w:w="1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 the case study →</w:t>
            </w:r>
          </w:p>
        </w:tc>
      </w:tr>
    </w:tbl>
    <w:p>
      <w:pPr>
        <w:spacing w:after="200" w:before="0"/>
      </w:pPr>
    </w:p>
    <w:p>
      <w:r>
        <w:br w:type="page"/>
      </w:r>
    </w:p>
    <w:p>
      <w:pPr>
        <w:pStyle w:val="Heading1"/>
        <w:spacing w:after="160" w:before="480"/>
      </w:pPr>
      <w:r>
        <w:t xml:space="preserve">7. Case Studies — Full Copy (v2)</w:t>
      </w:r>
    </w:p>
    <w:p>
      <w:pPr>
        <w:spacing w:after="60" w:before="60"/>
      </w:pPr>
      <w:r>
        <w:rPr>
          <w:color w:val="666666"/>
          <w:sz w:val="21"/>
          <w:szCs w:val="21"/>
        </w:rPr>
        <w:t xml:space="preserve">All five case studies are fully written in second-brain/portfolio/v2/case-studies/. This section records the complete copy and strategic notes from the rewrite brief.</w:t>
      </w:r>
    </w:p>
    <w:p>
      <w:pPr>
        <w:spacing w:after="160" w:before="0"/>
      </w:pPr>
    </w:p>
    <w:p>
      <w:pPr>
        <w:pStyle w:val="Heading2"/>
        <w:spacing w:after="100" w:before="320"/>
      </w:pPr>
      <w:r>
        <w:t xml:space="preserve">7.1 Aerospike Cloud Provisioning</w:t>
      </w:r>
    </w:p>
    <w:p>
      <w:pPr>
        <w:spacing w:after="40" w:before="80"/>
      </w:pPr>
      <w:r>
        <w:rPr>
          <w:b/>
          <w:bCs/>
          <w:color w:val="666666"/>
          <w:spacing w:val="40"/>
          <w:sz w:val="18"/>
          <w:szCs w:val="18"/>
        </w:rPr>
        <w:t xml:space="preserve">HEADLINE OPTIONS (PICK ONE — BOLD PART GETS ACCENT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Depth when you want it. Safety when you don't.</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Most distinct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Depth when you want it. Safety when you don't.</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Used on cards — works as title too</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Speed and safety aren't opposites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Strong thesis, works as subtitle</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Cluster setup in 90 seconds, without losing expert control</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Outcome-forward</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Cloud cluster provisioning</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2025</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Sole designer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End-to-end provisioning flow</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product, backend and database engineers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problem — self-serve path to production clusters; expert audience who don't trust dumbed-down UIs</w:t>
      </w:r>
    </w:p>
    <w:p>
      <w:pPr>
        <w:pStyle w:val="ListParagraph"/>
        <w:numPr>
          <w:ilvl w:val="0"/>
          <w:numId w:val="2"/>
        </w:numPr>
      </w:pPr>
      <w:r>
        <w:rPr>
          <w:sz w:val="22"/>
          <w:szCs w:val="22"/>
        </w:rPr>
        <w:t xml:space="preserve">My role — sole designer + product and frontend ownership; drove prioritisation when unclear</w:t>
      </w:r>
    </w:p>
    <w:p>
      <w:pPr>
        <w:pStyle w:val="ListParagraph"/>
        <w:numPr>
          <w:ilvl w:val="0"/>
          <w:numId w:val="2"/>
        </w:numPr>
      </w:pPr>
      <w:r>
        <w:rPr>
          <w:sz w:val="22"/>
          <w:szCs w:val="22"/>
        </w:rPr>
        <w:t xml:space="preserve">The core tension — two user modes (move fast / need full control) without splitting the product</w:t>
      </w:r>
    </w:p>
    <w:p>
      <w:pPr>
        <w:pStyle w:val="ListParagraph"/>
        <w:numPr>
          <w:ilvl w:val="0"/>
          <w:numId w:val="2"/>
        </w:numPr>
      </w:pPr>
      <w:r>
        <w:rPr>
          <w:sz w:val="22"/>
          <w:szCs w:val="22"/>
        </w:rPr>
        <w:t xml:space="preserve">Designing for safe speed — defaults from Aerospike best practices; progressive YAML exposure; errors as happy path; contextual docs</w:t>
      </w:r>
    </w:p>
    <w:p>
      <w:pPr>
        <w:pStyle w:val="ListParagraph"/>
        <w:numPr>
          <w:ilvl w:val="0"/>
          <w:numId w:val="2"/>
        </w:numPr>
      </w:pPr>
      <w:r>
        <w:rPr>
          <w:sz w:val="22"/>
          <w:szCs w:val="22"/>
        </w:rPr>
        <w:t xml:space="preserve">What it looked like when it worked — &lt;90 seconds to provisioning start; trust proxy for managed service eval; foundation for GA</w:t>
      </w:r>
    </w:p>
    <w:p>
      <w:pPr>
        <w:pStyle w:val="ListParagraph"/>
        <w:numPr>
          <w:ilvl w:val="0"/>
          <w:numId w:val="2"/>
        </w:numPr>
      </w:pPr>
      <w:r>
        <w:rPr>
          <w:sz w:val="22"/>
          <w:szCs w:val="22"/>
        </w:rPr>
        <w:t xml:space="preserve">What I'd carry forward — "speed and safety are not opposites"; "provisioning is the first proof that a system can be trusted"</w:t>
      </w:r>
    </w:p>
    <w:p>
      <w:pPr>
        <w:spacing w:after="160" w:before="0"/>
      </w:pPr>
    </w:p>
    <w:p>
      <w:pPr>
        <w:spacing w:after="40" w:before="80"/>
      </w:pPr>
      <w:r>
        <w:rPr>
          <w:b/>
          <w:bCs/>
          <w:color w:val="666666"/>
          <w:spacing w:val="40"/>
          <w:sz w:val="18"/>
          <w:szCs w:val="18"/>
        </w:rPr>
        <w:t xml:space="preserve">REWRITE BRIEF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A580C" w:sz="14"/>
              <w:bottom w:val="single" w:color="E0E0E0" w:sz="1"/>
              <w:right w:val="nil" w:color="FFFFFF" w:sz="0"/>
            </w:tcBorders>
            <w:shd w:fill="FFEDD5" w:val="clear"/>
            <w:tcMar>
              <w:top w:type="dxa" w:w="120"/>
              <w:left w:type="dxa" w:w="200"/>
              <w:bottom w:type="dxa" w:w="120"/>
              <w:right w:type="dxa" w:w="160"/>
            </w:tcMar>
          </w:tcPr>
          <w:p>
            <w:pPr>
              <w:spacing w:after="60" w:before="0"/>
            </w:pPr>
            <w:r>
              <w:rPr>
                <w:b/>
                <w:bCs/>
                <w:color w:val="EA580C"/>
                <w:sz w:val="22"/>
                <w:szCs w:val="22"/>
              </w:rPr>
              <w:t xml:space="preserve">Key improvements to make (from rewrite-brief-2026)</w:t>
            </w:r>
          </w:p>
          <w:p>
            <w:pPr>
              <w:spacing w:after="30" w:before="30"/>
            </w:pPr>
            <w:r>
              <w:rPr>
                <w:sz w:val="21"/>
                <w:szCs w:val="21"/>
              </w:rPr>
              <w:t xml:space="preserve">Add an opening contrast — what did it look like before? Even a sentence raises the stakes.</w:t>
            </w:r>
          </w:p>
          <w:p>
            <w:pPr>
              <w:spacing w:after="30" w:before="30"/>
            </w:pPr>
            <w:r>
              <w:rPr>
                <w:sz w:val="21"/>
                <w:szCs w:val="21"/>
              </w:rPr>
              <w:t xml:space="preserve">Surface the thesis early: "speed and safety are not opposites" should be the lede, not a learnings item.</w:t>
            </w:r>
          </w:p>
          <w:p>
            <w:pPr>
              <w:spacing w:after="30" w:before="30"/>
            </w:pPr>
            <w:r>
              <w:rPr>
                <w:sz w:val="21"/>
                <w:szCs w:val="21"/>
              </w:rPr>
              <w:t xml:space="preserve">Frame the 90-second benchmark: "time to first working cluster is a proxy for trust."</w:t>
            </w:r>
          </w:p>
          <w:p>
            <w:pPr>
              <w:spacing w:after="30" w:before="30"/>
            </w:pPr>
            <w:r>
              <w:rPr>
                <w:sz w:val="21"/>
                <w:szCs w:val="21"/>
              </w:rPr>
              <w:t xml:space="preserve">End on the belief, not the lesson: "Provisioning isn't setup. It's the first proof that a system can be trusted."</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provisioning flow overview (desktop), dark UI panel with node config fields, status indicators, progress rail</w:t>
      </w:r>
    </w:p>
    <w:p>
      <w:pPr>
        <w:pStyle w:val="ListParagraph"/>
        <w:numPr>
          <w:ilvl w:val="0"/>
          <w:numId w:val="2"/>
        </w:numPr>
      </w:pPr>
      <w:r>
        <w:rPr>
          <w:sz w:val="22"/>
          <w:szCs w:val="22"/>
        </w:rPr>
        <w:t xml:space="preserve">Step sequence showing defaults vs. advanced mode toggle</w:t>
      </w:r>
    </w:p>
    <w:p>
      <w:pPr>
        <w:pStyle w:val="ListParagraph"/>
        <w:numPr>
          <w:ilvl w:val="0"/>
          <w:numId w:val="2"/>
        </w:numPr>
      </w:pPr>
      <w:r>
        <w:rPr>
          <w:sz w:val="22"/>
          <w:szCs w:val="22"/>
        </w:rPr>
        <w:t xml:space="preserve">Contextual documentation panel in situ</w:t>
      </w:r>
    </w:p>
    <w:p>
      <w:pPr>
        <w:pStyle w:val="ListParagraph"/>
        <w:numPr>
          <w:ilvl w:val="0"/>
          <w:numId w:val="2"/>
        </w:numPr>
      </w:pPr>
      <w:r>
        <w:rPr>
          <w:sz w:val="22"/>
          <w:szCs w:val="22"/>
        </w:rPr>
        <w:t xml:space="preserve">Error / recovery state example</w:t>
      </w:r>
    </w:p>
    <w:p>
      <w:pPr>
        <w:pStyle w:val="ListParagraph"/>
        <w:numPr>
          <w:ilvl w:val="0"/>
          <w:numId w:val="2"/>
        </w:numPr>
      </w:pPr>
      <w:r>
        <w:rPr>
          <w:sz w:val="22"/>
          <w:szCs w:val="22"/>
        </w:rPr>
        <w:t xml:space="preserve">Flow diagram: decision points + embedded guardrails</w:t>
      </w:r>
    </w:p>
    <w:p>
      <w:pPr>
        <w:spacing w:after="160" w:before="0"/>
      </w:pPr>
    </w:p>
    <w:p>
      <w:pPr>
        <w:pStyle w:val="Heading2"/>
        <w:spacing w:after="100" w:before="320"/>
      </w:pPr>
      <w:r>
        <w:t xml:space="preserve">7.2 Aerospike Voyager</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aha moment shouldn't take three days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Most memorable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Designed to guide developers, not just give them power</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Clear thesis</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aha moment shouldn't take three days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Outcome-forward — used on cards</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From figure-it-out-yourself to a guided path to confidence</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Contrast framing</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Voyager desktop developer tool</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2025–2026</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End-to-end product designer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Discovery through shipped UI</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product management, developer education and growth teams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problem — new devs had no starting point; tools exposed power, not understanding</w:t>
      </w:r>
    </w:p>
    <w:p>
      <w:pPr>
        <w:pStyle w:val="ListParagraph"/>
        <w:numPr>
          <w:ilvl w:val="0"/>
          <w:numId w:val="2"/>
        </w:numPr>
      </w:pPr>
      <w:r>
        <w:rPr>
          <w:sz w:val="22"/>
          <w:szCs w:val="22"/>
        </w:rPr>
        <w:t xml:space="preserve">My role — full ownership, discovery through QA</w:t>
      </w:r>
    </w:p>
    <w:p>
      <w:pPr>
        <w:pStyle w:val="ListParagraph"/>
        <w:numPr>
          <w:ilvl w:val="0"/>
          <w:numId w:val="2"/>
        </w:numPr>
      </w:pPr>
      <w:r>
        <w:rPr>
          <w:sz w:val="22"/>
          <w:szCs w:val="22"/>
        </w:rPr>
        <w:t xml:space="preserve">What I learned early — Gong calls, prototypes, competitor tools; core JTBD identified</w:t>
      </w:r>
    </w:p>
    <w:p>
      <w:pPr>
        <w:pStyle w:val="ListParagraph"/>
        <w:numPr>
          <w:ilvl w:val="0"/>
          <w:numId w:val="2"/>
        </w:numPr>
      </w:pPr>
      <w:r>
        <w:rPr>
          <w:sz w:val="22"/>
          <w:szCs w:val="22"/>
        </w:rPr>
        <w:t xml:space="preserve">The golden path — Connect → Add data → See data → Inspect → Filter → Feel confident experimenting</w:t>
      </w:r>
    </w:p>
    <w:p>
      <w:pPr>
        <w:pStyle w:val="ListParagraph"/>
        <w:numPr>
          <w:ilvl w:val="0"/>
          <w:numId w:val="2"/>
        </w:numPr>
      </w:pPr>
      <w:r>
        <w:rPr>
          <w:sz w:val="22"/>
          <w:szCs w:val="22"/>
        </w:rPr>
        <w:t xml:space="preserve">Designing for complexity — expandable records, visual filter builder (maps UI to Expression DSL), scan guardrails</w:t>
      </w:r>
    </w:p>
    <w:p>
      <w:pPr>
        <w:pStyle w:val="ListParagraph"/>
        <w:numPr>
          <w:ilvl w:val="0"/>
          <w:numId w:val="2"/>
        </w:numPr>
      </w:pPr>
      <w:r>
        <w:rPr>
          <w:sz w:val="22"/>
          <w:szCs w:val="22"/>
        </w:rPr>
        <w:t xml:space="preserve">Outcome — shipped v0.1; MCP server integration; guided path became interface for AI agents</w:t>
      </w:r>
    </w:p>
    <w:p>
      <w:pPr>
        <w:pStyle w:val="ListParagraph"/>
        <w:numPr>
          <w:ilvl w:val="0"/>
          <w:numId w:val="2"/>
        </w:numPr>
      </w:pPr>
      <w:r>
        <w:rPr>
          <w:sz w:val="22"/>
          <w:szCs w:val="22"/>
        </w:rPr>
        <w:t xml:space="preserve">What I'd carry forward — earlier constraint alignment; time-to-value measurement</w:t>
      </w:r>
    </w:p>
    <w:p>
      <w:pPr>
        <w:spacing w:after="160" w:before="0"/>
      </w:pPr>
    </w:p>
    <w:p>
      <w:pPr>
        <w:spacing w:after="40" w:before="80"/>
      </w:pPr>
      <w:r>
        <w:rPr>
          <w:b/>
          <w:bCs/>
          <w:color w:val="666666"/>
          <w:spacing w:val="40"/>
          <w:sz w:val="18"/>
          <w:szCs w:val="18"/>
        </w:rPr>
        <w:t xml:space="preserve">REWRITE BRIEF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A580C" w:sz="14"/>
              <w:bottom w:val="single" w:color="E0E0E0" w:sz="1"/>
              <w:right w:val="nil" w:color="FFFFFF" w:sz="0"/>
            </w:tcBorders>
            <w:shd w:fill="FFEDD5" w:val="clear"/>
            <w:tcMar>
              <w:top w:type="dxa" w:w="120"/>
              <w:left w:type="dxa" w:w="200"/>
              <w:bottom w:type="dxa" w:w="120"/>
              <w:right w:type="dxa" w:w="160"/>
            </w:tcMar>
          </w:tcPr>
          <w:p>
            <w:pPr>
              <w:spacing w:after="60" w:before="0"/>
            </w:pPr>
            <w:r>
              <w:rPr>
                <w:b/>
                <w:bCs/>
                <w:color w:val="EA580C"/>
                <w:sz w:val="22"/>
                <w:szCs w:val="22"/>
              </w:rPr>
              <w:t xml:space="preserve">Key improvements to make (from rewrite-brief-2026)</w:t>
            </w:r>
          </w:p>
          <w:p>
            <w:pPr>
              <w:spacing w:after="30" w:before="30"/>
            </w:pPr>
            <w:r>
              <w:rPr>
                <w:sz w:val="21"/>
                <w:szCs w:val="21"/>
              </w:rPr>
              <w:t xml:space="preserve">Expand the MCP / AI workflow angle — this is barely mentioned but huge for 2026.</w:t>
            </w:r>
          </w:p>
          <w:p>
            <w:pPr>
              <w:spacing w:after="30" w:before="30"/>
            </w:pPr>
            <w:r>
              <w:rPr>
                <w:sz w:val="21"/>
                <w:szCs w:val="21"/>
              </w:rPr>
              <w:t xml:space="preserve">Add to outcome: "The guided path we designed for developers became the interface that AI tools use to explore the database. The UX work didn't just serve the product. It shaped what came after it."</w:t>
            </w:r>
          </w:p>
          <w:p>
            <w:pPr>
              <w:spacing w:after="30" w:before="30"/>
            </w:pPr>
            <w:r>
              <w:rPr>
                <w:sz w:val="21"/>
                <w:szCs w:val="21"/>
              </w:rPr>
              <w:t xml:space="preserve">Add to golden path: "Defining this path also aligned the team. Product, growth, and engineering had different ideas. The golden path was the answer to 'what does success actually look like?'"</w:t>
            </w:r>
          </w:p>
          <w:p>
            <w:pPr>
              <w:spacing w:after="30" w:before="30"/>
            </w:pPr>
            <w:r>
              <w:rPr>
                <w:sz w:val="21"/>
                <w:szCs w:val="21"/>
              </w:rPr>
              <w:t xml:space="preserve">Visualise the golden path if possible — even a simple linear diagram.</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Voyager main data browser UI</w:t>
      </w:r>
    </w:p>
    <w:p>
      <w:pPr>
        <w:pStyle w:val="ListParagraph"/>
        <w:numPr>
          <w:ilvl w:val="0"/>
          <w:numId w:val="2"/>
        </w:numPr>
      </w:pPr>
      <w:r>
        <w:rPr>
          <w:sz w:val="22"/>
          <w:szCs w:val="22"/>
        </w:rPr>
        <w:t xml:space="preserve">Golden-path flow diagram (Connect → Add → See → Inspect → Filter)</w:t>
      </w:r>
    </w:p>
    <w:p>
      <w:pPr>
        <w:pStyle w:val="ListParagraph"/>
        <w:numPr>
          <w:ilvl w:val="0"/>
          <w:numId w:val="2"/>
        </w:numPr>
      </w:pPr>
      <w:r>
        <w:rPr>
          <w:sz w:val="22"/>
          <w:szCs w:val="22"/>
        </w:rPr>
        <w:t xml:space="preserve">Visual filter builder in use</w:t>
      </w:r>
    </w:p>
    <w:p>
      <w:pPr>
        <w:pStyle w:val="ListParagraph"/>
        <w:numPr>
          <w:ilvl w:val="0"/>
          <w:numId w:val="2"/>
        </w:numPr>
      </w:pPr>
      <w:r>
        <w:rPr>
          <w:sz w:val="22"/>
          <w:szCs w:val="22"/>
        </w:rPr>
        <w:t xml:space="preserve">Nested record exploration with progressive disclosure</w:t>
      </w:r>
    </w:p>
    <w:p>
      <w:pPr>
        <w:pStyle w:val="ListParagraph"/>
        <w:numPr>
          <w:ilvl w:val="0"/>
          <w:numId w:val="2"/>
        </w:numPr>
      </w:pPr>
      <w:r>
        <w:rPr>
          <w:sz w:val="22"/>
          <w:szCs w:val="22"/>
        </w:rPr>
        <w:t xml:space="preserve">Scan warning / guardrail state</w:t>
      </w:r>
    </w:p>
    <w:p>
      <w:pPr>
        <w:spacing w:after="160" w:before="0"/>
      </w:pPr>
    </w:p>
    <w:p>
      <w:pPr>
        <w:pStyle w:val="Heading2"/>
        <w:spacing w:after="100" w:before="320"/>
      </w:pPr>
      <w:r>
        <w:t xml:space="preserve">7.3 Design Systems  (Sygnum, Workwise, Aerospike)</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 design system designers, engineers, and AI tools all follow</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Signals the AI angle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Not just a component library. An instruction layer for the whole team.</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Most distinctive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Built to last beyond the designer who built it</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Durability angle</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Consistency across designers, engineers, and the tools helping them build</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Clearest scope</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Workwise, Aerospike</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systems + AI instruction layer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2019–2025</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lead / Design system owner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Foundation through adoption</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Front-end engineers, product, engineering leads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shared problem — 9 design styles at Sygnum; Workwise stopped scaling at ~100 people; Aerospike building without foundation</w:t>
      </w:r>
    </w:p>
    <w:p>
      <w:pPr>
        <w:pStyle w:val="ListParagraph"/>
        <w:numPr>
          <w:ilvl w:val="0"/>
          <w:numId w:val="2"/>
        </w:numPr>
      </w:pPr>
      <w:r>
        <w:rPr>
          <w:sz w:val="22"/>
          <w:szCs w:val="22"/>
        </w:rPr>
        <w:t xml:space="preserve">My role — owner from definition through adoption at all three; based on Material UI (deliberate tradeoff)</w:t>
      </w:r>
    </w:p>
    <w:p>
      <w:pPr>
        <w:pStyle w:val="ListParagraph"/>
        <w:numPr>
          <w:ilvl w:val="0"/>
          <w:numId w:val="2"/>
        </w:numPr>
      </w:pPr>
      <w:r>
        <w:rPr>
          <w:sz w:val="22"/>
          <w:szCs w:val="22"/>
        </w:rPr>
        <w:t xml:space="preserve">The real challenge — aligning design intent, production reality, and decision-making process; plus AI tools as 4th layer</w:t>
      </w:r>
    </w:p>
    <w:p>
      <w:pPr>
        <w:pStyle w:val="ListParagraph"/>
        <w:numPr>
          <w:ilvl w:val="0"/>
          <w:numId w:val="2"/>
        </w:numPr>
      </w:pPr>
      <w:r>
        <w:rPr>
          <w:sz w:val="22"/>
          <w:szCs w:val="22"/>
        </w:rPr>
        <w:t xml:space="preserve">What I systematised — tokens, components with accessibility, contribution rules, documentation with reasoning</w:t>
      </w:r>
    </w:p>
    <w:p>
      <w:pPr>
        <w:pStyle w:val="ListParagraph"/>
        <w:numPr>
          <w:ilvl w:val="0"/>
          <w:numId w:val="2"/>
        </w:numPr>
      </w:pPr>
      <w:r>
        <w:rPr>
          <w:sz w:val="22"/>
          <w:szCs w:val="22"/>
        </w:rPr>
        <w:t xml:space="preserve">"Designing for AI-generated output" — the markdown instruction layer (tokens + usage rules + design principles + contribution logic)</w:t>
      </w:r>
    </w:p>
    <w:p>
      <w:pPr>
        <w:pStyle w:val="ListParagraph"/>
        <w:numPr>
          <w:ilvl w:val="0"/>
          <w:numId w:val="2"/>
        </w:numPr>
      </w:pPr>
      <w:r>
        <w:rPr>
          <w:sz w:val="22"/>
          <w:szCs w:val="22"/>
        </w:rPr>
        <w:t xml:space="preserve">A connected ecosystem — Figma → Code → Markdown → AI loop</w:t>
      </w:r>
    </w:p>
    <w:p>
      <w:pPr>
        <w:pStyle w:val="ListParagraph"/>
        <w:numPr>
          <w:ilvl w:val="0"/>
          <w:numId w:val="2"/>
        </w:numPr>
      </w:pPr>
      <w:r>
        <w:rPr>
          <w:sz w:val="22"/>
          <w:szCs w:val="22"/>
        </w:rPr>
        <w:t xml:space="preserve">Outcomes — consistent reuse, reduced rework, systems survived beyond involvement</w:t>
      </w:r>
    </w:p>
    <w:p>
      <w:pPr>
        <w:pStyle w:val="ListParagraph"/>
        <w:numPr>
          <w:ilvl w:val="0"/>
          <w:numId w:val="2"/>
        </w:numPr>
      </w:pPr>
      <w:r>
        <w:rPr>
          <w:sz w:val="22"/>
          <w:szCs w:val="22"/>
        </w:rPr>
        <w:t xml:space="preserve">What I'd carry forward — "Systems are becoming instruction layers for AI tools. That's the work I'm most interested in."</w:t>
      </w:r>
    </w:p>
    <w:p>
      <w:pPr>
        <w:spacing w:after="160" w:before="0"/>
      </w:pPr>
    </w:p>
    <w:p>
      <w:pPr>
        <w:spacing w:after="40" w:before="80"/>
      </w:pPr>
      <w:r>
        <w:rPr>
          <w:b/>
          <w:bCs/>
          <w:color w:val="666666"/>
          <w:spacing w:val="40"/>
          <w:sz w:val="18"/>
          <w:szCs w:val="18"/>
        </w:rPr>
        <w:t xml:space="preserve">REWRITE BRIEF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A580C" w:sz="14"/>
              <w:bottom w:val="single" w:color="E0E0E0" w:sz="1"/>
              <w:right w:val="nil" w:color="FFFFFF" w:sz="0"/>
            </w:tcBorders>
            <w:shd w:fill="FFEDD5" w:val="clear"/>
            <w:tcMar>
              <w:top w:type="dxa" w:w="120"/>
              <w:left w:type="dxa" w:w="200"/>
              <w:bottom w:type="dxa" w:w="120"/>
              <w:right w:type="dxa" w:w="160"/>
            </w:tcMar>
          </w:tcPr>
          <w:p>
            <w:pPr>
              <w:spacing w:after="60" w:before="0"/>
            </w:pPr>
            <w:r>
              <w:rPr>
                <w:b/>
                <w:bCs/>
                <w:color w:val="EA580C"/>
                <w:sz w:val="22"/>
                <w:szCs w:val="22"/>
              </w:rPr>
              <w:t xml:space="preserve">Key improvements (from rewrite-brief-2026) — biggest lever in the whole portfolio</w:t>
            </w:r>
          </w:p>
          <w:p>
            <w:pPr>
              <w:spacing w:after="30" w:before="30"/>
            </w:pPr>
            <w:r>
              <w:rPr>
                <w:sz w:val="21"/>
                <w:szCs w:val="21"/>
              </w:rPr>
              <w:t xml:space="preserve">The AI-ready angle is buried. In 2026 this should be the lede — restructure to open with it.</w:t>
            </w:r>
          </w:p>
          <w:p>
            <w:pPr>
              <w:spacing w:after="30" w:before="30"/>
            </w:pPr>
            <w:r>
              <w:rPr>
                <w:sz w:val="21"/>
                <w:szCs w:val="21"/>
              </w:rPr>
              <w:t xml:space="preserve">Suggested opening: "Design systems have always been about shared understanding. At Aerospike, that meant building not just for the designers and engineers, but for the AI tools increasingly generating UI alongside them."</w:t>
            </w:r>
          </w:p>
          <w:p>
            <w:pPr>
              <w:spacing w:after="30" w:before="30"/>
            </w:pPr>
            <w:r>
              <w:rPr>
                <w:sz w:val="21"/>
                <w:szCs w:val="21"/>
              </w:rPr>
              <w:t xml:space="preserve">Add "Designing for AI-generated output" as its own named section.</w:t>
            </w:r>
          </w:p>
          <w:p>
            <w:pPr>
              <w:spacing w:after="30" w:before="30"/>
            </w:pPr>
            <w:r>
              <w:rPr>
                <w:sz w:val="21"/>
                <w:szCs w:val="21"/>
              </w:rPr>
              <w:t xml:space="preserve">The Figma → Code → Markdown → AI loop diagram is the hero visual — prioritise this.</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layered diagram — Figma → Code → Markdown → AI loop</w:t>
      </w:r>
    </w:p>
    <w:p>
      <w:pPr>
        <w:pStyle w:val="ListParagraph"/>
        <w:numPr>
          <w:ilvl w:val="0"/>
          <w:numId w:val="2"/>
        </w:numPr>
      </w:pPr>
      <w:r>
        <w:rPr>
          <w:sz w:val="22"/>
          <w:szCs w:val="22"/>
        </w:rPr>
        <w:t xml:space="preserve">Before/after: UI consistency at one company</w:t>
      </w:r>
    </w:p>
    <w:p>
      <w:pPr>
        <w:pStyle w:val="ListParagraph"/>
        <w:numPr>
          <w:ilvl w:val="0"/>
          <w:numId w:val="2"/>
        </w:numPr>
      </w:pPr>
      <w:r>
        <w:rPr>
          <w:sz w:val="22"/>
          <w:szCs w:val="22"/>
        </w:rPr>
        <w:t xml:space="preserve">Token architecture (colour, type, spacing)</w:t>
      </w:r>
    </w:p>
    <w:p>
      <w:pPr>
        <w:pStyle w:val="ListParagraph"/>
        <w:numPr>
          <w:ilvl w:val="0"/>
          <w:numId w:val="2"/>
        </w:numPr>
      </w:pPr>
      <w:r>
        <w:rPr>
          <w:sz w:val="22"/>
          <w:szCs w:val="22"/>
        </w:rPr>
        <w:t xml:space="preserve">Example markdown instruction file for an AI tool</w:t>
      </w:r>
    </w:p>
    <w:p>
      <w:pPr>
        <w:pStyle w:val="ListParagraph"/>
        <w:numPr>
          <w:ilvl w:val="0"/>
          <w:numId w:val="2"/>
        </w:numPr>
      </w:pPr>
      <w:r>
        <w:rPr>
          <w:sz w:val="22"/>
          <w:szCs w:val="22"/>
        </w:rPr>
        <w:t xml:space="preserve">Contribution-rules screenshot or flow</w:t>
      </w:r>
    </w:p>
    <w:p>
      <w:pPr>
        <w:spacing w:after="160" w:before="0"/>
      </w:pPr>
    </w:p>
    <w:p>
      <w:r>
        <w:br w:type="page"/>
      </w:r>
    </w:p>
    <w:p>
      <w:pPr>
        <w:pStyle w:val="Heading2"/>
        <w:spacing w:after="100" w:before="320"/>
      </w:pPr>
      <w:r>
        <w:t xml:space="preserve">7.4 Sygnum Bank — Digital Assets</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No one should have to call their bank just to check their balance</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Clean — recommended</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Your clients shouldn't need to call to see their balance</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Most specific — strong</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The dashboard that gave the bank its credibility back</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Bold, strong closer feel</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Complex assets. Clear answers.</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Tightest — could work as subtitle</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Bank</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Digital assets dashboard</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2022</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Design Lead</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Dashboard + design system validation</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 blockchain engineers, frontend engineers, account teams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situation — 9 CSS repos, inconsistent UI, no single view of holdings; clients had to call their account manager</w:t>
      </w:r>
    </w:p>
    <w:p>
      <w:pPr>
        <w:pStyle w:val="ListParagraph"/>
        <w:numPr>
          <w:ilvl w:val="0"/>
          <w:numId w:val="2"/>
        </w:numPr>
      </w:pPr>
      <w:r>
        <w:rPr>
          <w:sz w:val="22"/>
          <w:szCs w:val="22"/>
        </w:rPr>
        <w:t xml:space="preserve">My role — Design Lead + junior; dual responsibility: ship the product AND validate the design system</w:t>
      </w:r>
    </w:p>
    <w:p>
      <w:pPr>
        <w:pStyle w:val="ListParagraph"/>
        <w:numPr>
          <w:ilvl w:val="0"/>
          <w:numId w:val="2"/>
        </w:numPr>
      </w:pPr>
      <w:r>
        <w:rPr>
          <w:sz w:val="22"/>
          <w:szCs w:val="22"/>
        </w:rPr>
        <w:t xml:space="preserve">The approach — mental model first; anchor in banking concepts; group assets by how clients think</w:t>
      </w:r>
    </w:p>
    <w:p>
      <w:pPr>
        <w:pStyle w:val="ListParagraph"/>
        <w:numPr>
          <w:ilvl w:val="0"/>
          <w:numId w:val="2"/>
        </w:numPr>
      </w:pPr>
      <w:r>
        <w:rPr>
          <w:sz w:val="22"/>
          <w:szCs w:val="22"/>
        </w:rPr>
        <w:t xml:space="preserve">The result — clear overview; supports crypto/tokenised/staking/NFTs; works as quick check-in or deep exploration</w:t>
      </w:r>
    </w:p>
    <w:p>
      <w:pPr>
        <w:pStyle w:val="ListParagraph"/>
        <w:numPr>
          <w:ilvl w:val="0"/>
          <w:numId w:val="2"/>
        </w:numPr>
      </w:pPr>
      <w:r>
        <w:rPr>
          <w:sz w:val="22"/>
          <w:szCs w:val="22"/>
        </w:rPr>
        <w:t xml:space="preserve">Outcomes — positive account team feedback; fewer support requests; design system adopted by other teams</w:t>
      </w:r>
    </w:p>
    <w:p>
      <w:pPr>
        <w:pStyle w:val="ListParagraph"/>
        <w:numPr>
          <w:ilvl w:val="0"/>
          <w:numId w:val="2"/>
        </w:numPr>
      </w:pPr>
      <w:r>
        <w:rPr>
          <w:sz w:val="22"/>
          <w:szCs w:val="22"/>
        </w:rPr>
        <w:t xml:space="preserve">Closer: "The product started to feel like a bank again."</w:t>
      </w:r>
    </w:p>
    <w:p>
      <w:pPr>
        <w:spacing w:after="160" w:before="0"/>
      </w:pPr>
    </w:p>
    <w:p>
      <w:pPr>
        <w:spacing w:after="40" w:before="80"/>
      </w:pPr>
      <w:r>
        <w:rPr>
          <w:b/>
          <w:bCs/>
          <w:color w:val="666666"/>
          <w:spacing w:val="40"/>
          <w:sz w:val="18"/>
          <w:szCs w:val="18"/>
        </w:rPr>
        <w:t xml:space="preserve">REWRITE BRIEF NOTES (ADD THESE)</w:t>
      </w:r>
    </w:p>
    <w:p>
      <w:pPr>
        <w:pStyle w:val="ListParagraph"/>
        <w:numPr>
          <w:ilvl w:val="0"/>
          <w:numId w:val="2"/>
        </w:numPr>
      </w:pPr>
      <w:r>
        <w:rPr>
          <w:sz w:val="22"/>
          <w:szCs w:val="22"/>
        </w:rPr>
        <w:t xml:space="preserve">Opening line: "When I joined Sygnum, clients who wanted to understand their holdings had to call their account manager or read a printed statement."</w:t>
      </w:r>
    </w:p>
    <w:p>
      <w:pPr>
        <w:pStyle w:val="ListParagraph"/>
        <w:numPr>
          <w:ilvl w:val="0"/>
          <w:numId w:val="2"/>
        </w:numPr>
      </w:pPr>
      <w:r>
        <w:rPr>
          <w:sz w:val="22"/>
          <w:szCs w:val="22"/>
        </w:rPr>
        <w:t xml:space="preserve">Outcome specificity: "Fewer calls asking 'what do I actually own?' The dashboard answered the question the old experience had been avoiding."</w:t>
      </w:r>
    </w:p>
    <w:p>
      <w:pPr>
        <w:pStyle w:val="ListParagraph"/>
        <w:numPr>
          <w:ilvl w:val="0"/>
          <w:numId w:val="2"/>
        </w:numPr>
      </w:pPr>
      <w:r>
        <w:rPr>
          <w:sz w:val="22"/>
          <w:szCs w:val="22"/>
        </w:rPr>
        <w:t xml:space="preserve">NDA check: blur or mock sensitive financial data in visuals</w:t>
      </w:r>
    </w:p>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digital assets overview dashboard</w:t>
      </w:r>
    </w:p>
    <w:p>
      <w:pPr>
        <w:pStyle w:val="ListParagraph"/>
        <w:numPr>
          <w:ilvl w:val="0"/>
          <w:numId w:val="2"/>
        </w:numPr>
      </w:pPr>
      <w:r>
        <w:rPr>
          <w:sz w:val="22"/>
          <w:szCs w:val="22"/>
        </w:rPr>
        <w:t xml:space="preserve">Asset-type grouping detail (crypto / tokenised / staking / NFT)</w:t>
      </w:r>
    </w:p>
    <w:p>
      <w:pPr>
        <w:pStyle w:val="ListParagraph"/>
        <w:numPr>
          <w:ilvl w:val="0"/>
          <w:numId w:val="2"/>
        </w:numPr>
      </w:pPr>
      <w:r>
        <w:rPr>
          <w:sz w:val="22"/>
          <w:szCs w:val="22"/>
        </w:rPr>
        <w:t xml:space="preserve">Before/after: inconsistent pre-system UI vs. the dashboard</w:t>
      </w:r>
    </w:p>
    <w:p>
      <w:pPr>
        <w:pStyle w:val="ListParagraph"/>
        <w:numPr>
          <w:ilvl w:val="0"/>
          <w:numId w:val="2"/>
        </w:numPr>
      </w:pPr>
      <w:r>
        <w:rPr>
          <w:sz w:val="22"/>
          <w:szCs w:val="22"/>
        </w:rPr>
        <w:t xml:space="preserve">Design system component usage within the dashboard</w:t>
      </w:r>
    </w:p>
    <w:p>
      <w:pPr>
        <w:spacing w:after="160" w:before="0"/>
      </w:pPr>
    </w:p>
    <w:p>
      <w:pPr>
        <w:pStyle w:val="Heading2"/>
        <w:spacing w:after="100" w:before="320"/>
      </w:pPr>
      <w:r>
        <w:t xml:space="preserve">7.5 Goodlife Health Clubs</w:t>
      </w:r>
    </w:p>
    <w:p>
      <w:pPr>
        <w:spacing w:after="40" w:before="80"/>
      </w:pPr>
      <w:r>
        <w:rPr>
          <w:b/>
          <w:bCs/>
          <w:color w:val="666666"/>
          <w:spacing w:val="40"/>
          <w:sz w:val="18"/>
          <w:szCs w:val="18"/>
        </w:rPr>
        <w:t xml:space="preserve">HEADLINE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Option</w:t>
            </w:r>
          </w:p>
        </w:tc>
        <w:tc>
          <w:tcPr>
            <w:tcW w:type="dxa" w:w="4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Full headline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v2 current</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Replacing lock-in anxiety with sign-up confidence</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Best — specific and evocative. Keep.</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A</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Transparency over persuasion</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Works as subtitle</w:t>
            </w:r>
          </w:p>
        </w:tc>
      </w:tr>
      <w:tr>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Alt B</w:t>
            </w:r>
          </w:p>
        </w:tc>
        <w:tc>
          <w:tcPr>
            <w:tcW w:type="dxa" w:w="4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Designed to make commitment feel like a choice, not a trap</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Strong emotional framing</w:t>
            </w:r>
          </w:p>
        </w:tc>
      </w:tr>
      <w:tr>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Alt C</w:t>
            </w:r>
          </w:p>
        </w:tc>
        <w:tc>
          <w:tcPr>
            <w:tcW w:type="dxa" w:w="4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No hidden steps. No feeling of being pushed.</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Product-voice, direct</w:t>
            </w:r>
          </w:p>
        </w:tc>
      </w:tr>
    </w:tbl>
    <w:p>
      <w:pPr>
        <w:spacing w:after="160" w:before="0"/>
      </w:pPr>
    </w:p>
    <w:p>
      <w:pPr>
        <w:spacing w:after="40" w:before="80"/>
      </w:pPr>
      <w:r>
        <w:rPr>
          <w:b/>
          <w:bCs/>
          <w:color w:val="666666"/>
          <w:spacing w:val="40"/>
          <w:sz w:val="18"/>
          <w:szCs w:val="18"/>
        </w:rPr>
        <w:t xml:space="preserve">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Field</w:t>
            </w:r>
          </w:p>
        </w:tc>
        <w:tc>
          <w:tcPr>
            <w:tcW w:type="dxa" w:w="6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Value</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Company</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 Health Clubs</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Product</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Membership sign-up flow</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Year</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2020</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Role</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Sole product designer</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Scope</w:t>
            </w:r>
          </w:p>
        </w:tc>
        <w:tc>
          <w:tcPr>
            <w:tcW w:type="dxa" w:w="6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End-to-end membership sign-up flow</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Collaboration</w:t>
            </w:r>
          </w:p>
        </w:tc>
        <w:tc>
          <w:tcPr>
            <w:tcW w:type="dxa" w:w="6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Engineering team and client stakeholders</w:t>
            </w:r>
          </w:p>
        </w:tc>
      </w:tr>
    </w:tbl>
    <w:p>
      <w:pPr>
        <w:spacing w:after="160" w:before="0"/>
      </w:pPr>
    </w:p>
    <w:p>
      <w:pPr>
        <w:spacing w:after="40" w:before="80"/>
      </w:pPr>
      <w:r>
        <w:rPr>
          <w:b/>
          <w:bCs/>
          <w:color w:val="666666"/>
          <w:spacing w:val="40"/>
          <w:sz w:val="18"/>
          <w:szCs w:val="18"/>
        </w:rPr>
        <w:t xml:space="preserve">SECTION STRUCTURE</w:t>
      </w:r>
    </w:p>
    <w:p>
      <w:pPr>
        <w:pStyle w:val="ListParagraph"/>
        <w:numPr>
          <w:ilvl w:val="0"/>
          <w:numId w:val="2"/>
        </w:numPr>
      </w:pPr>
      <w:r>
        <w:rPr>
          <w:sz w:val="22"/>
          <w:szCs w:val="22"/>
        </w:rPr>
        <w:t xml:space="preserve">The problem — contracts/hidden fees; flow was brittle and optimised for completion over understanding</w:t>
      </w:r>
    </w:p>
    <w:p>
      <w:pPr>
        <w:pStyle w:val="ListParagraph"/>
        <w:numPr>
          <w:ilvl w:val="0"/>
          <w:numId w:val="2"/>
        </w:numPr>
      </w:pPr>
      <w:r>
        <w:rPr>
          <w:sz w:val="22"/>
          <w:szCs w:val="22"/>
        </w:rPr>
        <w:t xml:space="preserve">My role — sole designer; worked with engineering manager and client stakeholders</w:t>
      </w:r>
    </w:p>
    <w:p>
      <w:pPr>
        <w:pStyle w:val="ListParagraph"/>
        <w:numPr>
          <w:ilvl w:val="0"/>
          <w:numId w:val="2"/>
        </w:numPr>
      </w:pPr>
      <w:r>
        <w:rPr>
          <w:sz w:val="22"/>
          <w:szCs w:val="22"/>
        </w:rPr>
        <w:t xml:space="preserve">What I learned early — public feedback + social mentions; most complaints about structure, not gyms or staff</w:t>
      </w:r>
    </w:p>
    <w:p>
      <w:pPr>
        <w:pStyle w:val="ListParagraph"/>
        <w:numPr>
          <w:ilvl w:val="0"/>
          <w:numId w:val="2"/>
        </w:numPr>
      </w:pPr>
      <w:r>
        <w:rPr>
          <w:sz w:val="22"/>
          <w:szCs w:val="22"/>
        </w:rPr>
        <w:t xml:space="preserve">Core design decision — transparency over persuasion; configuration model not checkout model; persistent summary updating in real-time</w:t>
      </w:r>
    </w:p>
    <w:p>
      <w:pPr>
        <w:pStyle w:val="ListParagraph"/>
        <w:numPr>
          <w:ilvl w:val="0"/>
          <w:numId w:val="2"/>
        </w:numPr>
      </w:pPr>
      <w:r>
        <w:rPr>
          <w:sz w:val="22"/>
          <w:szCs w:val="22"/>
        </w:rPr>
        <w:t xml:space="preserve">Working within constraints — BigCommerce SaaS; customisation created instability</w:t>
      </w:r>
    </w:p>
    <w:p>
      <w:pPr>
        <w:pStyle w:val="ListParagraph"/>
        <w:numPr>
          <w:ilvl w:val="0"/>
          <w:numId w:val="2"/>
        </w:numPr>
      </w:pPr>
      <w:r>
        <w:rPr>
          <w:sz w:val="22"/>
          <w:szCs w:val="22"/>
        </w:rPr>
        <w:t xml:space="preserve">Outcome — shipped largely as designed; users responded positively to clarity</w:t>
      </w:r>
    </w:p>
    <w:p>
      <w:pPr>
        <w:pStyle w:val="ListParagraph"/>
        <w:numPr>
          <w:ilvl w:val="0"/>
          <w:numId w:val="2"/>
        </w:numPr>
      </w:pPr>
      <w:r>
        <w:rPr>
          <w:sz w:val="22"/>
          <w:szCs w:val="22"/>
        </w:rPr>
        <w:t xml:space="preserve">Closer: "Designing for that emotional state turned out to be a better brief than 'increase conversion.'"</w:t>
      </w:r>
    </w:p>
    <w:p>
      <w:pPr>
        <w:spacing w:after="160" w:before="0"/>
      </w:pPr>
    </w:p>
    <w:p>
      <w:pPr>
        <w:spacing w:after="40" w:before="80"/>
      </w:pPr>
      <w:r>
        <w:rPr>
          <w:b/>
          <w:bCs/>
          <w:color w:val="666666"/>
          <w:spacing w:val="40"/>
          <w:sz w:val="18"/>
          <w:szCs w:val="18"/>
        </w:rPr>
        <w:t xml:space="preserve">REWRITE BRIEF NOTES (ONE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Add to the closer (from rewrite-brief-2026)</w:t>
            </w:r>
          </w:p>
          <w:p>
            <w:pPr>
              <w:spacing w:after="30" w:before="30"/>
            </w:pPr>
            <w:r>
              <w:rPr>
                <w:sz w:val="21"/>
                <w:szCs w:val="21"/>
              </w:rPr>
              <w:t xml:space="preserve">"What stayed with me most was how much people were already carrying before they clicked the first button. The frustration wasn't with the gym. It was the anxiety of committing to something they didn't fully understand. Designing for that emotional state was a better brief than 'increase conversion.'"</w:t>
            </w:r>
          </w:p>
          <w:p>
            <w:pPr>
              <w:spacing w:after="30" w:before="30"/>
            </w:pPr>
            <w:r>
              <w:rPr>
                <w:sz w:val="21"/>
                <w:szCs w:val="21"/>
              </w:rPr>
              <w:t xml:space="preserve">Role: this is your oldest project (2020) but it works as range + emotional maturity + honest retrospective. Don't try to make it feel current — its value is contrast.</w:t>
            </w:r>
          </w:p>
        </w:tc>
      </w:tr>
    </w:tbl>
    <w:p>
      <w:pPr>
        <w:spacing w:after="160" w:before="0"/>
      </w:pPr>
    </w:p>
    <w:p>
      <w:pPr>
        <w:spacing w:after="40" w:before="80"/>
      </w:pPr>
      <w:r>
        <w:rPr>
          <w:b/>
          <w:bCs/>
          <w:color w:val="666666"/>
          <w:spacing w:val="40"/>
          <w:sz w:val="18"/>
          <w:szCs w:val="18"/>
        </w:rPr>
        <w:t xml:space="preserve">VISUAL BRIEF</w:t>
      </w:r>
    </w:p>
    <w:p>
      <w:pPr>
        <w:pStyle w:val="ListParagraph"/>
        <w:numPr>
          <w:ilvl w:val="0"/>
          <w:numId w:val="2"/>
        </w:numPr>
      </w:pPr>
      <w:r>
        <w:rPr>
          <w:sz w:val="22"/>
          <w:szCs w:val="22"/>
        </w:rPr>
        <w:t xml:space="preserve">Hero: sign-up flow overview (progressive steps + persistent summary)</w:t>
      </w:r>
    </w:p>
    <w:p>
      <w:pPr>
        <w:pStyle w:val="ListParagraph"/>
        <w:numPr>
          <w:ilvl w:val="0"/>
          <w:numId w:val="2"/>
        </w:numPr>
      </w:pPr>
      <w:r>
        <w:rPr>
          <w:sz w:val="22"/>
          <w:szCs w:val="22"/>
        </w:rPr>
        <w:t xml:space="preserve">Before/after: old flow vs. redesigned experience</w:t>
      </w:r>
    </w:p>
    <w:p>
      <w:pPr>
        <w:pStyle w:val="ListParagraph"/>
        <w:numPr>
          <w:ilvl w:val="0"/>
          <w:numId w:val="2"/>
        </w:numPr>
      </w:pPr>
      <w:r>
        <w:rPr>
          <w:sz w:val="22"/>
          <w:szCs w:val="22"/>
        </w:rPr>
        <w:t xml:space="preserve">Persistent summary panel updating in real time</w:t>
      </w:r>
    </w:p>
    <w:p>
      <w:pPr>
        <w:pStyle w:val="ListParagraph"/>
        <w:numPr>
          <w:ilvl w:val="0"/>
          <w:numId w:val="2"/>
        </w:numPr>
      </w:pPr>
      <w:r>
        <w:rPr>
          <w:sz w:val="22"/>
          <w:szCs w:val="22"/>
        </w:rPr>
        <w:t xml:space="preserve">Complexity matrix — inputs (location, term, deposit, extras) → explosion of configurations</w:t>
      </w:r>
    </w:p>
    <w:p>
      <w:pPr>
        <w:pStyle w:val="ListParagraph"/>
        <w:numPr>
          <w:ilvl w:val="0"/>
          <w:numId w:val="2"/>
        </w:numPr>
      </w:pPr>
      <w:r>
        <w:rPr>
          <w:sz w:val="22"/>
          <w:szCs w:val="22"/>
        </w:rPr>
        <w:t xml:space="preserve">Prototype journey overview</w:t>
      </w:r>
    </w:p>
    <w:p>
      <w:pPr>
        <w:spacing w:after="200" w:before="0"/>
      </w:pPr>
    </w:p>
    <w:p>
      <w:r>
        <w:br w:type="page"/>
      </w:r>
    </w:p>
    <w:p>
      <w:pPr>
        <w:pStyle w:val="Heading1"/>
        <w:spacing w:after="160" w:before="480"/>
      </w:pPr>
      <w:r>
        <w:t xml:space="preserve">8. About  /about</w:t>
      </w:r>
    </w:p>
    <w:p>
      <w:pPr>
        <w:pStyle w:val="Heading2"/>
        <w:spacing w:after="100" w:before="320"/>
      </w:pPr>
      <w:r>
        <w:t xml:space="preserve">8.1 Hero copy  (v2 — agencies named explicitly)</w:t>
      </w:r>
    </w:p>
    <w:p>
      <w:pPr>
        <w:spacing w:after="60" w:before="60"/>
      </w:pPr>
      <w:r>
        <w:t xml:space="preserve">Heading: "A bit about me"  ('me' in accent colour)</w:t>
      </w:r>
    </w:p>
    <w:p>
      <w:pPr>
        <w:spacing w:after="160" w:before="0"/>
      </w:pPr>
    </w:p>
    <w:p>
      <w:pPr>
        <w:spacing w:after="60" w:before="60"/>
      </w:pPr>
      <w:r>
        <w:t xml:space="preserve">"I spent nine years as an Art Director in advertising, at Droga5, Clemenger BBDO, Grey, and others. That's where I learned how to make complicated things clear, compelling, and human. I moved into product design in 2019 because I wanted to work closer to the actual thing being built."</w:t>
      </w:r>
    </w:p>
    <w:p>
      <w:pPr>
        <w:spacing w:after="40" w:before="0"/>
      </w:pPr>
    </w:p>
    <w:p>
      <w:pPr>
        <w:spacing w:after="60" w:before="60"/>
      </w:pPr>
      <w:r>
        <w:t xml:space="preserve">"Since then, I've worked across industries helping teams simplify complexity, improve developer experience, and scale systems that hold up over time. I'm now a Principal Product Designer, often working on problems where direction is still forming and alignment matters as much as execution."</w:t>
      </w:r>
    </w:p>
    <w:p>
      <w:pPr>
        <w:spacing w:after="40" w:before="0"/>
      </w:pPr>
    </w:p>
    <w:p>
      <w:pPr>
        <w:spacing w:after="60" w:before="60"/>
      </w:pPr>
      <w:r>
        <w:t xml:space="preserve">"I reckon great product design is about helping others do their best work. That means building tools and systems that are durable, clear, and calm under pressure. It also means knowing when to subtract rather than add."</w:t>
      </w:r>
    </w:p>
    <w:p>
      <w:pPr>
        <w:spacing w:after="40" w:before="40"/>
      </w:pPr>
      <w:r>
        <w:rPr>
          <w:color w:val="666666"/>
          <w:sz w:val="20"/>
          <w:szCs w:val="20"/>
        </w:rPr>
        <w:t xml:space="preserve">v2 change: agencies named (Droga5, Clemenger BBDO, Grey). "subtract rather than add" added to final paragraph. "reckon" preserves voice.</w:t>
      </w:r>
    </w:p>
    <w:p>
      <w:pPr>
        <w:spacing w:after="160" w:before="0"/>
      </w:pPr>
    </w:p>
    <w:p>
      <w:pPr>
        <w:pStyle w:val="Heading2"/>
        <w:spacing w:after="100" w:before="320"/>
      </w:pPr>
      <w:r>
        <w:t xml:space="preserve">8.2 Recent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Company</w:t>
            </w:r>
          </w:p>
        </w:tc>
        <w:tc>
          <w:tcPr>
            <w:tcW w:type="dxa" w:w="4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2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Period</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w:t>
            </w:r>
          </w:p>
        </w:tc>
        <w:tc>
          <w:tcPr>
            <w:tcW w:type="dxa" w:w="4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Principal Product Designer</w:t>
            </w:r>
          </w:p>
        </w:tc>
        <w:tc>
          <w:tcPr>
            <w:tcW w:type="dxa" w:w="2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2025 — Now</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Workwise</w:t>
            </w:r>
          </w:p>
        </w:tc>
        <w:tc>
          <w:tcPr>
            <w:tcW w:type="dxa" w:w="4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Expert Product Designer</w:t>
            </w:r>
          </w:p>
        </w:tc>
        <w:tc>
          <w:tcPr>
            <w:tcW w:type="dxa" w:w="2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2023 — 2025</w:t>
            </w:r>
          </w:p>
        </w:tc>
      </w:tr>
      <w:tr>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Bank</w:t>
            </w:r>
          </w:p>
        </w:tc>
        <w:tc>
          <w:tcPr>
            <w:tcW w:type="dxa" w:w="4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Senior Product Designer / Team Lead</w:t>
            </w:r>
          </w:p>
        </w:tc>
        <w:tc>
          <w:tcPr>
            <w:tcW w:type="dxa" w:w="2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2022 — 2023</w:t>
            </w:r>
          </w:p>
        </w:tc>
      </w:tr>
      <w:tr>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Publicis</w:t>
            </w:r>
          </w:p>
        </w:tc>
        <w:tc>
          <w:tcPr>
            <w:tcW w:type="dxa" w:w="4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Senior Conceptual Designer</w:t>
            </w:r>
          </w:p>
        </w:tc>
        <w:tc>
          <w:tcPr>
            <w:tcW w:type="dxa" w:w="2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2020 — 2022</w:t>
            </w:r>
          </w:p>
        </w:tc>
      </w:tr>
    </w:tbl>
    <w:p>
      <w:pPr>
        <w:spacing w:after="160" w:before="0"/>
      </w:pPr>
    </w:p>
    <w:p>
      <w:pPr>
        <w:pStyle w:val="Heading2"/>
        <w:spacing w:after="100" w:before="320"/>
      </w:pPr>
      <w:r>
        <w:t xml:space="preserve">8.3 Awards &amp;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Column 1</w:t>
            </w:r>
          </w:p>
        </w:tc>
        <w:tc>
          <w:tcPr>
            <w:tcW w:type="dxa" w:w="46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Column 2</w:t>
            </w:r>
          </w:p>
        </w:tc>
      </w:tr>
      <w:tr>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Cannes Lions</w:t>
            </w:r>
          </w:p>
        </w:tc>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New York Festivals</w:t>
            </w:r>
          </w:p>
        </w:tc>
      </w:tr>
      <w:tr>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The Webby Awards</w:t>
            </w:r>
          </w:p>
        </w:tc>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Deutscher Design Club</w:t>
            </w:r>
          </w:p>
        </w:tc>
      </w:tr>
      <w:tr>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D&amp;AD</w:t>
            </w:r>
          </w:p>
        </w:tc>
        <w:tc>
          <w:tcPr>
            <w:tcW w:type="dxa" w:w="46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AWARD Awards</w:t>
            </w:r>
          </w:p>
        </w:tc>
      </w:tr>
      <w:tr>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The One Show</w:t>
            </w:r>
          </w:p>
        </w:tc>
        <w:tc>
          <w:tcPr>
            <w:tcW w:type="dxa" w:w="46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AXIS Awards</w:t>
            </w:r>
          </w:p>
        </w:tc>
      </w:tr>
    </w:tbl>
    <w:p>
      <w:pPr>
        <w:spacing w:after="40" w:before="40"/>
      </w:pPr>
      <w:r>
        <w:rPr>
          <w:color w:val="666666"/>
          <w:sz w:val="20"/>
          <w:szCs w:val="20"/>
        </w:rPr>
        <w:t xml:space="preserve">CTAs below: [Download CV]   [Connect on LinkedIn]</w:t>
      </w:r>
    </w:p>
    <w:p>
      <w:pPr>
        <w:spacing w:after="160" w:before="0"/>
      </w:pPr>
    </w:p>
    <w:p>
      <w:pPr>
        <w:pStyle w:val="Heading2"/>
        <w:spacing w:after="100" w:before="320"/>
      </w:pPr>
      <w:r>
        <w:t xml:space="preserve">8.4 Skills &amp; strengths  (v2 — reordered, one chip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Group</w:t>
            </w:r>
          </w:p>
        </w:tc>
        <w:tc>
          <w:tcPr>
            <w:tcW w:type="dxa" w:w="7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Chips  (v2 order)</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How I think</w:t>
            </w:r>
          </w:p>
        </w:tc>
        <w:tc>
          <w:tcPr>
            <w:tcW w:type="dxa" w:w="7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Systems thinking · Decision driven · Pattern recognition · Deep focus · Team mentoring · Asks "Why" a lot</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What I do</w:t>
            </w:r>
          </w:p>
        </w:tc>
        <w:tc>
          <w:tcPr>
            <w:tcW w:type="dxa" w:w="7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DevEx design · AI-ready design systems · Figma libraries · AI-augmented workflows · Product strategy · User research</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How I work</w:t>
            </w:r>
          </w:p>
        </w:tc>
        <w:tc>
          <w:tcPr>
            <w:tcW w:type="dxa" w:w="7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Problem first · Feedback friendly · Shares early · Cuts complexity · Human centered · Pragmatic polish</w:t>
            </w:r>
          </w:p>
        </w:tc>
      </w:tr>
    </w:tbl>
    <w:p>
      <w:pPr>
        <w:spacing w:after="40" w:before="40"/>
      </w:pPr>
      <w:r>
        <w:rPr>
          <w:color w:val="666666"/>
          <w:sz w:val="20"/>
          <w:szCs w:val="20"/>
        </w:rPr>
        <w:t xml:space="preserve">v2 change: "Scalable design systems" → "AI-ready design systems". Chip order updated to lead with most 2026-relevant items.</w:t>
      </w:r>
    </w:p>
    <w:p>
      <w:pPr>
        <w:spacing w:after="160" w:before="0"/>
      </w:pPr>
    </w:p>
    <w:p>
      <w:pPr>
        <w:pStyle w:val="Heading2"/>
        <w:spacing w:after="100" w:before="320"/>
      </w:pPr>
      <w:r>
        <w:t xml:space="preserve">8.5 Design values  (v2 — value 3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Title</w:t>
            </w:r>
          </w:p>
        </w:tc>
        <w:tc>
          <w:tcPr>
            <w:tcW w:type="dxa" w:w="60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Body</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Keep a learning mindset</w:t>
            </w:r>
          </w:p>
        </w:tc>
        <w:tc>
          <w:tcPr>
            <w:tcW w:type="dxa" w:w="60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stay curious, test assumptions, and aim to grow with every project.</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Find creative solutions to complexity</w:t>
            </w:r>
          </w:p>
        </w:tc>
        <w:tc>
          <w:tcPr>
            <w:tcW w:type="dxa" w:w="60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I love that moment when everything clicks into place.</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It's all in the details</w:t>
            </w:r>
          </w:p>
        </w:tc>
        <w:tc>
          <w:tcPr>
            <w:tcW w:type="dxa" w:w="60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 care about every pixel. Not in a precious way. It's more that small moments of craft add up. A well-written error state, a label that doesn't need explaining, a transition that's just right. Those things matter.</w:t>
            </w:r>
          </w:p>
        </w:tc>
      </w:tr>
    </w:tbl>
    <w:p>
      <w:pPr>
        <w:spacing w:after="40" w:before="40"/>
      </w:pPr>
      <w:r>
        <w:rPr>
          <w:color w:val="666666"/>
          <w:sz w:val="20"/>
          <w:szCs w:val="20"/>
        </w:rPr>
        <w:t xml:space="preserve">v2 change: Value 3 replaced. "Ask how can this be more fun?" → "It's all in the details" — same delight instinct, signals principal-level intentionality.</w:t>
      </w:r>
    </w:p>
    <w:p>
      <w:pPr>
        <w:spacing w:after="200" w:before="0"/>
      </w:pPr>
    </w:p>
    <w:p>
      <w:r>
        <w:br w:type="page"/>
      </w:r>
    </w:p>
    <w:p>
      <w:pPr>
        <w:pStyle w:val="Heading1"/>
        <w:spacing w:after="160" w:before="480"/>
      </w:pPr>
      <w:r>
        <w:t xml:space="preserve">9. Contact  /contact</w:t>
      </w:r>
    </w:p>
    <w:p>
      <w:pPr>
        <w:spacing w:after="60" w:before="60"/>
      </w:pPr>
      <w:r>
        <w:t xml:space="preserve">Heading: "Get in touch"  ('in touch' in accent colour)</w:t>
      </w:r>
    </w:p>
    <w:p>
      <w:pPr>
        <w:spacing w:after="160" w:before="0"/>
      </w:pPr>
    </w:p>
    <w:p>
      <w:pPr>
        <w:spacing w:after="60" w:before="60"/>
      </w:pPr>
      <w:r>
        <w:t xml:space="preserve">Lead questions:</w:t>
      </w:r>
    </w:p>
    <w:p>
      <w:pPr>
        <w:spacing w:after="60" w:before="60"/>
      </w:pPr>
      <w:r>
        <w:t xml:space="preserve">"Working on a complex product or system?"</w:t>
      </w:r>
    </w:p>
    <w:p>
      <w:pPr>
        <w:spacing w:after="60" w:before="60"/>
      </w:pPr>
      <w:r>
        <w:t xml:space="preserve">"Building something for developers that needs to feel approachable?"</w:t>
      </w:r>
    </w:p>
    <w:p>
      <w:pPr>
        <w:spacing w:after="40" w:before="40"/>
      </w:pPr>
      <w:r>
        <w:rPr>
          <w:color w:val="666666"/>
          <w:sz w:val="20"/>
          <w:szCs w:val="20"/>
        </w:rPr>
        <w:t xml:space="preserve">v2 change: second question updated — developer tools specificity calls in the right audience.</w:t>
      </w:r>
    </w:p>
    <w:p>
      <w:pPr>
        <w:spacing w:after="160" w:before="0"/>
      </w:pPr>
    </w:p>
    <w:p>
      <w:pPr>
        <w:spacing w:after="60" w:before="60"/>
      </w:pPr>
      <w:r>
        <w:t xml:space="preserve">Body paragraph: "I'm open to the right opportunity. Senior individual contributor, design leadership, or somewhere in between. Also happy to talk about collaborations, side projects, and where design is heading."</w:t>
      </w:r>
    </w:p>
    <w:p>
      <w:pPr>
        <w:spacing w:after="40" w:before="40"/>
      </w:pPr>
      <w:r>
        <w:rPr>
          <w:color w:val="666666"/>
          <w:sz w:val="20"/>
          <w:szCs w:val="20"/>
        </w:rPr>
        <w:t xml:space="preserve">v2 change: explicit about IC vs. leadership flexibility — honest and signals maturity.</w:t>
      </w:r>
    </w:p>
    <w:p>
      <w:pPr>
        <w:spacing w:after="160" w:before="0"/>
      </w:pPr>
    </w:p>
    <w:p>
      <w:pPr>
        <w:spacing w:after="60" w:before="60"/>
      </w:pPr>
      <w:r>
        <w:t xml:space="preserve">CTAs: [Send an email → jonathanlouisfox@gmail.com]   [Connect on LinkedIn]</w:t>
      </w:r>
    </w:p>
    <w:p>
      <w:pPr>
        <w:spacing w:after="160" w:before="0"/>
      </w:pPr>
    </w:p>
    <w:p>
      <w:pPr>
        <w:spacing w:after="60" w:before="60"/>
      </w:pPr>
      <w:r>
        <w:t xml:space="preserve">Visual: Abstract butterfly / kaleidoscope shape in purple/lavender stippled texture, right-aligned. Keep it — "unexpected in the best way" per the brief.</w:t>
      </w:r>
    </w:p>
    <w:p>
      <w:pPr>
        <w:spacing w:after="200" w:before="0"/>
      </w:pPr>
    </w:p>
    <w:p>
      <w:r>
        <w:br w:type="page"/>
      </w:r>
    </w:p>
    <w:p>
      <w:pPr>
        <w:pStyle w:val="Heading1"/>
        <w:spacing w:after="160" w:before="480"/>
      </w:pPr>
      <w:r>
        <w:t xml:space="preserve">10. Design System</w:t>
      </w:r>
    </w:p>
    <w:p>
      <w:pPr>
        <w:pStyle w:val="Heading2"/>
        <w:spacing w:after="100" w:before="320"/>
      </w:pPr>
      <w:r>
        <w:t xml:space="preserve">10.1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000"/>
        <w:gridCol w:w="2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Element</w:t>
            </w:r>
          </w:p>
        </w:tc>
        <w:tc>
          <w:tcPr>
            <w:tcW w:type="dxa" w:w="1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Font</w:t>
            </w:r>
          </w:p>
        </w:tc>
        <w:tc>
          <w:tcPr>
            <w:tcW w:type="dxa" w:w="1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Weight</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Size desktop</w:t>
            </w:r>
          </w:p>
        </w:tc>
        <w:tc>
          <w:tcPr>
            <w:tcW w:type="dxa" w:w="2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Display hero</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700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72–80px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Tracking -0.03em</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H1 page title</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600</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48–56px</w:t>
            </w:r>
          </w:p>
        </w:tc>
        <w:tc>
          <w:tcPr>
            <w:tcW w:type="dxa" w:w="2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H2 section</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600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32px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H3 / label</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500</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18–20px</w:t>
            </w:r>
          </w:p>
        </w:tc>
        <w:tc>
          <w:tcPr>
            <w:tcW w:type="dxa" w:w="2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Often uppercase + tracked</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Body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400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17–18px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line-height 1.7</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Small / meta</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400</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14px</w:t>
            </w:r>
          </w:p>
        </w:tc>
        <w:tc>
          <w:tcPr>
            <w:tcW w:type="dxa" w:w="2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Muted colour</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CTA / button</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Geist Sans</w:t>
            </w:r>
          </w:p>
        </w:tc>
        <w:tc>
          <w:tcPr>
            <w:tcW w:type="dxa" w:w="1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500</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15px</w:t>
            </w:r>
          </w:p>
        </w:tc>
        <w:tc>
          <w:tcPr>
            <w:tcW w:type="dxa" w:w="2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No all-caps; 4px radius</w:t>
            </w:r>
          </w:p>
        </w:tc>
      </w:tr>
    </w:tbl>
    <w:p>
      <w:pPr>
        <w:spacing w:after="40" w:before="40"/>
      </w:pPr>
      <w:r>
        <w:rPr>
          <w:color w:val="666666"/>
          <w:sz w:val="20"/>
          <w:szCs w:val="20"/>
        </w:rPr>
        <w:t xml:space="preserve">Font: Geist Sans via next/font — zero layout shift, self-hosted. Fallback: Inter.</w:t>
      </w:r>
    </w:p>
    <w:p>
      <w:pPr>
        <w:spacing w:after="160" w:before="0"/>
      </w:pPr>
    </w:p>
    <w:p>
      <w:pPr>
        <w:pStyle w:val="Heading2"/>
        <w:spacing w:after="100" w:before="320"/>
      </w:pPr>
      <w:r>
        <w:t xml:space="preserve">10.2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0D9488" w:sz="14"/>
              <w:bottom w:val="single" w:color="E0E0E0" w:sz="1"/>
              <w:right w:val="nil" w:color="FFFFFF" w:sz="0"/>
            </w:tcBorders>
            <w:shd w:fill="CCFBF1" w:val="clear"/>
            <w:tcMar>
              <w:top w:type="dxa" w:w="120"/>
              <w:left w:type="dxa" w:w="200"/>
              <w:bottom w:type="dxa" w:w="120"/>
              <w:right w:type="dxa" w:w="160"/>
            </w:tcMar>
          </w:tcPr>
          <w:p>
            <w:pPr>
              <w:spacing w:after="60" w:before="0"/>
            </w:pPr>
            <w:r>
              <w:rPr>
                <w:b/>
                <w:bCs/>
                <w:color w:val="0D9488"/>
                <w:sz w:val="22"/>
                <w:szCs w:val="22"/>
              </w:rPr>
              <w:t xml:space="preserve">Accent palette (from existing Figma Sites design)</w:t>
            </w:r>
          </w:p>
          <w:p>
            <w:pPr>
              <w:spacing w:after="30" w:before="30"/>
            </w:pPr>
            <w:r>
              <w:rPr>
                <w:sz w:val="21"/>
                <w:szCs w:val="21"/>
              </w:rPr>
              <w:t xml:space="preserve">The existing design uses a teal + orange + dark-type-on-off-white system. Preserve this.</w:t>
            </w:r>
          </w:p>
          <w:p>
            <w:pPr>
              <w:spacing w:after="30" w:before="30"/>
            </w:pPr>
            <w:r>
              <w:rPr>
                <w:sz w:val="21"/>
                <w:szCs w:val="21"/>
              </w:rPr>
              <w:t xml:space="preserve">Primary accent: teal (for emphasis text, links, highlights)</w:t>
            </w:r>
          </w:p>
          <w:p>
            <w:pPr>
              <w:spacing w:after="30" w:before="30"/>
            </w:pPr>
            <w:r>
              <w:rPr>
                <w:sz w:val="21"/>
                <w:szCs w:val="21"/>
              </w:rPr>
              <w:t xml:space="preserve">Secondary accent: orange / warm (for awards section, select highlights)</w:t>
            </w:r>
          </w:p>
          <w:p>
            <w:pPr>
              <w:spacing w:after="30" w:before="30"/>
            </w:pPr>
            <w:r>
              <w:rPr>
                <w:sz w:val="21"/>
                <w:szCs w:val="21"/>
              </w:rPr>
              <w:t xml:space="preserve">Text: dark charcoal on off-white background</w:t>
            </w:r>
          </w:p>
          <w:p>
            <w:pPr>
              <w:spacing w:after="30" w:before="30"/>
            </w:pPr>
            <w:r>
              <w:rPr>
                <w:sz w:val="21"/>
                <w:szCs w:val="21"/>
              </w:rPr>
              <w:t xml:space="preserve">Dark mode: add from day one via CSS custom properties + Tailwind dark: modifier. System preference only in V1.</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Token</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Light</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Dark</w:t>
            </w:r>
          </w:p>
        </w:tc>
        <w:tc>
          <w:tcPr>
            <w:tcW w:type="dxa" w:w="29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Usage</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--color-bg</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#F8F8F8</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#0A0A0A</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Page background</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--color-surface</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#FFFFFF</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#111111</w:t>
            </w:r>
          </w:p>
        </w:tc>
        <w:tc>
          <w:tcPr>
            <w:tcW w:type="dxa" w:w="2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Cards, panels</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--color-border</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#E5E5E5</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#222222</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Dividers</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--color-text-primary</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#111111</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#F5F5F5</w:t>
            </w:r>
          </w:p>
        </w:tc>
        <w:tc>
          <w:tcPr>
            <w:tcW w:type="dxa" w:w="2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Body copy</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--color-text-secondary</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#666666</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#888888</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Labels, meta</w:t>
            </w:r>
          </w:p>
        </w:tc>
      </w:tr>
      <w:tr>
        <w:tc>
          <w:tcPr>
            <w:tcW w:type="dxa" w:w="24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--color-accent-teal</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#0D9488</w:t>
            </w:r>
          </w:p>
        </w:tc>
        <w:tc>
          <w:tcPr>
            <w:tcW w:type="dxa" w:w="2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#2DD4BF</w:t>
            </w:r>
          </w:p>
        </w:tc>
        <w:tc>
          <w:tcPr>
            <w:tcW w:type="dxa" w:w="29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Primary accent</w:t>
            </w:r>
          </w:p>
        </w:tc>
      </w:tr>
      <w:tr>
        <w:tc>
          <w:tcPr>
            <w:tcW w:type="dxa" w:w="24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--color-accent-orange</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#EA580C</w:t>
            </w:r>
          </w:p>
        </w:tc>
        <w:tc>
          <w:tcPr>
            <w:tcW w:type="dxa" w:w="2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#FB923C</w:t>
            </w:r>
          </w:p>
        </w:tc>
        <w:tc>
          <w:tcPr>
            <w:tcW w:type="dxa" w:w="29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Secondary accent</w:t>
            </w:r>
          </w:p>
        </w:tc>
      </w:tr>
    </w:tbl>
    <w:p>
      <w:pPr>
        <w:spacing w:after="160" w:before="0"/>
      </w:pPr>
    </w:p>
    <w:p>
      <w:pPr>
        <w:pStyle w:val="Heading2"/>
        <w:spacing w:after="100" w:before="320"/>
      </w:pPr>
      <w:r>
        <w:t xml:space="preserve">10.3 Layout</w:t>
      </w:r>
    </w:p>
    <w:p>
      <w:pPr>
        <w:pStyle w:val="ListParagraph"/>
        <w:numPr>
          <w:ilvl w:val="0"/>
          <w:numId w:val="2"/>
        </w:numPr>
      </w:pPr>
      <w:r>
        <w:rPr>
          <w:sz w:val="22"/>
          <w:szCs w:val="22"/>
        </w:rPr>
        <w:t xml:space="preserve">Base unit: 4px</w:t>
      </w:r>
    </w:p>
    <w:p>
      <w:pPr>
        <w:pStyle w:val="ListParagraph"/>
        <w:numPr>
          <w:ilvl w:val="0"/>
          <w:numId w:val="2"/>
        </w:numPr>
      </w:pPr>
      <w:r>
        <w:rPr>
          <w:sz w:val="22"/>
          <w:szCs w:val="22"/>
        </w:rPr>
        <w:t xml:space="preserve">Content max-width: 1200px centered</w:t>
      </w:r>
    </w:p>
    <w:p>
      <w:pPr>
        <w:pStyle w:val="ListParagraph"/>
        <w:numPr>
          <w:ilvl w:val="0"/>
          <w:numId w:val="2"/>
        </w:numPr>
      </w:pPr>
      <w:r>
        <w:rPr>
          <w:sz w:val="22"/>
          <w:szCs w:val="22"/>
        </w:rPr>
        <w:t xml:space="preserve">Column gutter: 24px desktop / 16px mobile</w:t>
      </w:r>
    </w:p>
    <w:p>
      <w:pPr>
        <w:pStyle w:val="ListParagraph"/>
        <w:numPr>
          <w:ilvl w:val="0"/>
          <w:numId w:val="2"/>
        </w:numPr>
      </w:pPr>
      <w:r>
        <w:rPr>
          <w:sz w:val="22"/>
          <w:szCs w:val="22"/>
        </w:rPr>
        <w:t xml:space="preserve">Section padding: 120px vertical desktop / 64px mobile</w:t>
      </w:r>
    </w:p>
    <w:p>
      <w:pPr>
        <w:pStyle w:val="ListParagraph"/>
        <w:numPr>
          <w:ilvl w:val="0"/>
          <w:numId w:val="2"/>
        </w:numPr>
      </w:pPr>
      <w:r>
        <w:rPr>
          <w:sz w:val="22"/>
          <w:szCs w:val="22"/>
        </w:rPr>
        <w:t xml:space="preserve">Card border-radius: 12px; inner elements 8px</w:t>
      </w:r>
    </w:p>
    <w:p>
      <w:pPr>
        <w:spacing w:after="200" w:before="0"/>
      </w:pPr>
    </w:p>
    <w:p>
      <w:r>
        <w:br w:type="page"/>
      </w:r>
    </w:p>
    <w:p>
      <w:pPr>
        <w:pStyle w:val="Heading1"/>
        <w:spacing w:after="160" w:before="480"/>
      </w:pPr>
      <w:r>
        <w:t xml:space="preserve">11. Animation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2563EB" w:sz="14"/>
              <w:bottom w:val="single" w:color="E0E0E0" w:sz="1"/>
              <w:right w:val="nil" w:color="FFFFFF" w:sz="0"/>
            </w:tcBorders>
            <w:shd w:fill="DBEAFE" w:val="clear"/>
            <w:tcMar>
              <w:top w:type="dxa" w:w="120"/>
              <w:left w:type="dxa" w:w="200"/>
              <w:bottom w:type="dxa" w:w="120"/>
              <w:right w:type="dxa" w:w="160"/>
            </w:tcMar>
          </w:tcPr>
          <w:p>
            <w:pPr>
              <w:spacing w:after="60" w:before="0"/>
            </w:pPr>
            <w:r>
              <w:rPr>
                <w:b/>
                <w:bCs/>
                <w:color w:val="2563EB"/>
                <w:sz w:val="22"/>
                <w:szCs w:val="22"/>
              </w:rPr>
              <w:t xml:space="preserve">Principle (Emil Kowalski approach)</w:t>
            </w:r>
          </w:p>
          <w:p>
            <w:pPr>
              <w:spacing w:after="30" w:before="30"/>
            </w:pPr>
            <w:r>
              <w:rPr>
                <w:sz w:val="21"/>
                <w:szCs w:val="21"/>
              </w:rPr>
              <w:t xml:space="preserve">Animations should feel inevitable, not decorative. Spring physics, short durations, no obvious bounce or overshoot.</w:t>
            </w:r>
          </w:p>
          <w:p>
            <w:pPr>
              <w:spacing w:after="30" w:before="30"/>
            </w:pPr>
            <w:r>
              <w:rPr>
                <w:sz w:val="21"/>
                <w:szCs w:val="21"/>
              </w:rPr>
              <w:t xml:space="preserve">Every animation should have a semantic reason — it communicates state, hierarchy, or spatial relationship.</w:t>
            </w:r>
          </w:p>
          <w:p>
            <w:pPr>
              <w:spacing w:after="30" w:before="30"/>
            </w:pPr>
            <w:r>
              <w:rPr>
                <w:sz w:val="21"/>
                <w:szCs w:val="21"/>
              </w:rPr>
              <w:t xml:space="preserve">Always wrap non-essential motion in prefers-reduced-motion check.</w:t>
            </w:r>
          </w:p>
        </w:tc>
      </w:tr>
    </w:tbl>
    <w:p>
      <w:pPr>
        <w:spacing w:after="160" w:before="0"/>
      </w:pPr>
    </w:p>
    <w:p>
      <w:pPr>
        <w:pStyle w:val="Heading2"/>
        <w:spacing w:after="100" w:before="320"/>
      </w:pPr>
      <w:r>
        <w:t xml:space="preserve">11.1 Core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Interaction</w:t>
            </w:r>
          </w:p>
        </w:tc>
        <w:tc>
          <w:tcPr>
            <w:tcW w:type="dxa" w:w="3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Behaviour</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Implementation</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Page entry</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Staggered fade-up: sections y +16→0, opacity 0→1</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stagger 0.06s</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Project card hover</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Card lifts (box-shadow), image scale 1.02, CTA arrow translates +4px</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CSS transition 200ms</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Nav on scroll</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Background blurs in (backdrop-filter), border appears</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CSS + IntersectionObserver</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Button press</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Scale 0.97 on mousedown, spring back</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Framer Motion whileTap</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hero image</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Parallax: image at 0.6x scroll speed in fixed-height container</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useScroll + useTransform</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Hero headline</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Word-by-word or line-by-line reveal on load</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Framer Motion + split text</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Link underline</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Underline grows from left (scaleX 0→1, transform-origin: left)</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CSS :hover pseudo-element</w:t>
            </w:r>
          </w:p>
        </w:tc>
      </w:tr>
      <w:tr>
        <w:tc>
          <w:tcPr>
            <w:tcW w:type="dxa" w:w="2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Testimonial carousel</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Drag to swipe mobile, button nav desktop, spring settle</w:t>
            </w:r>
          </w:p>
        </w:tc>
        <w:tc>
          <w:tcPr>
            <w:tcW w:type="dxa" w:w="33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Embla Carousel</w:t>
            </w:r>
          </w:p>
        </w:tc>
      </w:tr>
      <w:tr>
        <w:tc>
          <w:tcPr>
            <w:tcW w:type="dxa" w:w="2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Skill chips on About</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Staggered pop-in on scroll-into-view</w:t>
            </w:r>
          </w:p>
        </w:tc>
        <w:tc>
          <w:tcPr>
            <w:tcW w:type="dxa" w:w="33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whileInView</w:t>
            </w:r>
          </w:p>
        </w:tc>
      </w:tr>
    </w:tbl>
    <w:p>
      <w:pPr>
        <w:spacing w:after="200" w:before="0"/>
      </w:pPr>
    </w:p>
    <w:p>
      <w:r>
        <w:br w:type="page"/>
      </w:r>
    </w:p>
    <w:p>
      <w:pPr>
        <w:pStyle w:val="Heading1"/>
        <w:spacing w:after="160" w:before="480"/>
      </w:pPr>
      <w:r>
        <w:t xml:space="preserve">12. Case Study Visual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2563EB" w:sz="14"/>
              <w:bottom w:val="single" w:color="E0E0E0" w:sz="1"/>
              <w:right w:val="nil" w:color="FFFFFF" w:sz="0"/>
            </w:tcBorders>
            <w:shd w:fill="DBEAFE" w:val="clear"/>
            <w:tcMar>
              <w:top w:type="dxa" w:w="120"/>
              <w:left w:type="dxa" w:w="200"/>
              <w:bottom w:type="dxa" w:w="120"/>
              <w:right w:type="dxa" w:w="160"/>
            </w:tcMar>
          </w:tcPr>
          <w:p>
            <w:pPr>
              <w:spacing w:after="60" w:before="0"/>
            </w:pPr>
            <w:r>
              <w:rPr>
                <w:b/>
                <w:bCs/>
                <w:color w:val="2563EB"/>
                <w:sz w:val="22"/>
                <w:szCs w:val="22"/>
              </w:rPr>
              <w:t xml:space="preserve">Visual standard (reference: TaxMate mockup)</w:t>
            </w:r>
          </w:p>
          <w:p>
            <w:pPr>
              <w:spacing w:after="30" w:before="30"/>
            </w:pPr>
            <w:r>
              <w:rPr>
                <w:sz w:val="21"/>
                <w:szCs w:val="21"/>
              </w:rPr>
              <w:t xml:space="preserve">Case study imagery should feel like polished product UI — not Figma screenshots or wireframes.</w:t>
            </w:r>
          </w:p>
          <w:p>
            <w:pPr>
              <w:spacing w:after="30" w:before="30"/>
            </w:pPr>
            <w:r>
              <w:rPr>
                <w:sz w:val="21"/>
                <w:szCs w:val="21"/>
              </w:rPr>
              <w:t xml:space="preserve">Card-based layouts on soft gradient or neutral backgrounds (#F5F5F5 or pastel blue/green).</w:t>
            </w:r>
          </w:p>
          <w:p>
            <w:pPr>
              <w:spacing w:after="30" w:before="30"/>
            </w:pPr>
            <w:r>
              <w:rPr>
                <w:sz w:val="21"/>
                <w:szCs w:val="21"/>
              </w:rPr>
              <w:t xml:space="preserve">Glassmorphism accents where appropriate (frosted panels, light blur).</w:t>
            </w:r>
          </w:p>
          <w:p>
            <w:pPr>
              <w:spacing w:after="30" w:before="30"/>
            </w:pPr>
            <w:r>
              <w:rPr>
                <w:sz w:val="21"/>
                <w:szCs w:val="21"/>
              </w:rPr>
              <w:t xml:space="preserve">Charts and data viz in the accent teal palette with subtle grid lines.</w:t>
            </w:r>
          </w:p>
          <w:p>
            <w:pPr>
              <w:spacing w:after="30" w:before="30"/>
            </w:pPr>
            <w:r>
              <w:rPr>
                <w:sz w:val="21"/>
                <w:szCs w:val="21"/>
              </w:rPr>
              <w:t xml:space="preserve">All images built as self-contained HTML/CSS/SVG mockups, exported at 2x (1400px wide min).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Case study</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Hero concept</w:t>
            </w:r>
          </w:p>
        </w:tc>
        <w:tc>
          <w:tcPr>
            <w:tcW w:type="dxa" w:w="4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Detail images (4 each)</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 Provisioning</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Dark UI panel with node config fields, status indicators, progress rail</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Defaults vs. advanced toggle; contextual doc panel; error recovery state; decision flow diagram</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 Voyager</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Main data browser UI — records list, expandable rows, clean toolbar</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Golden-path flow diagram; visual filter builder; nested record expansion; scan guardrail</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Layered diagram: Figma → Code → Markdown → AI loop</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Before/after consistency; token architecture; markdown instruction file; contribution rules flow</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Sygnum Bank</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Digital assets dashboard — card grid, sparklines, allocation donut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Asset-type grouping; before/after inconsistent vs. system; component usage callout</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Progressive sign-up steps + persistent pricing summary</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Complexity matrix (inputs → configs); persistent summary updating; before/after; emotional state map</w:t>
            </w:r>
          </w:p>
        </w:tc>
      </w:tr>
    </w:tbl>
    <w:p>
      <w:pPr>
        <w:spacing w:after="200" w:before="0"/>
      </w:pPr>
    </w:p>
    <w:p>
      <w:r>
        <w:br w:type="page"/>
      </w:r>
    </w:p>
    <w:p>
      <w:pPr>
        <w:pStyle w:val="Heading1"/>
        <w:spacing w:after="160" w:before="480"/>
      </w:pPr>
      <w:r>
        <w:t xml:space="preserve">13. Technical Specification</w:t>
      </w:r>
    </w:p>
    <w:p>
      <w:pPr>
        <w:pStyle w:val="Heading2"/>
        <w:spacing w:after="100" w:before="320"/>
      </w:pPr>
      <w:r>
        <w:t xml:space="preserve">13.1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Layer</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Choice</w:t>
            </w:r>
          </w:p>
        </w:tc>
        <w:tc>
          <w:tcPr>
            <w:tcW w:type="dxa" w:w="4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Rationale</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Framework</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Next.js 14+ App Router</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SSR/SSG, file-based routing, image optimisation built-in</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Language</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TypeScript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Type safety, better DX</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Styling</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Tailwind CSS</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Utility-first, fast iteration, design tokens via CSS vars</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Animation</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Framer Motion</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Spring physics, layout animations, gesture support</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Content</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MDX files (local) or Contentlayer</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No CMS overhead in V1; easy to migrate</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Fonts</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Geist Sans via next/font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Zero layout shift, self-hosted</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Images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next/image + WebP</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Auto resize, lazy load, blur placeholder</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Icons</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Lucide React</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MIT, tree-shakeable</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Carousel</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Embla Carousel</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Lightweight, accessible, Framer-friendly</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Deploy</w:t>
            </w:r>
          </w:p>
        </w:tc>
        <w:tc>
          <w:tcPr>
            <w:tcW w:type="dxa" w:w="2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Vercel</w:t>
            </w:r>
          </w:p>
        </w:tc>
        <w:tc>
          <w:tcPr>
            <w:tcW w:type="dxa" w:w="4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Zero config, preview URLs, edge network</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Analytics</w:t>
            </w:r>
          </w:p>
        </w:tc>
        <w:tc>
          <w:tcPr>
            <w:tcW w:type="dxa" w:w="2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Vercel Analytics or Plausible</w:t>
            </w:r>
          </w:p>
        </w:tc>
        <w:tc>
          <w:tcPr>
            <w:tcW w:type="dxa" w:w="4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Privacy-first, no cookie banner</w:t>
            </w:r>
          </w:p>
        </w:tc>
      </w:tr>
    </w:tbl>
    <w:p>
      <w:pPr>
        <w:spacing w:after="160" w:before="0"/>
      </w:pPr>
    </w:p>
    <w:p>
      <w:pPr>
        <w:pStyle w:val="Heading2"/>
        <w:spacing w:after="100" w:before="320"/>
      </w:pPr>
      <w:r>
        <w:t xml:space="preserve">13.2 Performance targets</w:t>
      </w:r>
    </w:p>
    <w:p>
      <w:pPr>
        <w:pStyle w:val="ListParagraph"/>
        <w:numPr>
          <w:ilvl w:val="0"/>
          <w:numId w:val="2"/>
        </w:numPr>
      </w:pPr>
      <w:r>
        <w:rPr>
          <w:sz w:val="22"/>
          <w:szCs w:val="22"/>
        </w:rPr>
        <w:t xml:space="preserve">LCP &lt; 2.5s</w:t>
      </w:r>
    </w:p>
    <w:p>
      <w:pPr>
        <w:pStyle w:val="ListParagraph"/>
        <w:numPr>
          <w:ilvl w:val="0"/>
          <w:numId w:val="2"/>
        </w:numPr>
      </w:pPr>
      <w:r>
        <w:rPr>
          <w:sz w:val="22"/>
          <w:szCs w:val="22"/>
        </w:rPr>
        <w:t xml:space="preserve">JS bundle &lt; 150kb gzipped first load</w:t>
      </w:r>
    </w:p>
    <w:p>
      <w:pPr>
        <w:pStyle w:val="ListParagraph"/>
        <w:numPr>
          <w:ilvl w:val="0"/>
          <w:numId w:val="2"/>
        </w:numPr>
      </w:pPr>
      <w:r>
        <w:rPr>
          <w:sz w:val="22"/>
          <w:szCs w:val="22"/>
        </w:rPr>
        <w:t xml:space="preserve">Images: WebP, max 1400px wide, blur placeholder on load</w:t>
      </w:r>
    </w:p>
    <w:p>
      <w:pPr>
        <w:pStyle w:val="ListParagraph"/>
        <w:numPr>
          <w:ilvl w:val="0"/>
          <w:numId w:val="2"/>
        </w:numPr>
      </w:pPr>
      <w:r>
        <w:rPr>
          <w:sz w:val="22"/>
          <w:szCs w:val="22"/>
        </w:rPr>
        <w:t xml:space="preserve">Lighthouse &gt;= 90 across all four categories</w:t>
      </w:r>
    </w:p>
    <w:p>
      <w:pPr>
        <w:spacing w:after="160" w:before="0"/>
      </w:pPr>
    </w:p>
    <w:p>
      <w:pPr>
        <w:pStyle w:val="Heading2"/>
        <w:spacing w:after="100" w:before="320"/>
      </w:pPr>
      <w:r>
        <w:t xml:space="preserve">13.3 Suggested folder structure</w:t>
      </w:r>
    </w:p>
    <w:p>
      <w:pPr>
        <w:spacing w:after="60" w:before="60"/>
      </w:pPr>
      <w:r>
        <w:rPr>
          <w:rFonts w:ascii="Courier New" w:cs="Courier New" w:eastAsia="Courier New" w:hAnsi="Courier New"/>
          <w:color w:val="333333"/>
          <w:sz w:val="18"/>
          <w:szCs w:val="18"/>
        </w:rPr>
        <w:t xml:space="preserve">src/
  app/
    page.tsx                     → Homepage
    work/
      page.tsx                   → Work index
      aerospike-provisioning/
        page.tsx                 → Case study
      aerospike-voyager/page.tsx
      design-systems/page.tsx
      sygnum/page.tsx
      goodlife/page.tsx
    about/page.tsx
    contact/page.tsx
  components/
    ui/                          → Button, Card, Divider...
    sections/                    → Hero, WorkGrid, Testimonials...
    case-study/                  → Meta, ImageBlock, Callout...
  content/                       → MDX per case study
  lib/                           → helpers, metadata
  styles/                        → globals.css, tokens</w:t>
      </w:r>
    </w:p>
    <w:p>
      <w:pPr>
        <w:spacing w:after="200" w:before="0"/>
      </w:pPr>
    </w:p>
    <w:p>
      <w:r>
        <w:br w:type="page"/>
      </w:r>
    </w:p>
    <w:p>
      <w:pPr>
        <w:pStyle w:val="Heading1"/>
        <w:spacing w:after="160" w:before="480"/>
      </w:pPr>
      <w:r>
        <w:t xml:space="preserve">14. Content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Item</w:t>
            </w:r>
          </w:p>
        </w:tc>
        <w:tc>
          <w:tcPr>
            <w:tcW w:type="dxa" w:w="16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Status</w:t>
            </w:r>
          </w:p>
        </w:tc>
        <w:tc>
          <w:tcPr>
            <w:tcW w:type="dxa" w:w="45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Source / Notes</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Homepage hero copy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second-brain/portfolio/v2/pages/homepage.md</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"What I do best" cards</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All three cards updated in v2</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Featured work cards</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Voyager replaces Sygnum on homepage</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Logo strip</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Need SVG assets</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10 logos confirmed: Aerospike, Sygnum, UBS, Workwise, Netflix, Heineken, Goodlife, Gillette, Swiss Post, AmEx</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Testimonials (×6)</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Full names and titles all confirmed</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Work index copy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second-brain/portfolio/v2/pages/work.md</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About page copy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Agency names added; values updated</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Contact page copy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Developer tools question added</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Aerospike Provisioning case study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Aerospike Voyager case study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Design Systems case study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Sygnum case study</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NDA check: blur sensitive data in visuals</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Goodlife case study</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Ready (v2)</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second-brain/portfolio/v2/case-studies/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hero images (×5)</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HTML/CSS mockups per Section 12 brief</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Case study detail images (×4 each)</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20 images total; see Section 12</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CV PDF</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Needed</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For download link on About page</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LinkedIn URL</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Needed</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For footer, contact, about CTAs</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OG / social preview image</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1200 × 630px</w:t>
            </w:r>
          </w:p>
        </w:tc>
      </w:tr>
      <w:tr>
        <w:tc>
          <w:tcPr>
            <w:tcW w:type="dxa" w:w="32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Favicon</w:t>
            </w:r>
          </w:p>
        </w:tc>
        <w:tc>
          <w:tcPr>
            <w:tcW w:type="dxa" w:w="16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To create</w:t>
            </w:r>
          </w:p>
        </w:tc>
        <w:tc>
          <w:tcPr>
            <w:tcW w:type="dxa" w:w="45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SVG preferred; match logo mark</w:t>
            </w:r>
          </w:p>
        </w:tc>
      </w:tr>
      <w:tr>
        <w:tc>
          <w:tcPr>
            <w:tcW w:type="dxa" w:w="32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Domain</w:t>
            </w:r>
          </w:p>
        </w:tc>
        <w:tc>
          <w:tcPr>
            <w:tcW w:type="dxa" w:w="16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Decision needed</w:t>
            </w:r>
          </w:p>
        </w:tc>
        <w:tc>
          <w:tcPr>
            <w:tcW w:type="dxa" w:w="45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See open questions</w:t>
            </w:r>
          </w:p>
        </w:tc>
      </w:tr>
    </w:tbl>
    <w:p>
      <w:pPr>
        <w:spacing w:after="200" w:before="0"/>
      </w:pPr>
    </w:p>
    <w:p>
      <w:r>
        <w:br w:type="page"/>
      </w:r>
    </w:p>
    <w:p>
      <w:pPr>
        <w:pStyle w:val="Heading1"/>
        <w:spacing w:after="160" w:before="480"/>
      </w:pPr>
      <w:r>
        <w:t xml:space="preserve">15.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Phase</w:t>
            </w:r>
          </w:p>
        </w:tc>
        <w:tc>
          <w:tcPr>
            <w:tcW w:type="dxa" w:w="38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Deliverable</w:t>
            </w:r>
          </w:p>
        </w:tc>
        <w:tc>
          <w:tcPr>
            <w:tcW w:type="dxa" w:w="376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Notes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0 — Setup</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Repo scaffold, Next.js, Tailwind, design tokens, Geist font, Vercel deploy</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 session</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 — Core pages</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Homepage, Work index, About, Contact — full v2 copy, layout, no animations</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2–3 sessions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 — Case studies</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All 5 case study pages with copy, metadata, placeholder images</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2–3 sessions</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3 — Visuals</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Case study hero + detail images (HTML/CSS mockups, exported)</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3–5 sessions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4 — Motion</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Framer Motion animations per Section 11</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1–2 sessions</w:t>
            </w:r>
          </w:p>
        </w:tc>
      </w:tr>
      <w:tr>
        <w:tc>
          <w:tcPr>
            <w:tcW w:type="dxa" w:w="1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5 — Polish</w:t>
            </w:r>
          </w:p>
        </w:tc>
        <w:tc>
          <w:tcPr>
            <w:tcW w:type="dxa" w:w="38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Dark mode, mobile responsiveness, Lighthouse pass, OG images, favicon</w:t>
            </w:r>
          </w:p>
        </w:tc>
        <w:tc>
          <w:tcPr>
            <w:tcW w:type="dxa" w:w="376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1–2 sessions</w:t>
            </w:r>
          </w:p>
        </w:tc>
      </w:tr>
      <w:tr>
        <w:tc>
          <w:tcPr>
            <w:tcW w:type="dxa" w:w="1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6 — Launch</w:t>
            </w:r>
          </w:p>
        </w:tc>
        <w:tc>
          <w:tcPr>
            <w:tcW w:type="dxa" w:w="38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Custom domain, Plausible analytics, inner-circle review, iterate, LinkedIn post</w:t>
            </w:r>
          </w:p>
        </w:tc>
        <w:tc>
          <w:tcPr>
            <w:tcW w:type="dxa" w:w="376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 session</w:t>
            </w:r>
          </w:p>
        </w:tc>
      </w:tr>
    </w:tbl>
    <w:p>
      <w:pPr>
        <w:spacing w:after="200" w:before="0"/>
      </w:pPr>
    </w:p>
    <w:p>
      <w:r>
        <w:br w:type="page"/>
      </w:r>
    </w:p>
    <w:p>
      <w:pPr>
        <w:pStyle w:val="Heading1"/>
        <w:spacing w:after="160" w:before="480"/>
      </w:pPr>
      <w:r>
        <w:t xml:space="preserve">16. Open Questions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
        <w:gridCol w:w="5920"/>
        <w:gridCol w:w="3000"/>
      </w:tblGrid>
      <w:tr>
        <w:tc>
          <w:tcPr>
            <w:tcW w:type="dxa" w:w="48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w:t>
            </w:r>
          </w:p>
        </w:tc>
        <w:tc>
          <w:tcPr>
            <w:tcW w:type="dxa" w:w="592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Question</w:t>
            </w:r>
          </w:p>
        </w:tc>
        <w:tc>
          <w:tcPr>
            <w:tcW w:type="dxa" w:w="3000"/>
            <w:tcBorders>
              <w:top w:val="single" w:color="E0E0E0" w:sz="1"/>
              <w:left w:val="single" w:color="E0E0E0" w:sz="1"/>
              <w:bottom w:val="single" w:color="E0E0E0" w:sz="1"/>
              <w:right w:val="single" w:color="E0E0E0" w:sz="1"/>
            </w:tcBorders>
            <w:shd w:fill="1A1A1A" w:val="clear"/>
            <w:tcMar>
              <w:top w:type="dxa" w:w="100"/>
              <w:left w:type="dxa" w:w="130"/>
              <w:bottom w:type="dxa" w:w="100"/>
              <w:right w:type="dxa" w:w="130"/>
            </w:tcMar>
            <w:vAlign w:val="top"/>
          </w:tcPr>
          <w:p>
            <w:r>
              <w:rPr>
                <w:b/>
                <w:bCs/>
                <w:color w:val="FFFFFF"/>
                <w:sz w:val="22"/>
                <w:szCs w:val="22"/>
              </w:rPr>
              <w:t xml:space="preserve">Status</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1</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Domain — jonofox.com? jonathanfox.com? jonathanlouisfox.com?</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Decide before Phase 6</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2</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LinkedIn URL — needed for all CTA links</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Provide when ready</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3</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CV PDF — is the current version ready for the download link?</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Provide when ready</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4</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SVG logo assets for the "Worked with" strip (10 logos)</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Needed before Phase 1</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5</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Sygnum NDA — which assets / data need blurring or mocking in visuals?</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Confirm before Phase 3</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6</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Typography — Geist Sans confirmed? Or prefer Inter?</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Quick preference check</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7</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Dark mode — system-preference-only (V1) or include a manual toggle?</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Default is system-only</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8</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Testimonials — do any of the 6 people need to approve their quote being public?</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Check before launch</w:t>
            </w:r>
          </w:p>
        </w:tc>
      </w:tr>
      <w:tr>
        <w:tc>
          <w:tcPr>
            <w:tcW w:type="dxa" w:w="48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9</w:t>
            </w:r>
          </w:p>
        </w:tc>
        <w:tc>
          <w:tcPr>
            <w:tcW w:type="dxa" w:w="592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Dribbble — link in footer. Is the Dribbble account active and worth linking?</w:t>
            </w:r>
          </w:p>
        </w:tc>
        <w:tc>
          <w:tcPr>
            <w:tcW w:type="dxa" w:w="3000"/>
            <w:tcBorders>
              <w:top w:val="single" w:color="E0E0E0" w:sz="1"/>
              <w:left w:val="single" w:color="E0E0E0" w:sz="1"/>
              <w:bottom w:val="single" w:color="E0E0E0" w:sz="1"/>
              <w:right w:val="single" w:color="E0E0E0" w:sz="1"/>
            </w:tcBorders>
            <w:tcMar>
              <w:top w:type="dxa" w:w="100"/>
              <w:left w:type="dxa" w:w="130"/>
              <w:bottom w:type="dxa" w:w="100"/>
              <w:right w:type="dxa" w:w="130"/>
            </w:tcMar>
            <w:vAlign w:val="top"/>
          </w:tcPr>
          <w:p>
            <w:r>
              <w:rPr>
                <w:b w:val="false"/>
                <w:bCs w:val="false"/>
                <w:color w:val="333333"/>
                <w:sz w:val="22"/>
                <w:szCs w:val="22"/>
              </w:rPr>
              <w:t xml:space="preserve">Keep or remove</w:t>
            </w:r>
          </w:p>
        </w:tc>
      </w:tr>
      <w:tr>
        <w:tc>
          <w:tcPr>
            <w:tcW w:type="dxa" w:w="48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10</w:t>
            </w:r>
          </w:p>
        </w:tc>
        <w:tc>
          <w:tcPr>
            <w:tcW w:type="dxa" w:w="592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Rewrite brief mentions an AI chatbot as a "consider later" idea — on the radar?</w:t>
            </w:r>
          </w:p>
        </w:tc>
        <w:tc>
          <w:tcPr>
            <w:tcW w:type="dxa" w:w="3000"/>
            <w:tcBorders>
              <w:top w:val="single" w:color="E0E0E0" w:sz="1"/>
              <w:left w:val="single" w:color="E0E0E0" w:sz="1"/>
              <w:bottom w:val="single" w:color="E0E0E0" w:sz="1"/>
              <w:right w:val="single" w:color="E0E0E0" w:sz="1"/>
            </w:tcBorders>
            <w:shd w:fill="F8F9FB" w:val="clear"/>
            <w:tcMar>
              <w:top w:type="dxa" w:w="100"/>
              <w:left w:type="dxa" w:w="130"/>
              <w:bottom w:type="dxa" w:w="100"/>
              <w:right w:type="dxa" w:w="130"/>
            </w:tcMar>
            <w:vAlign w:val="top"/>
          </w:tcPr>
          <w:p>
            <w:r>
              <w:rPr>
                <w:b w:val="false"/>
                <w:bCs w:val="false"/>
                <w:color w:val="333333"/>
                <w:sz w:val="22"/>
                <w:szCs w:val="22"/>
              </w:rPr>
              <w:t xml:space="preserve">V2 consideration only</w:t>
            </w:r>
          </w:p>
        </w:tc>
      </w:tr>
    </w:tbl>
    <w:p>
      <w:pPr>
        <w:spacing w:after="200" w:before="0"/>
      </w:pPr>
    </w:p>
    <w:p>
      <w:pPr>
        <w:pBdr>
          <w:bottom w:val="single" w:color="E0E0E0" w:sz="6"/>
        </w:pBdr>
        <w:spacing w:after="240" w:before="240"/>
      </w:pPr>
    </w:p>
    <w:p>
      <w:pPr>
        <w:spacing w:after="80" w:before="0"/>
      </w:pPr>
    </w:p>
    <w:p>
      <w:pPr>
        <w:jc w:val="center"/>
      </w:pPr>
      <w:r>
        <w:rPr>
          <w:b/>
          <w:bCs/>
          <w:color w:val="0D9488"/>
          <w:sz w:val="28"/>
          <w:szCs w:val="28"/>
        </w:rPr>
        <w:t xml:space="preserve">End of document. Ready to build.</w:t>
      </w:r>
    </w:p>
    <w:p>
      <w:pPr>
        <w:spacing w:after="40" w:before="0"/>
      </w:pPr>
    </w:p>
    <w:p>
      <w:pPr>
        <w:jc w:val="center"/>
      </w:pPr>
      <w:r>
        <w:rPr>
          <w:i/>
          <w:iCs/>
          <w:color w:val="666666"/>
          <w:sz w:val="20"/>
          <w:szCs w:val="20"/>
        </w:rPr>
        <w:t xml:space="preserve">Source of truth for all copy: second-brain/portfolio/v2/</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tabs>
        <w:tab w:val="right" w:pos="9026"/>
      </w:tabs>
    </w:pPr>
    <w:r>
      <w:rPr>
        <w:color w:val="666666"/>
        <w:sz w:val="18"/>
        <w:szCs w:val="18"/>
      </w:rPr>
      <w:t xml:space="preserve">jonathanlouisfox@gmail.com</w:t>
    </w:r>
    <w:r>
      <w:rPr>
        <w:sz w:val="18"/>
        <w:szCs w:val="18"/>
      </w:rPr>
      <w:t xml:space="preserv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tabs>
        <w:tab w:val="right" w:pos="9026"/>
      </w:tabs>
    </w:pPr>
    <w:r>
      <w:rPr>
        <w:color w:val="666666"/>
        <w:sz w:val="18"/>
        <w:szCs w:val="18"/>
      </w:rPr>
      <w:t xml:space="preserve">Jono Fox Portfolio — PRD  </w:t>
    </w:r>
    <w:r>
      <w:rPr>
        <w:sz w:val="18"/>
        <w:szCs w:val="18"/>
      </w:rPr>
      <w:t xml:space="preserve">	</w:t>
    </w:r>
    <w:r>
      <w:rPr>
        <w:color w:val="666666"/>
        <w:sz w:val="18"/>
        <w:szCs w:val="18"/>
      </w:rPr>
      <w:t xml:space="preserve">v2.0 · April 2026  (includes second-brain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sz w:val="22"/>
        <w:szCs w:val="22"/>
      </w:rPr>
    </w:lvl>
    <w:lvl w:ilvl="1" w15:tentative="1">
      <w:start w:val="1"/>
      <w:numFmt w:val="bullet"/>
      <w:lvlText w:val="◦"/>
      <w:lvlJc w:val="left"/>
      <w:pPr>
        <w:ind w:left="900" w:hanging="240"/>
      </w:pPr>
      <w:rPr>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A1A"/>
      <w:sz w:val="46"/>
      <w:szCs w:val="46"/>
    </w:rPr>
  </w:style>
  <w:style w:type="paragraph" w:styleId="Heading2">
    <w:name w:val="Heading 2"/>
    <w:basedOn w:val="Normal"/>
    <w:next w:val="Normal"/>
    <w:qFormat/>
    <w:pPr>
      <w:spacing w:after="120" w:before="36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2026-04-24T09:23:01.218Z</dcterms:created>
  <dcterms:modified xsi:type="dcterms:W3CDTF">2026-04-24T09:23:01.219Z</dcterms:modified>
</cp:coreProperties>
</file>

<file path=docProps/custom.xml><?xml version="1.0" encoding="utf-8"?>
<Properties xmlns="http://schemas.openxmlformats.org/officeDocument/2006/custom-properties" xmlns:vt="http://schemas.openxmlformats.org/officeDocument/2006/docPropsVTypes"/>
</file>