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1A"/>
          <w:sz w:val="52"/>
          <w:szCs w:val="52"/>
        </w:rPr>
        <w:t xml:space="preserve">KAIROSEDGE</w:t>
      </w:r>
    </w:p>
    <w:p>
      <w:pPr>
        <w:spacing w:before="0" w:after="60"/>
        <w:jc w:val="center"/>
      </w:pPr>
      <w:r>
        <w:rPr>
          <w:rFonts w:ascii="Arial" w:cs="Arial" w:eastAsia="Arial" w:hAnsi="Arial"/>
          <w:b/>
          <w:bCs/>
          <w:color w:val="777777"/>
          <w:sz w:val="32"/>
          <w:szCs w:val="32"/>
        </w:rPr>
        <w:t xml:space="preserve">LIVESTREAM PLAYBOOK</w:t>
      </w:r>
    </w:p>
    <w:p>
      <w:pPr>
        <w:spacing w:before="0" w:after="40"/>
        <w:jc w:val="center"/>
      </w:pPr>
      <w:r>
        <w:rPr>
          <w:rFonts w:ascii="Arial" w:cs="Arial" w:eastAsia="Arial" w:hAnsi="Arial"/>
          <w:color w:val="999999"/>
          <w:sz w:val="22"/>
          <w:szCs w:val="22"/>
        </w:rPr>
        <w:t xml:space="preserve">ESX × Kalshi — Live NBA Prediction Market Trading</w:t>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STREAM CONCEPT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DB67D" w:val="clear"/>
          </w:tcPr>
          <w:p>
            <w:r>
              <w:t xml:space="preserve"/>
            </w:r>
          </w:p>
        </w:tc>
        <w:tc>
          <w:tcPr>
            <w:tcW w:type="dxa" w:w="9160"/>
            <w:tcBorders>
              <w:top w:val="none" w:color="FFFFFF" w:sz="0"/>
              <w:left w:val="none" w:color="FFFFFF" w:sz="0"/>
              <w:bottom w:val="none" w:color="FFFFFF" w:sz="0"/>
              <w:right w:val="none" w:color="FFFFFF" w:sz="0"/>
            </w:tcBorders>
            <w:shd w:fill="FFFDF5" w:val="clear"/>
            <w:tcMar>
              <w:top w:type="dxa" w:w="100"/>
              <w:left w:type="dxa" w:w="180"/>
              <w:bottom w:type="dxa" w:w="100"/>
              <w:right w:type="dxa" w:w="140"/>
            </w:tcMar>
          </w:tcPr>
          <w:p>
            <w:r>
              <w:rPr>
                <w:rFonts w:ascii="Arial" w:cs="Arial" w:eastAsia="Arial" w:hAnsi="Arial"/>
                <w:color w:val="1A1A1A"/>
                <w:sz w:val="21"/>
                <w:szCs w:val="21"/>
              </w:rPr>
              <w:t xml:space="preserve">The market prices this team based on the score. The indicators price them based on the math. Tonight you watch the gap close in real time.</w:t>
            </w:r>
          </w:p>
        </w:tc>
      </w:tr>
    </w:tbl>
    <w:p>
      <w:pPr>
        <w:spacing w:before="0" w:after="0"/>
      </w:pPr>
      <w:r>
        <w:rPr>
          <w:sz w:val="22"/>
          <w:szCs w:val="22"/>
        </w:rPr>
        <w:t xml:space="preserve"/>
      </w:r>
    </w:p>
    <w:p>
      <w:pPr>
        <w:spacing w:before="60" w:after="60"/>
      </w:pPr>
      <w:r>
        <w:rPr>
          <w:rFonts w:ascii="Arial" w:cs="Arial" w:eastAsia="Arial" w:hAnsi="Arial"/>
          <w:color w:val="1A1A1A"/>
          <w:sz w:val="22"/>
          <w:szCs w:val="22"/>
        </w:rPr>
        <w:t xml:space="preserve">You have 4 live indicator panels running on ESX from tip-off to buzzer. When the market is wrong, the indicators show it happening before the scoreboard reflects it. This stream is that process — live, unedited, with real money or real decisions on the line.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200" w:after="60"/>
            </w:pPr>
            <w:r>
              <w:rPr>
                <w:rFonts w:ascii="Arial" w:cs="Arial" w:eastAsia="Arial" w:hAnsi="Arial"/>
                <w:b/>
                <w:bCs/>
                <w:color w:val="1A1A1A"/>
                <w:sz w:val="22"/>
                <w:szCs w:val="22"/>
              </w:rPr>
              <w:t xml:space="preserve">What's live tonight</w:t>
            </w:r>
          </w:p>
          <w:p>
            <w:pPr>
              <w:pStyle w:val="ListParagraph"/>
              <w:numPr>
                <w:ilvl w:val="0"/>
                <w:numId w:val="2"/>
              </w:numPr>
              <w:spacing w:before="40" w:after="40"/>
            </w:pPr>
            <w:r>
              <w:rPr>
                <w:rFonts w:ascii="Arial" w:cs="Arial" w:eastAsia="Arial" w:hAnsi="Arial"/>
                <w:color w:val="1A1A1A"/>
                <w:sz w:val="22"/>
                <w:szCs w:val="22"/>
              </w:rPr>
              <w:t xml:space="preserve">4 ESX indicator panels running in real time</w:t>
            </w:r>
          </w:p>
          <w:p>
            <w:pPr>
              <w:pStyle w:val="ListParagraph"/>
              <w:numPr>
                <w:ilvl w:val="0"/>
                <w:numId w:val="2"/>
              </w:numPr>
              <w:spacing w:before="40" w:after="40"/>
            </w:pPr>
            <w:r>
              <w:rPr>
                <w:rFonts w:ascii="Arial" w:cs="Arial" w:eastAsia="Arial" w:hAnsi="Arial"/>
                <w:color w:val="1A1A1A"/>
                <w:sz w:val="22"/>
                <w:szCs w:val="22"/>
              </w:rPr>
              <w:t xml:space="preserve">Live Kalshi contract prices on both teams</w:t>
            </w:r>
          </w:p>
          <w:p>
            <w:pPr>
              <w:pStyle w:val="ListParagraph"/>
              <w:numPr>
                <w:ilvl w:val="0"/>
                <w:numId w:val="2"/>
              </w:numPr>
              <w:spacing w:before="40" w:after="40"/>
            </w:pPr>
            <w:r>
              <w:rPr>
                <w:rFonts w:ascii="Arial" w:cs="Arial" w:eastAsia="Arial" w:hAnsi="Arial"/>
                <w:color w:val="1A1A1A"/>
                <w:sz w:val="22"/>
                <w:szCs w:val="22"/>
              </w:rPr>
              <w:t xml:space="preserve">Manual Market Edge formula calculated at halftime</w:t>
            </w:r>
          </w:p>
          <w:p>
            <w:pPr>
              <w:pStyle w:val="ListParagraph"/>
              <w:numPr>
                <w:ilvl w:val="0"/>
                <w:numId w:val="2"/>
              </w:numPr>
              <w:spacing w:before="40" w:after="40"/>
            </w:pPr>
            <w:r>
              <w:rPr>
                <w:rFonts w:ascii="Arial" w:cs="Arial" w:eastAsia="Arial" w:hAnsi="Arial"/>
                <w:color w:val="1A1A1A"/>
                <w:sz w:val="22"/>
                <w:szCs w:val="22"/>
              </w:rPr>
              <w:t xml:space="preserve">Real BUY/PASS call with reasoning on camera</w:t>
            </w:r>
          </w:p>
          <w:p>
            <w:pPr>
              <w:pStyle w:val="ListParagraph"/>
              <w:numPr>
                <w:ilvl w:val="0"/>
                <w:numId w:val="2"/>
              </w:numPr>
              <w:spacing w:before="40" w:after="40"/>
            </w:pPr>
            <w:r>
              <w:rPr>
                <w:rFonts w:ascii="Arial" w:cs="Arial" w:eastAsia="Arial" w:hAnsi="Arial"/>
                <w:color w:val="1A1A1A"/>
                <w:sz w:val="22"/>
                <w:szCs w:val="22"/>
              </w:rPr>
              <w:t xml:space="preserve">Exit execution tracked live through Q3</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200" w:after="60"/>
            </w:pPr>
            <w:r>
              <w:rPr>
                <w:rFonts w:ascii="Arial" w:cs="Arial" w:eastAsia="Arial" w:hAnsi="Arial"/>
                <w:b/>
                <w:bCs/>
                <w:color w:val="1A1A1A"/>
                <w:sz w:val="22"/>
                <w:szCs w:val="22"/>
              </w:rPr>
              <w:t xml:space="preserve">What you're building toward</w:t>
            </w:r>
          </w:p>
          <w:p>
            <w:pPr>
              <w:pStyle w:val="ListParagraph"/>
              <w:numPr>
                <w:ilvl w:val="0"/>
                <w:numId w:val="2"/>
              </w:numPr>
              <w:spacing w:before="40" w:after="40"/>
            </w:pPr>
            <w:r>
              <w:rPr>
                <w:rFonts w:ascii="Arial" w:cs="Arial" w:eastAsia="Arial" w:hAnsi="Arial"/>
                <w:color w:val="1A1A1A"/>
                <w:sz w:val="22"/>
                <w:szCs w:val="22"/>
              </w:rPr>
              <w:t xml:space="preserve">TCI — Trend Convergence Index (in build with Frank)</w:t>
            </w:r>
          </w:p>
          <w:p>
            <w:pPr>
              <w:pStyle w:val="ListParagraph"/>
              <w:numPr>
                <w:ilvl w:val="0"/>
                <w:numId w:val="2"/>
              </w:numPr>
              <w:spacing w:before="40" w:after="40"/>
            </w:pPr>
            <w:r>
              <w:rPr>
                <w:rFonts w:ascii="Arial" w:cs="Arial" w:eastAsia="Arial" w:hAnsi="Arial"/>
                <w:color w:val="1A1A1A"/>
                <w:sz w:val="22"/>
                <w:szCs w:val="22"/>
              </w:rPr>
              <w:t xml:space="preserve">STI — Star Takeover Index (in build with Frank)</w:t>
            </w:r>
          </w:p>
          <w:p>
            <w:pPr>
              <w:pStyle w:val="ListParagraph"/>
              <w:numPr>
                <w:ilvl w:val="0"/>
                <w:numId w:val="2"/>
              </w:numPr>
              <w:spacing w:before="40" w:after="40"/>
            </w:pPr>
            <w:r>
              <w:rPr>
                <w:rFonts w:ascii="Arial" w:cs="Arial" w:eastAsia="Arial" w:hAnsi="Arial"/>
                <w:color w:val="1A1A1A"/>
                <w:sz w:val="22"/>
                <w:szCs w:val="22"/>
              </w:rPr>
              <w:t xml:space="preserve">Trade Types 3 and 4 enabled once live</w:t>
            </w:r>
          </w:p>
          <w:p>
            <w:pPr>
              <w:pStyle w:val="ListParagraph"/>
              <w:numPr>
                <w:ilvl w:val="0"/>
                <w:numId w:val="2"/>
              </w:numPr>
              <w:spacing w:before="40" w:after="40"/>
            </w:pPr>
            <w:r>
              <w:rPr>
                <w:rFonts w:ascii="Arial" w:cs="Arial" w:eastAsia="Arial" w:hAnsi="Arial"/>
                <w:color w:val="1A1A1A"/>
                <w:sz w:val="22"/>
                <w:szCs w:val="22"/>
              </w:rPr>
              <w:t xml:space="preserve">Automated Market Edge as 5th panel</w:t>
            </w:r>
          </w:p>
          <w:p>
            <w:pPr>
              <w:pStyle w:val="ListParagraph"/>
              <w:numPr>
                <w:ilvl w:val="0"/>
                <w:numId w:val="2"/>
              </w:numPr>
              <w:spacing w:before="40" w:after="40"/>
            </w:pPr>
            <w:r>
              <w:rPr>
                <w:rFonts w:ascii="Arial" w:cs="Arial" w:eastAsia="Arial" w:hAnsi="Arial"/>
                <w:color w:val="1A1A1A"/>
                <w:sz w:val="22"/>
                <w:szCs w:val="22"/>
              </w:rPr>
              <w:t xml:space="preserve">Full 7-indicator system — ESX exclusive</w:t>
            </w:r>
          </w:p>
        </w:tc>
      </w:tr>
    </w:tbl>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FORMAT — 90 MINUTES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vAlign w:val="center"/>
          </w:tcPr>
          <w:p>
            <w:pPr>
              <w:jc w:val="center"/>
            </w:pPr>
            <w:r>
              <w:rPr>
                <w:rFonts w:ascii="Arial" w:cs="Arial" w:eastAsia="Arial" w:hAnsi="Arial"/>
                <w:b/>
                <w:bCs/>
                <w:color w:val="DDB67D"/>
                <w:sz w:val="22"/>
                <w:szCs w:val="22"/>
              </w:rPr>
              <w:t xml:space="preserve">0:00–15:00</w:t>
            </w:r>
          </w:p>
        </w:tc>
        <w:tc>
          <w:tcPr>
            <w:tcW w:type="dxa" w:w="7960"/>
            <w:tcBorders>
              <w:top w:val="single" w:color="CCCCCC" w:sz="1"/>
              <w:left w:val="none" w:color="1A1A1A" w:sz="0"/>
              <w:bottom w:val="single" w:color="CCCCCC" w:sz="1"/>
              <w:right w:val="single" w:color="CCCCCC" w:sz="1"/>
            </w:tcBorders>
            <w:shd w:fill="FAF7F2" w:val="clear"/>
            <w:tcMar>
              <w:top w:type="dxa" w:w="80"/>
              <w:left w:type="dxa" w:w="160"/>
              <w:bottom w:type="dxa" w:w="80"/>
              <w:right w:type="dxa" w:w="120"/>
            </w:tcMar>
          </w:tcPr>
          <w:p>
            <w:r>
              <w:rPr>
                <w:rFonts w:ascii="Arial" w:cs="Arial" w:eastAsia="Arial" w:hAnsi="Arial"/>
                <w:b/>
                <w:bCs/>
                <w:color w:val="1A1A1A"/>
                <w:sz w:val="24"/>
                <w:szCs w:val="24"/>
              </w:rPr>
              <w:t xml:space="preserve">PRE-GAME SETUP</w:t>
            </w:r>
          </w:p>
          <w:p>
            <w:r>
              <w:rPr>
                <w:rFonts w:ascii="Arial" w:cs="Arial" w:eastAsia="Arial" w:hAnsi="Arial"/>
                <w:color w:val="777777"/>
                <w:sz w:val="20"/>
                <w:szCs w:val="20"/>
              </w:rPr>
              <w:t xml:space="preserve">Introduce the system, show the tools, pull up the markets</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Open with the product, not the pitch</w:t>
      </w:r>
    </w:p>
    <w:p>
      <w:pPr>
        <w:spacing w:before="60" w:after="60"/>
      </w:pPr>
      <w:r>
        <w:rPr>
          <w:rFonts w:ascii="Arial" w:cs="Arial" w:eastAsia="Arial" w:hAnsi="Arial"/>
          <w:color w:val="1A1A1A"/>
          <w:sz w:val="22"/>
          <w:szCs w:val="22"/>
        </w:rPr>
        <w:t xml:space="preserve">Pull up ESX first. Show the 4 live indicator panels before tip-off — let the audience see the Bloomberg-style dashboard before you explain what it does. Show the Kalshi market for tonight's game. Show the current pre-game price on both teams.</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The one-sentence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"NBA teams build halftime leads through unsustainable shooting variance. A team's first-half 3PT% requires 750 attempts to stabilize. They shoot 15 per half. The market treats variance as structure. We don't."</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Introduce each indicator (60 seconds each)</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Indicator</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What it measures</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What it tells you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Regression Index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Leading team eFG% vs season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hot the shooting is — and how far it has to fall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Possession Advantage (PA)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Turnovers, rebounds, FTA differential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the trailing team structurally competitive or genuinely outmatched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Efficiency Sustainability (ES)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FT rate, assist rate, 3P rate for leading team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the lead built on durable offense or lucky 3s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Comeback Capacity (CC)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3PA rate, pace, turnover creation for trailing team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fast can they close a gap — affects exit timing</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The 2 new indicators (tease, don't reveal)</w:t>
      </w:r>
    </w:p>
    <w:p>
      <w:pPr>
        <w:spacing w:before="60" w:after="60"/>
      </w:pPr>
      <w:r>
        <w:rPr>
          <w:rFonts w:ascii="Arial" w:cs="Arial" w:eastAsia="Arial" w:hAnsi="Arial"/>
          <w:color w:val="1A1A1A"/>
          <w:sz w:val="22"/>
          <w:szCs w:val="22"/>
        </w:rPr>
        <w:t xml:space="preserve">Two more are in build with Frank right now. TCI catches when all 4 indicators are simultaneously shifting toward one team — before the scoreboard moves. STI tracks individual star takeovers that team-level metrics miss. When those land, two new trade types open up. For now — 4 indicators, 2 trade types, real edge.</w:t>
      </w:r>
    </w:p>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vAlign w:val="center"/>
          </w:tcPr>
          <w:p>
            <w:pPr>
              <w:jc w:val="center"/>
            </w:pPr>
            <w:r>
              <w:rPr>
                <w:rFonts w:ascii="Arial" w:cs="Arial" w:eastAsia="Arial" w:hAnsi="Arial"/>
                <w:b/>
                <w:bCs/>
                <w:color w:val="DDB67D"/>
                <w:sz w:val="22"/>
                <w:szCs w:val="22"/>
              </w:rPr>
              <w:t xml:space="preserve">15:00–39:00</w:t>
            </w:r>
          </w:p>
        </w:tc>
        <w:tc>
          <w:tcPr>
            <w:tcW w:type="dxa" w:w="7960"/>
            <w:tcBorders>
              <w:top w:val="single" w:color="CCCCCC" w:sz="1"/>
              <w:left w:val="none" w:color="1A1A1A" w:sz="0"/>
              <w:bottom w:val="single" w:color="CCCCCC" w:sz="1"/>
              <w:right w:val="single" w:color="CCCCCC" w:sz="1"/>
            </w:tcBorders>
            <w:shd w:fill="FAF7F2" w:val="clear"/>
            <w:tcMar>
              <w:top w:type="dxa" w:w="80"/>
              <w:left w:type="dxa" w:w="160"/>
              <w:bottom w:type="dxa" w:w="80"/>
              <w:right w:type="dxa" w:w="120"/>
            </w:tcMar>
          </w:tcPr>
          <w:p>
            <w:r>
              <w:rPr>
                <w:rFonts w:ascii="Arial" w:cs="Arial" w:eastAsia="Arial" w:hAnsi="Arial"/>
                <w:b/>
                <w:bCs/>
                <w:color w:val="1A1A1A"/>
                <w:sz w:val="24"/>
                <w:szCs w:val="24"/>
              </w:rPr>
              <w:t xml:space="preserve">FIRST HALF LIVE</w:t>
            </w:r>
          </w:p>
          <w:p>
            <w:r>
              <w:rPr>
                <w:rFonts w:ascii="Arial" w:cs="Arial" w:eastAsia="Arial" w:hAnsi="Arial"/>
                <w:color w:val="777777"/>
                <w:sz w:val="20"/>
                <w:szCs w:val="20"/>
              </w:rPr>
              <w:t xml:space="preserve">Indicators running — narrate the signals as they build</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This is the unique content</w:t>
      </w:r>
    </w:p>
    <w:p>
      <w:pPr>
        <w:spacing w:before="60" w:after="60"/>
      </w:pPr>
      <w:r>
        <w:rPr>
          <w:rFonts w:ascii="Arial" w:cs="Arial" w:eastAsia="Arial" w:hAnsi="Arial"/>
          <w:color w:val="1A1A1A"/>
          <w:sz w:val="22"/>
          <w:szCs w:val="22"/>
        </w:rPr>
        <w:t xml:space="preserve">Nobody else has 4 live quant indicators tracking a real NBA game on a real CFTC-regulated exchange. Let the charts do the work. Your job is to narrate what you're seeing and why it matters.</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Call-out examples to use in real time</w:t>
      </w:r>
    </w:p>
    <w:p>
      <w:pPr>
        <w:pStyle w:val="ListParagraph"/>
        <w:numPr>
          <w:ilvl w:val="0"/>
          <w:numId w:val="2"/>
        </w:numPr>
        <w:spacing w:before="40" w:after="40"/>
      </w:pPr>
      <w:r>
        <w:rPr>
          <w:rFonts w:ascii="Arial" w:cs="Arial" w:eastAsia="Arial" w:hAnsi="Arial"/>
          <w:color w:val="1A1A1A"/>
          <w:sz w:val="22"/>
          <w:szCs w:val="22"/>
        </w:rPr>
        <w:t xml:space="preserve">"Watch the Regression Index — the leading team just hit three 3s in a row. Their eFG% is now 62% against a 49% season average. That's not repeatable. The market is about to price a lead that won't exist in Q3."</w:t>
      </w:r>
    </w:p>
    <w:p>
      <w:pPr>
        <w:pStyle w:val="ListParagraph"/>
        <w:numPr>
          <w:ilvl w:val="0"/>
          <w:numId w:val="2"/>
        </w:numPr>
        <w:spacing w:before="40" w:after="40"/>
      </w:pPr>
      <w:r>
        <w:rPr>
          <w:rFonts w:ascii="Arial" w:cs="Arial" w:eastAsia="Arial" w:hAnsi="Arial"/>
          <w:color w:val="1A1A1A"/>
          <w:sz w:val="22"/>
          <w:szCs w:val="22"/>
        </w:rPr>
        <w:t xml:space="preserve">"Possession Advantage is staying flat even as the deficit grows. That tells us the trailing team isn't being outplayed structurally — this is a shooting gap, not a talent gap."</w:t>
      </w:r>
    </w:p>
    <w:p>
      <w:pPr>
        <w:pStyle w:val="ListParagraph"/>
        <w:numPr>
          <w:ilvl w:val="0"/>
          <w:numId w:val="2"/>
        </w:numPr>
        <w:spacing w:before="40" w:after="40"/>
      </w:pPr>
      <w:r>
        <w:rPr>
          <w:rFonts w:ascii="Arial" w:cs="Arial" w:eastAsia="Arial" w:hAnsi="Arial"/>
          <w:color w:val="1A1A1A"/>
          <w:sz w:val="22"/>
          <w:szCs w:val="22"/>
        </w:rPr>
        <w:t xml:space="preserve">"Efficiency Sustainability is dropping for the leading team. They're getting their points from catch-and-shoot threes, not from the line or ball movement. When those stop falling, the lead shrinks fast."</w:t>
      </w:r>
    </w:p>
    <w:p>
      <w:pPr>
        <w:pStyle w:val="ListParagraph"/>
        <w:numPr>
          <w:ilvl w:val="0"/>
          <w:numId w:val="2"/>
        </w:numPr>
        <w:spacing w:before="40" w:after="40"/>
      </w:pPr>
      <w:r>
        <w:rPr>
          <w:rFonts w:ascii="Arial" w:cs="Arial" w:eastAsia="Arial" w:hAnsi="Arial"/>
          <w:color w:val="1A1A1A"/>
          <w:sz w:val="22"/>
          <w:szCs w:val="22"/>
        </w:rPr>
        <w:t xml:space="preserve">"Comeback Capacity is high — this team runs at above-average pace and generates turnovers. If regression happens, they close gaps quickly. That affects how long we hold after entry."</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DB67D" w:val="clear"/>
          </w:tcPr>
          <w:p>
            <w:r>
              <w:t xml:space="preserve"/>
            </w:r>
          </w:p>
        </w:tc>
        <w:tc>
          <w:tcPr>
            <w:tcW w:type="dxa" w:w="9160"/>
            <w:tcBorders>
              <w:top w:val="none" w:color="FFFFFF" w:sz="0"/>
              <w:left w:val="none" w:color="FFFFFF" w:sz="0"/>
              <w:bottom w:val="none" w:color="FFFFFF" w:sz="0"/>
              <w:right w:val="none" w:color="FFFFFF" w:sz="0"/>
            </w:tcBorders>
            <w:shd w:fill="FFFDF5" w:val="clear"/>
            <w:tcMar>
              <w:top w:type="dxa" w:w="100"/>
              <w:left w:type="dxa" w:w="180"/>
              <w:bottom w:type="dxa" w:w="100"/>
              <w:right w:type="dxa" w:w="140"/>
            </w:tcMar>
          </w:tcPr>
          <w:p>
            <w:r>
              <w:rPr>
                <w:rFonts w:ascii="Arial" w:cs="Arial" w:eastAsia="Arial" w:hAnsi="Arial"/>
                <w:color w:val="1A1A1A"/>
                <w:sz w:val="21"/>
                <w:szCs w:val="21"/>
              </w:rPr>
              <w:t xml:space="preserve">The first half is context-building. You're not trading yet — you're watching the conditions that will make a trade possible. The audience should feel the setup developing.</w:t>
            </w:r>
          </w:p>
        </w:tc>
      </w:tr>
    </w:tbl>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vAlign w:val="center"/>
          </w:tcPr>
          <w:p>
            <w:pPr>
              <w:jc w:val="center"/>
            </w:pPr>
            <w:r>
              <w:rPr>
                <w:rFonts w:ascii="Arial" w:cs="Arial" w:eastAsia="Arial" w:hAnsi="Arial"/>
                <w:b/>
                <w:bCs/>
                <w:color w:val="DDB67D"/>
                <w:sz w:val="22"/>
                <w:szCs w:val="22"/>
              </w:rPr>
              <w:t xml:space="preserve">39:00–51:00</w:t>
            </w:r>
          </w:p>
        </w:tc>
        <w:tc>
          <w:tcPr>
            <w:tcW w:type="dxa" w:w="7960"/>
            <w:tcBorders>
              <w:top w:val="single" w:color="CCCCCC" w:sz="1"/>
              <w:left w:val="none" w:color="1A1A1A" w:sz="0"/>
              <w:bottom w:val="single" w:color="CCCCCC" w:sz="1"/>
              <w:right w:val="single" w:color="CCCCCC" w:sz="1"/>
            </w:tcBorders>
            <w:shd w:fill="FAF7F2" w:val="clear"/>
            <w:tcMar>
              <w:top w:type="dxa" w:w="80"/>
              <w:left w:type="dxa" w:w="160"/>
              <w:bottom w:type="dxa" w:w="80"/>
              <w:right w:type="dxa" w:w="120"/>
            </w:tcMar>
          </w:tcPr>
          <w:p>
            <w:r>
              <w:rPr>
                <w:rFonts w:ascii="Arial" w:cs="Arial" w:eastAsia="Arial" w:hAnsi="Arial"/>
                <w:b/>
                <w:bCs/>
                <w:color w:val="1A1A1A"/>
                <w:sz w:val="24"/>
                <w:szCs w:val="24"/>
              </w:rPr>
              <w:t xml:space="preserve">HALFTIME DECISION</w:t>
            </w:r>
          </w:p>
          <w:p>
            <w:r>
              <w:rPr>
                <w:rFonts w:ascii="Arial" w:cs="Arial" w:eastAsia="Arial" w:hAnsi="Arial"/>
                <w:color w:val="777777"/>
                <w:sz w:val="20"/>
                <w:szCs w:val="20"/>
              </w:rPr>
              <w:t xml:space="preserve">The climax — BUY or PASS, live, with full reasoning</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Step 1 — Read the 4 indicators</w:t>
      </w:r>
    </w:p>
    <w:p>
      <w:pPr>
        <w:spacing w:before="60" w:after="60"/>
      </w:pPr>
      <w:r>
        <w:rPr>
          <w:rFonts w:ascii="Arial" w:cs="Arial" w:eastAsia="Arial" w:hAnsi="Arial"/>
          <w:color w:val="1A1A1A"/>
          <w:sz w:val="22"/>
          <w:szCs w:val="22"/>
        </w:rPr>
        <w:t xml:space="preserve">Walk each one. Don't rush. This is the product working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Indicator</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What to check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BUY signal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Regression Index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Leading team hot above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HRS ≥ +10 above season avg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Possession Advantage (PA)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Trailing team structurally competitive?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 neutral or favoring trail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Efficiency Sustainability (ES)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 built on 3s or real offense?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 dropping = fragile lead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Comeback Capacity (CC)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they close fast enough?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 high = patient exit available</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Step 2 — Calculate Market Edge live</w:t>
      </w:r>
    </w:p>
    <w:p>
      <w:pPr>
        <w:spacing w:before="60" w:after="60"/>
      </w:pPr>
      <w:r>
        <w:rPr>
          <w:rFonts w:ascii="Arial" w:cs="Arial" w:eastAsia="Arial" w:hAnsi="Arial"/>
          <w:color w:val="1A1A1A"/>
          <w:sz w:val="22"/>
          <w:szCs w:val="22"/>
        </w:rPr>
        <w:t xml:space="preserve">This is the only indicator not yet on ESX. Calculate it manually on screen. Show the math.</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120"/>
              <w:left w:type="dxa" w:w="200"/>
              <w:bottom w:type="dxa" w:w="120"/>
              <w:right w:type="dxa" w:w="200"/>
            </w:tcMar>
          </w:tcPr>
          <w:p>
            <w:pPr>
              <w:spacing w:before="30" w:after="30"/>
            </w:pPr>
            <w:r>
              <w:rPr>
                <w:rFonts w:ascii="Courier New" w:cs="Courier New" w:eastAsia="Courier New" w:hAnsi="Courier New"/>
                <w:color w:val="1A1A1A"/>
                <w:sz w:val="20"/>
                <w:szCs w:val="20"/>
              </w:rPr>
              <w:t xml:space="preserve">z = (-deficit + spread × 0.5) / 8.84</w:t>
            </w:r>
          </w:p>
          <w:p>
            <w:pPr>
              <w:spacing w:before="30" w:after="30"/>
            </w:pPr>
            <w:r>
              <w:rPr>
                <w:rFonts w:ascii="Courier New" w:cs="Courier New" w:eastAsia="Courier New" w:hAnsi="Courier New"/>
                <w:color w:val="1A1A1A"/>
                <w:sz w:val="20"/>
                <w:szCs w:val="20"/>
              </w:rPr>
              <w:t xml:space="preserve"/>
            </w:r>
          </w:p>
          <w:p>
            <w:pPr>
              <w:spacing w:before="30" w:after="30"/>
            </w:pPr>
            <w:r>
              <w:rPr>
                <w:rFonts w:ascii="Courier New" w:cs="Courier New" w:eastAsia="Courier New" w:hAnsi="Courier New"/>
                <w:color w:val="1A1A1A"/>
                <w:sz w:val="20"/>
                <w:szCs w:val="20"/>
              </w:rPr>
              <w:t xml:space="preserve">deficit  = points trailing (positive number)</w:t>
            </w:r>
          </w:p>
          <w:p>
            <w:pPr>
              <w:spacing w:before="30" w:after="30"/>
            </w:pPr>
            <w:r>
              <w:rPr>
                <w:rFonts w:ascii="Courier New" w:cs="Courier New" w:eastAsia="Courier New" w:hAnsi="Courier New"/>
                <w:color w:val="1A1A1A"/>
                <w:sz w:val="20"/>
                <w:szCs w:val="20"/>
              </w:rPr>
              <w:t xml:space="preserve">spread   = pregame line, positive if trailing team was favored</w:t>
            </w:r>
          </w:p>
          <w:p>
            <w:pPr>
              <w:spacing w:before="30" w:after="30"/>
            </w:pPr>
            <w:r>
              <w:rPr>
                <w:rFonts w:ascii="Courier New" w:cs="Courier New" w:eastAsia="Courier New" w:hAnsi="Courier New"/>
                <w:color w:val="1A1A1A"/>
                <w:sz w:val="20"/>
                <w:szCs w:val="20"/>
              </w:rPr>
              <w:t xml:space="preserve">8.84     = σ × √τ = 12.5 × √0.5 (halftime constant)</w:t>
            </w:r>
          </w:p>
          <w:p>
            <w:pPr>
              <w:spacing w:before="30" w:after="30"/>
            </w:pPr>
            <w:r>
              <w:rPr>
                <w:rFonts w:ascii="Courier New" w:cs="Courier New" w:eastAsia="Courier New" w:hAnsi="Courier New"/>
                <w:color w:val="1A1A1A"/>
                <w:sz w:val="20"/>
                <w:szCs w:val="20"/>
              </w:rPr>
              <w:t xml:space="preserve"/>
            </w:r>
          </w:p>
          <w:p>
            <w:pPr>
              <w:spacing w:before="30" w:after="30"/>
            </w:pPr>
            <w:r>
              <w:rPr>
                <w:rFonts w:ascii="Courier New" w:cs="Courier New" w:eastAsia="Courier New" w:hAnsi="Courier New"/>
                <w:color w:val="1A1A1A"/>
                <w:sz w:val="20"/>
                <w:szCs w:val="20"/>
              </w:rPr>
              <w:t xml:space="preserve">Fair Value = normalCDF(z) × 100</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Quick reference table — pre-calculate before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Deficit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Spread 0 (pick)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Spread +3 (trail fav)</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Spread -3 (trail dog)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Step 3 — The BUY/PASS call</w:t>
      </w:r>
    </w:p>
    <w:p>
      <w:pPr>
        <w:spacing w:before="60" w:after="60"/>
      </w:pPr>
      <w:r>
        <w:rPr>
          <w:rFonts w:ascii="Arial" w:cs="Arial" w:eastAsia="Arial" w:hAnsi="Arial"/>
          <w:color w:val="1A1A1A"/>
          <w:sz w:val="22"/>
          <w:szCs w:val="22"/>
        </w:rPr>
        <w:t xml:space="preserve">Say it clearly. The gap between your fair value and the Kalshi price is the trade. If fair value is 44¢ and market is 32¢ — that's 12¢ of edge. Well above the 8pp gate required.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CC8A" w:val="clear"/>
          </w:tcPr>
          <w:p>
            <w:r>
              <w:t xml:space="preserve"/>
            </w:r>
          </w:p>
        </w:tc>
        <w:tc>
          <w:tcPr>
            <w:tcW w:type="dxa" w:w="9160"/>
            <w:tcBorders>
              <w:top w:val="none" w:color="FFFFFF" w:sz="0"/>
              <w:left w:val="none" w:color="FFFFFF" w:sz="0"/>
              <w:bottom w:val="none" w:color="FFFFFF" w:sz="0"/>
              <w:right w:val="none" w:color="FFFFFF" w:sz="0"/>
            </w:tcBorders>
            <w:shd w:fill="F0FDF6" w:val="clear"/>
            <w:tcMar>
              <w:top w:type="dxa" w:w="100"/>
              <w:left w:type="dxa" w:w="180"/>
              <w:bottom w:type="dxa" w:w="100"/>
              <w:right w:type="dxa" w:w="140"/>
            </w:tcMar>
          </w:tcPr>
          <w:p>
            <w:r>
              <w:rPr>
                <w:rFonts w:ascii="Arial" w:cs="Arial" w:eastAsia="Arial" w:hAnsi="Arial"/>
                <w:color w:val="1A1A1A"/>
                <w:sz w:val="21"/>
                <w:szCs w:val="21"/>
              </w:rPr>
              <w:t xml:space="preserve">BUY criteria: composite signal from 4 indicators confirms regression setup + EV gate ≥ 8pp (fair value minus Kalshi price after fees). Both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402A" w:val="clear"/>
          </w:tcPr>
          <w:p>
            <w:r>
              <w:t xml:space="preserve"/>
            </w:r>
          </w:p>
        </w:tc>
        <w:tc>
          <w:tcPr>
            <w:tcW w:type="dxa" w:w="9160"/>
            <w:tcBorders>
              <w:top w:val="none" w:color="FFFFFF" w:sz="0"/>
              <w:left w:val="none" w:color="FFFFFF" w:sz="0"/>
              <w:bottom w:val="none" w:color="FFFFFF" w:sz="0"/>
              <w:right w:val="none" w:color="FFFFFF" w:sz="0"/>
            </w:tcBorders>
            <w:shd w:fill="FDF0F0" w:val="clear"/>
            <w:tcMar>
              <w:top w:type="dxa" w:w="100"/>
              <w:left w:type="dxa" w:w="180"/>
              <w:bottom w:type="dxa" w:w="100"/>
              <w:right w:type="dxa" w:w="140"/>
            </w:tcMar>
          </w:tcPr>
          <w:p>
            <w:r>
              <w:rPr>
                <w:rFonts w:ascii="Arial" w:cs="Arial" w:eastAsia="Arial" w:hAnsi="Arial"/>
                <w:color w:val="1A1A1A"/>
                <w:sz w:val="21"/>
                <w:szCs w:val="21"/>
              </w:rPr>
              <w:t xml:space="preserve">PASS criteria: PA negative (structurally outmatched), deficit too large (19+), or EV gate below 8pp — market has already priced the regression.</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If BUY — show the order</w:t>
      </w:r>
    </w:p>
    <w:p>
      <w:pPr>
        <w:spacing w:before="60" w:after="60"/>
      </w:pPr>
      <w:r>
        <w:rPr>
          <w:rFonts w:ascii="Arial" w:cs="Arial" w:eastAsia="Arial" w:hAnsi="Arial"/>
          <w:color w:val="1A1A1A"/>
          <w:sz w:val="22"/>
          <w:szCs w:val="22"/>
        </w:rPr>
        <w:t xml:space="preserve">Pull up the Kalshi order ticket on screen. Show the contract ticker format (KXNBAGAME-26MAR04MILBOS style). Show the entry price. Explain maker-only — "We place a limit order, not a market order. Taker fees eat 15–35% of edge. Maker fees are 75% cheaper. Non-negotiable."</w:t>
      </w:r>
    </w:p>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vAlign w:val="center"/>
          </w:tcPr>
          <w:p>
            <w:pPr>
              <w:jc w:val="center"/>
            </w:pPr>
            <w:r>
              <w:rPr>
                <w:rFonts w:ascii="Arial" w:cs="Arial" w:eastAsia="Arial" w:hAnsi="Arial"/>
                <w:b/>
                <w:bCs/>
                <w:color w:val="DDB67D"/>
                <w:sz w:val="22"/>
                <w:szCs w:val="22"/>
              </w:rPr>
              <w:t xml:space="preserve">51:00–81:00</w:t>
            </w:r>
          </w:p>
        </w:tc>
        <w:tc>
          <w:tcPr>
            <w:tcW w:type="dxa" w:w="7960"/>
            <w:tcBorders>
              <w:top w:val="single" w:color="CCCCCC" w:sz="1"/>
              <w:left w:val="none" w:color="1A1A1A" w:sz="0"/>
              <w:bottom w:val="single" w:color="CCCCCC" w:sz="1"/>
              <w:right w:val="single" w:color="CCCCCC" w:sz="1"/>
            </w:tcBorders>
            <w:shd w:fill="FAF7F2" w:val="clear"/>
            <w:tcMar>
              <w:top w:type="dxa" w:w="80"/>
              <w:left w:type="dxa" w:w="160"/>
              <w:bottom w:type="dxa" w:w="80"/>
              <w:right w:type="dxa" w:w="120"/>
            </w:tcMar>
          </w:tcPr>
          <w:p>
            <w:r>
              <w:rPr>
                <w:rFonts w:ascii="Arial" w:cs="Arial" w:eastAsia="Arial" w:hAnsi="Arial"/>
                <w:b/>
                <w:bCs/>
                <w:color w:val="1A1A1A"/>
                <w:sz w:val="24"/>
                <w:szCs w:val="24"/>
              </w:rPr>
              <w:t xml:space="preserve">SECOND HALF LIVE</w:t>
            </w:r>
          </w:p>
          <w:p>
            <w:r>
              <w:rPr>
                <w:rFonts w:ascii="Arial" w:cs="Arial" w:eastAsia="Arial" w:hAnsi="Arial"/>
                <w:color w:val="777777"/>
                <w:sz w:val="20"/>
                <w:szCs w:val="20"/>
              </w:rPr>
              <w:t xml:space="preserve">Monitor the position, call the exit</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What to watch</w:t>
      </w:r>
    </w:p>
    <w:p>
      <w:pPr>
        <w:pStyle w:val="ListParagraph"/>
        <w:numPr>
          <w:ilvl w:val="0"/>
          <w:numId w:val="2"/>
        </w:numPr>
        <w:spacing w:before="40" w:after="40"/>
      </w:pPr>
      <w:r>
        <w:rPr>
          <w:rFonts w:ascii="Arial" w:cs="Arial" w:eastAsia="Arial" w:hAnsi="Arial"/>
          <w:color w:val="1A1A1A"/>
          <w:sz w:val="22"/>
          <w:szCs w:val="22"/>
        </w:rPr>
        <w:t xml:space="preserve">Regression Index — is the leading team's shooting coming back to earth?</w:t>
      </w:r>
    </w:p>
    <w:p>
      <w:pPr>
        <w:pStyle w:val="ListParagraph"/>
        <w:numPr>
          <w:ilvl w:val="0"/>
          <w:numId w:val="2"/>
        </w:numPr>
        <w:spacing w:before="40" w:after="40"/>
      </w:pPr>
      <w:r>
        <w:rPr>
          <w:rFonts w:ascii="Arial" w:cs="Arial" w:eastAsia="Arial" w:hAnsi="Arial"/>
          <w:color w:val="1A1A1A"/>
          <w:sz w:val="22"/>
          <w:szCs w:val="22"/>
        </w:rPr>
        <w:t xml:space="preserve">Possession Advantage — is the structural picture holding or shifting?</w:t>
      </w:r>
    </w:p>
    <w:p>
      <w:pPr>
        <w:pStyle w:val="ListParagraph"/>
        <w:numPr>
          <w:ilvl w:val="0"/>
          <w:numId w:val="2"/>
        </w:numPr>
        <w:spacing w:before="40" w:after="40"/>
      </w:pPr>
      <w:r>
        <w:rPr>
          <w:rFonts w:ascii="Arial" w:cs="Arial" w:eastAsia="Arial" w:hAnsi="Arial"/>
          <w:color w:val="1A1A1A"/>
          <w:sz w:val="22"/>
          <w:szCs w:val="22"/>
        </w:rPr>
        <w:t xml:space="preserve">Comeback Capacity — is the trailing team generating pace and turnovers to close?</w:t>
      </w:r>
    </w:p>
    <w:p>
      <w:pPr>
        <w:pStyle w:val="ListParagraph"/>
        <w:numPr>
          <w:ilvl w:val="0"/>
          <w:numId w:val="2"/>
        </w:numPr>
        <w:spacing w:before="40" w:after="40"/>
      </w:pPr>
      <w:r>
        <w:rPr>
          <w:rFonts w:ascii="Arial" w:cs="Arial" w:eastAsia="Arial" w:hAnsi="Arial"/>
          <w:color w:val="1A1A1A"/>
          <w:sz w:val="22"/>
          <w:szCs w:val="22"/>
        </w:rPr>
        <w:t xml:space="preserve">Kalshi price — is the market catching up to your fair value calculation?</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Exit plan — explain it before it triggers</w:t>
      </w:r>
    </w:p>
    <w:p>
      <w:pPr>
        <w:spacing w:before="60" w:after="60"/>
      </w:pPr>
      <w:r>
        <w:rPr>
          <w:rFonts w:ascii="Arial" w:cs="Arial" w:eastAsia="Arial" w:hAnsi="Arial"/>
          <w:color w:val="1A1A1A"/>
          <w:sz w:val="22"/>
          <w:szCs w:val="22"/>
        </w:rPr>
        <w:t xml:space="preserve">Tell the audience the rules before Q3 starts so they understand the logic when you execute.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Exit trigger</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Action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Why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reaches fair value (~50¢)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50% — first 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Edge captured, reduce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remaining 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remaining 50% — time stop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Optimal Q3 exit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Deficit grows 5+ pts in 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100% — emergency exit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Regression thesis broken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remaining Q4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100% — forced exit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Brownian model breaks in final minutes</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BB524" w:val="clear"/>
          </w:tcPr>
          <w:p>
            <w:r>
              <w:t xml:space="preserve"/>
            </w:r>
          </w:p>
        </w:tc>
        <w:tc>
          <w:tcPr>
            <w:tcW w:type="dxa" w:w="9160"/>
            <w:tcBorders>
              <w:top w:val="none" w:color="FFFFFF" w:sz="0"/>
              <w:left w:val="none" w:color="FFFFFF" w:sz="0"/>
              <w:bottom w:val="none" w:color="FFFFFF" w:sz="0"/>
              <w:right w:val="none" w:color="FFFFFF" w:sz="0"/>
            </w:tcBorders>
            <w:shd w:fill="FFFBF0" w:val="clear"/>
            <w:tcMar>
              <w:top w:type="dxa" w:w="100"/>
              <w:left w:type="dxa" w:w="180"/>
              <w:bottom w:type="dxa" w:w="100"/>
              <w:right w:type="dxa" w:w="140"/>
            </w:tcMar>
          </w:tcPr>
          <w:p>
            <w:r>
              <w:rPr>
                <w:rFonts w:ascii="Arial" w:cs="Arial" w:eastAsia="Arial" w:hAnsi="Arial"/>
                <w:color w:val="1A1A1A"/>
                <w:sz w:val="21"/>
                <w:szCs w:val="21"/>
              </w:rPr>
              <w:t xml:space="preserve">"At 4 minutes left in Q4, the Brownian model breaks. Clock management and strategic fouling change the math entirely. The rule is hard — we're out before that, no exceptions."</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Call the exit live</w:t>
      </w:r>
    </w:p>
    <w:p>
      <w:pPr>
        <w:spacing w:before="60" w:after="60"/>
      </w:pPr>
      <w:r>
        <w:rPr>
          <w:rFonts w:ascii="Arial" w:cs="Arial" w:eastAsia="Arial" w:hAnsi="Arial"/>
          <w:color w:val="1A1A1A"/>
          <w:sz w:val="22"/>
          <w:szCs w:val="22"/>
        </w:rPr>
        <w:t xml:space="preserve">Don't be quiet when you execute. Walk through exactly what triggered it, what the price was, what the P&amp;L looks like. The execution IS the content.</w:t>
      </w:r>
    </w:p>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vAlign w:val="center"/>
          </w:tcPr>
          <w:p>
            <w:pPr>
              <w:jc w:val="center"/>
            </w:pPr>
            <w:r>
              <w:rPr>
                <w:rFonts w:ascii="Arial" w:cs="Arial" w:eastAsia="Arial" w:hAnsi="Arial"/>
                <w:b/>
                <w:bCs/>
                <w:color w:val="DDB67D"/>
                <w:sz w:val="22"/>
                <w:szCs w:val="22"/>
              </w:rPr>
              <w:t xml:space="preserve">81:00–90:00</w:t>
            </w:r>
          </w:p>
        </w:tc>
        <w:tc>
          <w:tcPr>
            <w:tcW w:type="dxa" w:w="7960"/>
            <w:tcBorders>
              <w:top w:val="single" w:color="CCCCCC" w:sz="1"/>
              <w:left w:val="none" w:color="1A1A1A" w:sz="0"/>
              <w:bottom w:val="single" w:color="CCCCCC" w:sz="1"/>
              <w:right w:val="single" w:color="CCCCCC" w:sz="1"/>
            </w:tcBorders>
            <w:shd w:fill="FAF7F2" w:val="clear"/>
            <w:tcMar>
              <w:top w:type="dxa" w:w="80"/>
              <w:left w:type="dxa" w:w="160"/>
              <w:bottom w:type="dxa" w:w="80"/>
              <w:right w:type="dxa" w:w="120"/>
            </w:tcMar>
          </w:tcPr>
          <w:p>
            <w:r>
              <w:rPr>
                <w:rFonts w:ascii="Arial" w:cs="Arial" w:eastAsia="Arial" w:hAnsi="Arial"/>
                <w:b/>
                <w:bCs/>
                <w:color w:val="1A1A1A"/>
                <w:sz w:val="24"/>
                <w:szCs w:val="24"/>
              </w:rPr>
              <w:t xml:space="preserve">WRAP</w:t>
            </w:r>
          </w:p>
          <w:p>
            <w:r>
              <w:rPr>
                <w:rFonts w:ascii="Arial" w:cs="Arial" w:eastAsia="Arial" w:hAnsi="Arial"/>
                <w:color w:val="777777"/>
                <w:sz w:val="20"/>
                <w:szCs w:val="20"/>
              </w:rPr>
              <w:t xml:space="preserve">Score the trade, frame what's next</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Honest scoring</w:t>
      </w:r>
    </w:p>
    <w:p>
      <w:pPr>
        <w:spacing w:before="60" w:after="60"/>
      </w:pPr>
      <w:r>
        <w:rPr>
          <w:rFonts w:ascii="Arial" w:cs="Arial" w:eastAsia="Arial" w:hAnsi="Arial"/>
          <w:color w:val="1A1A1A"/>
          <w:sz w:val="22"/>
          <w:szCs w:val="22"/>
        </w:rPr>
        <w:t xml:space="preserve">Did the system call it right? Even if the trade lost — walk through whether the indicators gave the right signal and the outcome was variance, or whether the signal itself was wrong. This builds credibility faster than wins do.</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The two new indicators — close the loop</w:t>
      </w:r>
    </w:p>
    <w:p>
      <w:pPr>
        <w:spacing w:before="60" w:after="60"/>
      </w:pPr>
      <w:r>
        <w:rPr>
          <w:rFonts w:ascii="Arial" w:cs="Arial" w:eastAsia="Arial" w:hAnsi="Arial"/>
          <w:color w:val="1A1A1A"/>
          <w:sz w:val="22"/>
          <w:szCs w:val="22"/>
        </w:rPr>
        <w:t xml:space="preserve">"What you saw tonight is 4 of 7 indicators. Frank is building TCI and STI on ESX right now. TCI catches when all 4 existing indicators are simultaneously shifting direction — one number, ±4 scale, tells you momentum is turning before the scoreboard moves. STI tracks individual star takeovers — when LeBron goes from 28% usage to 40%, the team indicators barely move but STI spikes. That unlocks two new trade types tonight's system can't catch. Both coming to ESX."</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The ESX exclusivity line</w:t>
      </w:r>
    </w:p>
    <w:p>
      <w:pPr>
        <w:spacing w:before="60" w:after="60"/>
      </w:pPr>
      <w:r>
        <w:rPr>
          <w:rFonts w:ascii="Arial" w:cs="Arial" w:eastAsia="Arial" w:hAnsi="Arial"/>
          <w:color w:val="1A1A1A"/>
          <w:sz w:val="22"/>
          <w:szCs w:val="22"/>
        </w:rPr>
        <w:t xml:space="preserve">"If you want the full system — all 7 indicators, live charts, the scoring engine — this is the only place it exists. Not on any other platform. ESX exclusive."</w:t>
      </w:r>
    </w:p>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TRADE TYPES — QUICK REFERENCE</w:t>
      </w:r>
    </w:p>
    <w:p>
      <w:pPr>
        <w:spacing w:before="0" w:after="0"/>
      </w:pPr>
      <w:r>
        <w:rPr>
          <w:sz w:val="22"/>
          <w:szCs w:val="22"/>
        </w:rPr>
        <w:t xml:space="preserve"/>
      </w:r>
    </w:p>
    <w:p>
      <w:pPr>
        <w:spacing w:before="60" w:after="60"/>
      </w:pPr>
      <w:r>
        <w:rPr>
          <w:rFonts w:ascii="Arial" w:cs="Arial" w:eastAsia="Arial" w:hAnsi="Arial"/>
          <w:color w:val="1A1A1A"/>
          <w:sz w:val="22"/>
          <w:szCs w:val="22"/>
        </w:rPr>
        <w:t xml:space="preserve">Four distinct trade types, all using the same indicator infrastructure. Two available tonight. Two coming once TCI and STI land.</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TRADE TYPE 1 — Core KairosEdge (Regression Buy)  ✅ LIVE TONIGHT</w:t>
      </w:r>
    </w:p>
    <w:p>
      <w:pPr>
        <w:spacing w:before="60" w:after="60"/>
      </w:pPr>
      <w:r>
        <w:rPr>
          <w:rFonts w:ascii="Arial" w:cs="Arial" w:eastAsia="Arial" w:hAnsi="Arial"/>
          <w:color w:val="1A1A1A"/>
          <w:sz w:val="22"/>
          <w:szCs w:val="22"/>
        </w:rPr>
        <w:t xml:space="preserve">The trailing team's opponent is shooting significantly above their season baseline. Lead is built on variance, not structure. Buy the trailing team when the market treats it as structural.</w:t>
      </w:r>
    </w:p>
    <w:p>
      <w:pPr>
        <w:pStyle w:val="ListParagraph"/>
        <w:numPr>
          <w:ilvl w:val="0"/>
          <w:numId w:val="2"/>
        </w:numPr>
        <w:spacing w:before="40" w:after="40"/>
      </w:pPr>
      <w:r>
        <w:rPr>
          <w:rFonts w:ascii="Arial" w:cs="Arial" w:eastAsia="Arial" w:hAnsi="Arial"/>
          <w:color w:val="1A1A1A"/>
          <w:sz w:val="22"/>
          <w:szCs w:val="22"/>
        </w:rPr>
        <w:t xml:space="preserve">Requires: HRS ≥ +10 on leading team, PA neutral or favoring trail, EV gate ≥ 8pp, deficit ≤ 18</w:t>
      </w:r>
    </w:p>
    <w:p>
      <w:pPr>
        <w:pStyle w:val="ListParagraph"/>
        <w:numPr>
          <w:ilvl w:val="0"/>
          <w:numId w:val="2"/>
        </w:numPr>
        <w:spacing w:before="40" w:after="40"/>
      </w:pPr>
      <w:r>
        <w:rPr>
          <w:rFonts w:ascii="Arial" w:cs="Arial" w:eastAsia="Arial" w:hAnsi="Arial"/>
          <w:color w:val="1A1A1A"/>
          <w:sz w:val="22"/>
          <w:szCs w:val="22"/>
        </w:rPr>
        <w:t xml:space="preserve">Exit: 50% at fair value (~50¢), 50% held to Q3 time stop at 3:00 remaining</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TRADE TYPE 2 — Cold Favorite (Reverse Regression)  ✅ LIVE TONIGHT</w:t>
      </w:r>
    </w:p>
    <w:p>
      <w:pPr>
        <w:spacing w:before="60" w:after="60"/>
      </w:pPr>
      <w:r>
        <w:rPr>
          <w:rFonts w:ascii="Arial" w:cs="Arial" w:eastAsia="Arial" w:hAnsi="Arial"/>
          <w:color w:val="1A1A1A"/>
          <w:sz w:val="22"/>
          <w:szCs w:val="22"/>
        </w:rPr>
        <w:t xml:space="preserve">The leading team is the pregame favorite AND shooting cold. They're winning despite leaving points on the table. When shooting normalizes, the lead grows. Buy the leading favorite when the market doesn't see it yet.</w:t>
      </w:r>
    </w:p>
    <w:p>
      <w:pPr>
        <w:pStyle w:val="ListParagraph"/>
        <w:numPr>
          <w:ilvl w:val="0"/>
          <w:numId w:val="2"/>
        </w:numPr>
        <w:spacing w:before="40" w:after="40"/>
      </w:pPr>
      <w:r>
        <w:rPr>
          <w:rFonts w:ascii="Arial" w:cs="Arial" w:eastAsia="Arial" w:hAnsi="Arial"/>
          <w:color w:val="1A1A1A"/>
          <w:sz w:val="22"/>
          <w:szCs w:val="22"/>
        </w:rPr>
        <w:t xml:space="preserve">Requires: Leading team was pregame fav (≥ -4 spread), HRS negative on leading team, PA favors leading team</w:t>
      </w:r>
    </w:p>
    <w:p>
      <w:pPr>
        <w:pStyle w:val="ListParagraph"/>
        <w:numPr>
          <w:ilvl w:val="0"/>
          <w:numId w:val="2"/>
        </w:numPr>
        <w:spacing w:before="40" w:after="40"/>
      </w:pPr>
      <w:r>
        <w:rPr>
          <w:rFonts w:ascii="Arial" w:cs="Arial" w:eastAsia="Arial" w:hAnsi="Arial"/>
          <w:color w:val="1A1A1A"/>
          <w:sz w:val="22"/>
          <w:szCs w:val="22"/>
        </w:rPr>
        <w:t xml:space="preserve">Exit: Quicker than Type 1 — sell into the regression once scoreboard reflects it. Don't wait for full resolution.</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TRADE TYPE 3 — Trend Convergence  🔜 COMING WITH TCI</w:t>
      </w:r>
    </w:p>
    <w:p>
      <w:pPr>
        <w:spacing w:before="60" w:after="60"/>
      </w:pPr>
      <w:r>
        <w:rPr>
          <w:rFonts w:ascii="Arial" w:cs="Arial" w:eastAsia="Arial" w:hAnsi="Arial"/>
          <w:color w:val="1A1A1A"/>
          <w:sz w:val="22"/>
          <w:szCs w:val="22"/>
        </w:rPr>
        <w:t xml:space="preserve">All 4 indicators are simultaneously trending toward the same team over a 6-minute rolling window. Static values may say one thing — the direction says another. TCI reads ±3 or ±4.</w:t>
      </w:r>
    </w:p>
    <w:p>
      <w:pPr>
        <w:pStyle w:val="ListParagraph"/>
        <w:numPr>
          <w:ilvl w:val="0"/>
          <w:numId w:val="2"/>
        </w:numPr>
        <w:spacing w:before="40" w:after="40"/>
      </w:pPr>
      <w:r>
        <w:rPr>
          <w:rFonts w:ascii="Arial" w:cs="Arial" w:eastAsia="Arial" w:hAnsi="Arial"/>
          <w:color w:val="1A1A1A"/>
          <w:sz w:val="22"/>
          <w:szCs w:val="22"/>
        </w:rPr>
        <w:t xml:space="preserve">Requires: TCI at ±3 or ±4, trend sustained ≥ 6 minutes, second half only, price dip available</w:t>
      </w:r>
    </w:p>
    <w:p>
      <w:pPr>
        <w:pStyle w:val="ListParagraph"/>
        <w:numPr>
          <w:ilvl w:val="0"/>
          <w:numId w:val="2"/>
        </w:numPr>
        <w:spacing w:before="40" w:after="40"/>
      </w:pPr>
      <w:r>
        <w:rPr>
          <w:rFonts w:ascii="Arial" w:cs="Arial" w:eastAsia="Arial" w:hAnsi="Arial"/>
          <w:color w:val="1A1A1A"/>
          <w:sz w:val="22"/>
          <w:szCs w:val="22"/>
        </w:rPr>
        <w:t xml:space="preserve">Exit: Faster than Type 1 — sell when market catches the trend, not when game resolves. Target 15–25¢ of movement.</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TRADE TYPE 4 — Star Takeover  🔜 COMING WITH STI</w:t>
      </w:r>
    </w:p>
    <w:p>
      <w:pPr>
        <w:spacing w:before="60" w:after="60"/>
      </w:pPr>
      <w:r>
        <w:rPr>
          <w:rFonts w:ascii="Arial" w:cs="Arial" w:eastAsia="Arial" w:hAnsi="Arial"/>
          <w:color w:val="1A1A1A"/>
          <w:sz w:val="22"/>
          <w:szCs w:val="22"/>
        </w:rPr>
        <w:t xml:space="preserve">A team's top player is concentrating usage significantly above their season baseline in the current quarter. Team indicators dilute it. STI captures what they miss.</w:t>
      </w:r>
    </w:p>
    <w:p>
      <w:pPr>
        <w:pStyle w:val="ListParagraph"/>
        <w:numPr>
          <w:ilvl w:val="0"/>
          <w:numId w:val="2"/>
        </w:numPr>
        <w:spacing w:before="40" w:after="40"/>
      </w:pPr>
      <w:r>
        <w:rPr>
          <w:rFonts w:ascii="Arial" w:cs="Arial" w:eastAsia="Arial" w:hAnsi="Arial"/>
          <w:color w:val="1A1A1A"/>
          <w:sz w:val="22"/>
          <w:szCs w:val="22"/>
        </w:rPr>
        <w:t xml:space="preserve">Requires: STI ≥ +8 or ≤ -8, one-sided surge, talent/spread profile supports sustained takeover</w:t>
      </w:r>
    </w:p>
    <w:p>
      <w:pPr>
        <w:pStyle w:val="ListParagraph"/>
        <w:numPr>
          <w:ilvl w:val="0"/>
          <w:numId w:val="2"/>
        </w:numPr>
        <w:spacing w:before="40" w:after="40"/>
      </w:pPr>
      <w:r>
        <w:rPr>
          <w:rFonts w:ascii="Arial" w:cs="Arial" w:eastAsia="Arial" w:hAnsi="Arial"/>
          <w:color w:val="1A1A1A"/>
          <w:sz w:val="22"/>
          <w:szCs w:val="22"/>
        </w:rPr>
        <w:t xml:space="preserve">Exit: Hold through the takeover. Stars who elevate in Q4 close games tend to sustain it. Exit if usage drops or at 4:00 remaining.</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DB67D" w:val="clear"/>
          </w:tcPr>
          <w:p>
            <w:r>
              <w:t xml:space="preserve"/>
            </w:r>
          </w:p>
        </w:tc>
        <w:tc>
          <w:tcPr>
            <w:tcW w:type="dxa" w:w="9160"/>
            <w:tcBorders>
              <w:top w:val="none" w:color="FFFFFF" w:sz="0"/>
              <w:left w:val="none" w:color="FFFFFF" w:sz="0"/>
              <w:bottom w:val="none" w:color="FFFFFF" w:sz="0"/>
              <w:right w:val="none" w:color="FFFFFF" w:sz="0"/>
            </w:tcBorders>
            <w:shd w:fill="FFFDF5" w:val="clear"/>
            <w:tcMar>
              <w:top w:type="dxa" w:w="100"/>
              <w:left w:type="dxa" w:w="180"/>
              <w:bottom w:type="dxa" w:w="100"/>
              <w:right w:type="dxa" w:w="140"/>
            </w:tcMar>
          </w:tcPr>
          <w:p>
            <w:r>
              <w:rPr>
                <w:rFonts w:ascii="Arial" w:cs="Arial" w:eastAsia="Arial" w:hAnsi="Arial"/>
                <w:color w:val="1A1A1A"/>
                <w:sz w:val="21"/>
                <w:szCs w:val="21"/>
              </w:rPr>
              <w:t xml:space="preserve">STACKING: When multiple trade types align on the same team — maximum conviction. Two types = strong. Three types = rare, bet accordingly.</w:t>
            </w:r>
          </w:p>
        </w:tc>
      </w:tr>
    </w:tbl>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PRE-STREAM CHECKLIST</w:t>
      </w:r>
    </w:p>
    <w:p>
      <w:pPr>
        <w:spacing w:before="0" w:after="0"/>
      </w:pPr>
      <w:r>
        <w:rPr>
          <w:sz w:val="22"/>
          <w:szCs w:val="22"/>
        </w:rPr>
        <w:t xml:space="preserve"/>
      </w:r>
    </w:p>
    <w:p>
      <w:pPr>
        <w:pStyle w:val="ListParagraph"/>
        <w:numPr>
          <w:ilvl w:val="0"/>
          <w:numId w:val="3"/>
        </w:numPr>
        <w:spacing w:before="60" w:after="60"/>
      </w:pPr>
      <w:r>
        <w:rPr>
          <w:rFonts w:ascii="Arial" w:cs="Arial" w:eastAsia="Arial" w:hAnsi="Arial"/>
          <w:color w:val="1A1A1A"/>
          <w:sz w:val="22"/>
          <w:szCs w:val="22"/>
        </w:rPr>
        <w:t xml:space="preserve">Confirm tonight's game — check tip-off time and which games are in the right window</w:t>
      </w:r>
    </w:p>
    <w:p>
      <w:pPr>
        <w:pStyle w:val="ListParagraph"/>
        <w:numPr>
          <w:ilvl w:val="0"/>
          <w:numId w:val="3"/>
        </w:numPr>
        <w:spacing w:before="60" w:after="60"/>
      </w:pPr>
      <w:r>
        <w:rPr>
          <w:rFonts w:ascii="Arial" w:cs="Arial" w:eastAsia="Arial" w:hAnsi="Arial"/>
          <w:color w:val="1A1A1A"/>
          <w:sz w:val="22"/>
          <w:szCs w:val="22"/>
        </w:rPr>
        <w:t xml:space="preserve">Pull pregame spread from ESPN or odds page before stream starts — need it for Market Edge formula at halftime</w:t>
      </w:r>
    </w:p>
    <w:p>
      <w:pPr>
        <w:pStyle w:val="ListParagraph"/>
        <w:numPr>
          <w:ilvl w:val="0"/>
          <w:numId w:val="3"/>
        </w:numPr>
        <w:spacing w:before="60" w:after="60"/>
      </w:pPr>
      <w:r>
        <w:rPr>
          <w:rFonts w:ascii="Arial" w:cs="Arial" w:eastAsia="Arial" w:hAnsi="Arial"/>
          <w:color w:val="1A1A1A"/>
          <w:sz w:val="22"/>
          <w:szCs w:val="22"/>
        </w:rPr>
        <w:t xml:space="preserve">Open ESX with 4 indicator panels visible — confirm data feed is live before going on camera</w:t>
      </w:r>
    </w:p>
    <w:p>
      <w:pPr>
        <w:pStyle w:val="ListParagraph"/>
        <w:numPr>
          <w:ilvl w:val="0"/>
          <w:numId w:val="3"/>
        </w:numPr>
        <w:spacing w:before="60" w:after="60"/>
      </w:pPr>
      <w:r>
        <w:rPr>
          <w:rFonts w:ascii="Arial" w:cs="Arial" w:eastAsia="Arial" w:hAnsi="Arial"/>
          <w:color w:val="1A1A1A"/>
          <w:sz w:val="22"/>
          <w:szCs w:val="22"/>
        </w:rPr>
        <w:t xml:space="preserve">Open Kalshi market for tonight's game — confirm contract ticker loaded and prices updating</w:t>
      </w:r>
    </w:p>
    <w:p>
      <w:pPr>
        <w:pStyle w:val="ListParagraph"/>
        <w:numPr>
          <w:ilvl w:val="0"/>
          <w:numId w:val="3"/>
        </w:numPr>
        <w:spacing w:before="60" w:after="60"/>
      </w:pPr>
      <w:r>
        <w:rPr>
          <w:rFonts w:ascii="Arial" w:cs="Arial" w:eastAsia="Arial" w:hAnsi="Arial"/>
          <w:color w:val="1A1A1A"/>
          <w:sz w:val="22"/>
          <w:szCs w:val="22"/>
        </w:rPr>
        <w:t xml:space="preserve">Print or save the quick reference table — fair values for deficits 4–12 at spreads 0, +3, -3</w:t>
      </w:r>
    </w:p>
    <w:p>
      <w:pPr>
        <w:pStyle w:val="ListParagraph"/>
        <w:numPr>
          <w:ilvl w:val="0"/>
          <w:numId w:val="3"/>
        </w:numPr>
        <w:spacing w:before="60" w:after="60"/>
      </w:pPr>
      <w:r>
        <w:rPr>
          <w:rFonts w:ascii="Arial" w:cs="Arial" w:eastAsia="Arial" w:hAnsi="Arial"/>
          <w:color w:val="1A1A1A"/>
          <w:sz w:val="22"/>
          <w:szCs w:val="22"/>
        </w:rPr>
        <w:t xml:space="preserve">Decide: real money or simulated — state it clearly at the start, no ambiguity</w:t>
      </w:r>
    </w:p>
    <w:p>
      <w:pPr>
        <w:pStyle w:val="ListParagraph"/>
        <w:numPr>
          <w:ilvl w:val="0"/>
          <w:numId w:val="3"/>
        </w:numPr>
        <w:spacing w:before="60" w:after="60"/>
      </w:pPr>
      <w:r>
        <w:rPr>
          <w:rFonts w:ascii="Arial" w:cs="Arial" w:eastAsia="Arial" w:hAnsi="Arial"/>
          <w:color w:val="1A1A1A"/>
          <w:sz w:val="22"/>
          <w:szCs w:val="22"/>
        </w:rPr>
        <w:t xml:space="preserve">Coordinate with Frank — confirm ESX panels are stable and any preview of TCI/STI progress to show</w:t>
      </w:r>
    </w:p>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KEY LINES TO HAVE READY</w:t>
      </w:r>
    </w:p>
    <w:p>
      <w:pPr>
        <w:spacing w:before="0" w:after="0"/>
      </w:pPr>
      <w:r>
        <w:rPr>
          <w:sz w:val="22"/>
          <w:szCs w:val="22"/>
        </w:rPr>
        <w:t xml:space="preserve"/>
      </w:r>
    </w:p>
    <w:p>
      <w:pPr>
        <w:spacing w:before="60" w:after="60"/>
      </w:pPr>
      <w:r>
        <w:rPr>
          <w:rFonts w:ascii="Arial" w:cs="Arial" w:eastAsia="Arial" w:hAnsi="Arial"/>
          <w:color w:val="1A1A1A"/>
          <w:sz w:val="22"/>
          <w:szCs w:val="22"/>
        </w:rPr>
        <w:t xml:space="preserve">These are the moments that land on stream. Have them clean.</w:t>
      </w:r>
    </w:p>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Opening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"The market prices this team based on the score. We price them based on the math. Let's watch the gap close."</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On why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"A team's first-half 3PT% requires 750 attempts to stabilize. They shoot 15 per half. Every hot shooting half is noise by construction. The market doesn't know that. We do."</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On maker-only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"Taker fees eat 15 to 35% of edge. We place limit orders and let the market come to us. If it doesn't fill in the first 2 minutes of halftime, we move on. Never chase."</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On the 4:00 Q4 forced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"At 4 minutes left, the model breaks. Strategic fouling, clock management — that's not random walk territory anymore. We're out before that. Every time."</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On TCI and 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"Two more indicators are in build with Frank right now. When they land, two new trade types open up. Tonight is 4 of 7. This is the system before it's complete."</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On ESX exclusivity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AAAAA" w:val="clear"/>
          </w:tcPr>
          <w:p>
            <w:r>
              <w:t xml:space="preserve"/>
            </w:r>
          </w:p>
        </w:tc>
        <w:tc>
          <w:tcPr>
            <w:tcW w:type="dxa" w:w="9160"/>
            <w:tcBorders>
              <w:top w:val="none" w:color="FFFFFF" w:sz="0"/>
              <w:left w:val="none" w:color="FFFFFF" w:sz="0"/>
              <w:bottom w:val="none" w:color="FFFFFF" w:sz="0"/>
              <w:right w:val="none" w:color="FFFFFF" w:sz="0"/>
            </w:tcBorders>
            <w:shd w:fill="F8F8F8" w:val="clear"/>
            <w:tcMar>
              <w:top w:type="dxa" w:w="100"/>
              <w:left w:type="dxa" w:w="180"/>
              <w:bottom w:type="dxa" w:w="100"/>
              <w:right w:type="dxa" w:w="140"/>
            </w:tcMar>
          </w:tcPr>
          <w:p>
            <w:r>
              <w:rPr>
                <w:rFonts w:ascii="Arial" w:cs="Arial" w:eastAsia="Arial" w:hAnsi="Arial"/>
                <w:color w:val="1A1A1A"/>
                <w:sz w:val="21"/>
                <w:szCs w:val="21"/>
              </w:rPr>
              <w:t xml:space="preserve">"If you want this full system — live indicators, scoring engine, everything — ESX is the only place it exists. That's not a marketing line. That's just true."</w:t>
            </w:r>
          </w:p>
        </w:tc>
      </w:tr>
    </w:tbl>
    <w:p>
      <w:pPr>
        <w:spacing w:before="0" w:after="0"/>
      </w:pPr>
      <w:r>
        <w:rPr>
          <w:sz w:val="22"/>
          <w:szCs w:val="22"/>
        </w:rPr>
        <w:t xml:space="preserve"/>
      </w:r>
    </w:p>
    <w:p>
      <w:pPr>
        <w:pBdr>
          <w:bottom w:val="single" w:color="DDDDDD" w:sz="4" w:space="1"/>
        </w:pBdr>
        <w:spacing w:before="120" w:after="120"/>
      </w:pPr>
      <w:r>
        <w:rPr>
          <w:sz w:val="4"/>
          <w:szCs w:val="4"/>
        </w:rPr>
        <w:t xml:space="preserve"/>
      </w:r>
    </w:p>
    <w:p>
      <w:pPr>
        <w:spacing w:before="0" w:after="0"/>
      </w:pPr>
      <w:r>
        <w:rPr>
          <w:sz w:val="22"/>
          <w:szCs w:val="22"/>
        </w:rPr>
        <w:t xml:space="preserve"/>
      </w:r>
    </w:p>
    <w:p>
      <w:pPr>
        <w:pStyle w:val="Heading1"/>
        <w:spacing w:before="360" w:after="120"/>
      </w:pPr>
      <w:r>
        <w:rPr>
          <w:rFonts w:ascii="Arial" w:cs="Arial" w:eastAsia="Arial" w:hAnsi="Arial"/>
          <w:b/>
          <w:bCs/>
          <w:color w:val="1A1A1A"/>
          <w:sz w:val="32"/>
          <w:szCs w:val="32"/>
        </w:rPr>
        <w:t xml:space="preserve">MARKET EDGE FORMULA — REFERENCE CARD</w:t>
      </w:r>
    </w:p>
    <w:p>
      <w:pPr>
        <w:spacing w:before="0" w:after="0"/>
      </w:pPr>
      <w:r>
        <w:rPr>
          <w:sz w:val="22"/>
          <w:szCs w:val="22"/>
        </w:rPr>
        <w:t xml:space="preserve"/>
      </w:r>
    </w:p>
    <w:p>
      <w:pPr>
        <w:spacing w:before="60" w:after="60"/>
      </w:pPr>
      <w:r>
        <w:rPr>
          <w:rFonts w:ascii="Arial" w:cs="Arial" w:eastAsia="Arial" w:hAnsi="Arial"/>
          <w:color w:val="1A1A1A"/>
          <w:sz w:val="22"/>
          <w:szCs w:val="22"/>
        </w:rPr>
        <w:t xml:space="preserve">Keep this open off-camera during halftime.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120"/>
              <w:left w:type="dxa" w:w="200"/>
              <w:bottom w:type="dxa" w:w="120"/>
              <w:right w:type="dxa" w:w="200"/>
            </w:tcMar>
          </w:tcPr>
          <w:p>
            <w:pPr>
              <w:spacing w:before="30" w:after="30"/>
            </w:pPr>
            <w:r>
              <w:rPr>
                <w:rFonts w:ascii="Courier New" w:cs="Courier New" w:eastAsia="Courier New" w:hAnsi="Courier New"/>
                <w:color w:val="1A1A1A"/>
                <w:sz w:val="20"/>
                <w:szCs w:val="20"/>
              </w:rPr>
              <w:t xml:space="preserve">HALFTIME FORMULA (τ = 0.5)</w:t>
            </w:r>
          </w:p>
          <w:p>
            <w:pPr>
              <w:spacing w:before="30" w:after="30"/>
            </w:pPr>
            <w:r>
              <w:rPr>
                <w:rFonts w:ascii="Courier New" w:cs="Courier New" w:eastAsia="Courier New" w:hAnsi="Courier New"/>
                <w:color w:val="1A1A1A"/>
                <w:sz w:val="20"/>
                <w:szCs w:val="20"/>
              </w:rPr>
              <w:t xml:space="preserve"/>
            </w:r>
          </w:p>
          <w:p>
            <w:pPr>
              <w:spacing w:before="30" w:after="30"/>
            </w:pPr>
            <w:r>
              <w:rPr>
                <w:rFonts w:ascii="Courier New" w:cs="Courier New" w:eastAsia="Courier New" w:hAnsi="Courier New"/>
                <w:color w:val="1A1A1A"/>
                <w:sz w:val="20"/>
                <w:szCs w:val="20"/>
              </w:rPr>
              <w:t xml:space="preserve">z = (-deficit + spread × 0.5) / 8.84</w:t>
            </w:r>
          </w:p>
          <w:p>
            <w:pPr>
              <w:spacing w:before="30" w:after="30"/>
            </w:pPr>
            <w:r>
              <w:rPr>
                <w:rFonts w:ascii="Courier New" w:cs="Courier New" w:eastAsia="Courier New" w:hAnsi="Courier New"/>
                <w:color w:val="1A1A1A"/>
                <w:sz w:val="20"/>
                <w:szCs w:val="20"/>
              </w:rPr>
              <w:t xml:space="preserve">Fair Value = normalCDF(z) × 100</w:t>
            </w:r>
          </w:p>
          <w:p>
            <w:pPr>
              <w:spacing w:before="30" w:after="30"/>
            </w:pPr>
            <w:r>
              <w:rPr>
                <w:rFonts w:ascii="Courier New" w:cs="Courier New" w:eastAsia="Courier New" w:hAnsi="Courier New"/>
                <w:color w:val="1A1A1A"/>
                <w:sz w:val="20"/>
                <w:szCs w:val="20"/>
              </w:rPr>
              <w:t xml:space="preserve"/>
            </w:r>
          </w:p>
          <w:p>
            <w:pPr>
              <w:spacing w:before="30" w:after="30"/>
            </w:pPr>
            <w:r>
              <w:rPr>
                <w:rFonts w:ascii="Courier New" w:cs="Courier New" w:eastAsia="Courier New" w:hAnsi="Courier New"/>
                <w:color w:val="1A1A1A"/>
                <w:sz w:val="20"/>
                <w:szCs w:val="20"/>
              </w:rPr>
              <w:t xml:space="preserve">Variables:</w:t>
            </w:r>
          </w:p>
          <w:p>
            <w:pPr>
              <w:spacing w:before="30" w:after="30"/>
            </w:pPr>
            <w:r>
              <w:rPr>
                <w:rFonts w:ascii="Courier New" w:cs="Courier New" w:eastAsia="Courier New" w:hAnsi="Courier New"/>
                <w:color w:val="1A1A1A"/>
                <w:sz w:val="20"/>
                <w:szCs w:val="20"/>
              </w:rPr>
              <w:t xml:space="preserve">  deficit = points trailing (always positive)</w:t>
            </w:r>
          </w:p>
          <w:p>
            <w:pPr>
              <w:spacing w:before="30" w:after="30"/>
            </w:pPr>
            <w:r>
              <w:rPr>
                <w:rFonts w:ascii="Courier New" w:cs="Courier New" w:eastAsia="Courier New" w:hAnsi="Courier New"/>
                <w:color w:val="1A1A1A"/>
                <w:sz w:val="20"/>
                <w:szCs w:val="20"/>
              </w:rPr>
              <w:t xml:space="preserve">  spread  = pregame line, + if trail team was favored</w:t>
            </w:r>
          </w:p>
          <w:p>
            <w:pPr>
              <w:spacing w:before="30" w:after="30"/>
            </w:pPr>
            <w:r>
              <w:rPr>
                <w:rFonts w:ascii="Courier New" w:cs="Courier New" w:eastAsia="Courier New" w:hAnsi="Courier New"/>
                <w:color w:val="1A1A1A"/>
                <w:sz w:val="20"/>
                <w:szCs w:val="20"/>
              </w:rPr>
              <w:t xml:space="preserve">  8.84    = 12.5 × √0.5  (σ × √τ, halftime constant)</w:t>
            </w:r>
          </w:p>
          <w:p>
            <w:pPr>
              <w:spacing w:before="30" w:after="30"/>
            </w:pPr>
            <w:r>
              <w:rPr>
                <w:rFonts w:ascii="Courier New" w:cs="Courier New" w:eastAsia="Courier New" w:hAnsi="Courier New"/>
                <w:color w:val="1A1A1A"/>
                <w:sz w:val="20"/>
                <w:szCs w:val="20"/>
              </w:rPr>
              <w:t xml:space="preserve"/>
            </w:r>
          </w:p>
          <w:p>
            <w:pPr>
              <w:spacing w:before="30" w:after="30"/>
            </w:pPr>
            <w:r>
              <w:rPr>
                <w:rFonts w:ascii="Courier New" w:cs="Courier New" w:eastAsia="Courier New" w:hAnsi="Courier New"/>
                <w:color w:val="1A1A1A"/>
                <w:sz w:val="20"/>
                <w:szCs w:val="20"/>
              </w:rPr>
              <w:t xml:space="preserve">Constants confirmed:</w:t>
            </w:r>
          </w:p>
          <w:p>
            <w:pPr>
              <w:spacing w:before="30" w:after="30"/>
            </w:pPr>
            <w:r>
              <w:rPr>
                <w:rFonts w:ascii="Courier New" w:cs="Courier New" w:eastAsia="Courier New" w:hAnsi="Courier New"/>
                <w:color w:val="1A1A1A"/>
                <w:sz w:val="20"/>
                <w:szCs w:val="20"/>
              </w:rPr>
              <w:t xml:space="preserve">  σ = 12.5  (modern NBA full-game SD, R18)</w:t>
            </w:r>
          </w:p>
          <w:p>
            <w:pPr>
              <w:spacing w:before="30" w:after="30"/>
            </w:pPr>
            <w:r>
              <w:rPr>
                <w:rFonts w:ascii="Courier New" w:cs="Courier New" w:eastAsia="Courier New" w:hAnsi="Courier New"/>
                <w:color w:val="1A1A1A"/>
                <w:sz w:val="20"/>
                <w:szCs w:val="20"/>
              </w:rPr>
              <w:t xml:space="preserve">  HCA = removed (already in spread)</w:t>
            </w:r>
          </w:p>
          <w:p>
            <w:pPr>
              <w:spacing w:before="30" w:after="30"/>
            </w:pPr>
            <w:r>
              <w:rPr>
                <w:rFonts w:ascii="Courier New" w:cs="Courier New" w:eastAsia="Courier New" w:hAnsi="Courier New"/>
                <w:color w:val="1A1A1A"/>
                <w:sz w:val="20"/>
                <w:szCs w:val="20"/>
              </w:rPr>
              <w:t xml:space="preserve">  τ = 0.5 at halftime exactly</w:t>
            </w:r>
          </w:p>
        </w:tc>
      </w:tr>
    </w:tbl>
    <w:p>
      <w:pPr>
        <w:spacing w:before="0" w:after="0"/>
      </w:pPr>
      <w:r>
        <w:rPr>
          <w:sz w:val="22"/>
          <w:szCs w:val="22"/>
        </w:rPr>
        <w:t xml:space="preserve"/>
      </w:r>
    </w:p>
    <w:p>
      <w:pPr>
        <w:spacing w:before="200" w:after="60"/>
      </w:pPr>
      <w:r>
        <w:rPr>
          <w:rFonts w:ascii="Arial" w:cs="Arial" w:eastAsia="Arial" w:hAnsi="Arial"/>
          <w:b/>
          <w:bCs/>
          <w:color w:val="1A1A1A"/>
          <w:sz w:val="22"/>
          <w:szCs w:val="2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Deficit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Spread 0</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+3 (fav)</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+6 (fav)</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-3 (dog)</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DB67D"/>
                <w:sz w:val="20"/>
                <w:szCs w:val="20"/>
              </w:rPr>
              <w:t xml:space="preserve">-6 (dog)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r>
    </w:tbl>
    <w:p>
      <w:pPr>
        <w:spacing w:before="0" w:after="0"/>
      </w:pPr>
      <w:r>
        <w:rPr>
          <w:sz w:val="22"/>
          <w:szCs w:val="22"/>
        </w:rPr>
        <w:t xml:space="preserve"/>
      </w:r>
    </w:p>
    <w:p>
      <w:pPr>
        <w:spacing w:before="60" w:after="60"/>
      </w:pPr>
      <w:r>
        <w:rPr>
          <w:rFonts w:ascii="Arial" w:cs="Arial" w:eastAsia="Arial" w:hAnsi="Arial"/>
          <w:b/>
          <w:bCs/>
          <w:color w:val="1A1A1A"/>
          <w:sz w:val="22"/>
          <w:szCs w:val="22"/>
        </w:rPr>
        <w:t xml:space="preserve">If Kalshi price &lt; fair value by ≥ 8¢ → EV gate clears → eligible to trade. Check indicators first.</w:t>
      </w:r>
    </w:p>
    <w:p>
      <w:pPr>
        <w:spacing w:before="0" w:after="0"/>
      </w:pPr>
      <w:r>
        <w:rPr>
          <w:sz w:val="22"/>
          <w:szCs w:val="22"/>
        </w:rPr>
        <w:t xml:space="preserve"/>
      </w:r>
    </w:p>
    <w:p>
      <w:pPr>
        <w:spacing w:before="0" w:after="0"/>
      </w:pPr>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2026-03-05T00:00:16.933Z</dcterms:created>
  <dcterms:modified xsi:type="dcterms:W3CDTF">2026-03-05T00:00:16.934Z</dcterms:modified>
</cp:coreProperties>
</file>

<file path=docProps/custom.xml><?xml version="1.0" encoding="utf-8"?>
<Properties xmlns="http://schemas.openxmlformats.org/officeDocument/2006/custom-properties" xmlns:vt="http://schemas.openxmlformats.org/officeDocument/2006/docPropsVTypes"/>
</file>