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A0A0A"/>
          <w:sz w:val="60"/>
          <w:szCs w:val="60"/>
        </w:rPr>
        <w:t xml:space="preserve">KAIROSEDGE</w:t>
      </w:r>
    </w:p>
    <w:p>
      <w:pPr>
        <w:spacing w:before="0" w:after="60"/>
        <w:jc w:val="center"/>
      </w:pPr>
      <w:r>
        <w:rPr>
          <w:rFonts w:ascii="Arial" w:cs="Arial" w:eastAsia="Arial" w:hAnsi="Arial"/>
          <w:b/>
          <w:bCs/>
          <w:color w:val="888888"/>
          <w:sz w:val="30"/>
          <w:szCs w:val="30"/>
        </w:rPr>
        <w:t xml:space="preserve">LIVESTREAM PLAYBOOK</w:t>
      </w:r>
    </w:p>
    <w:p>
      <w:pPr>
        <w:spacing w:before="0" w:after="40"/>
        <w:jc w:val="center"/>
      </w:pPr>
      <w:r>
        <w:rPr>
          <w:rFonts w:ascii="Arial" w:cs="Arial" w:eastAsia="Arial" w:hAnsi="Arial"/>
          <w:color w:val="888888"/>
          <w:sz w:val="22"/>
          <w:szCs w:val="22"/>
        </w:rPr>
        <w:t xml:space="preserve">ESX Live Prediction Market Trading</w:t>
      </w:r>
    </w:p>
    <w:p>
      <w:pPr>
        <w:pBdr>
          <w:bottom w:val="single" w:color="39FF14" w:sz="6" w:space="1"/>
        </w:pBdr>
        <w:spacing w:before="80" w:after="80"/>
      </w:pPr>
      <w:r>
        <w:rPr>
          <w:sz w:val="4"/>
          <w:szCs w:val="4"/>
        </w:rPr>
        <w:t xml:space="preserve"/>
      </w:r>
    </w:p>
    <w:p>
      <w:pPr>
        <w:spacing w:before="0" w:after="0"/>
      </w:pPr>
      <w:r>
        <w:rPr>
          <w:sz w:val="10"/>
          <w:szCs w:val="10"/>
        </w:rPr>
        <w:t xml:space="preserve"/>
      </w:r>
    </w:p>
    <w:p>
      <w:pPr>
        <w:pStyle w:val="Heading1"/>
        <w:spacing w:before="400" w:after="120"/>
      </w:pPr>
      <w:r>
        <w:rPr>
          <w:rFonts w:ascii="Arial" w:cs="Arial" w:eastAsia="Arial" w:hAnsi="Arial"/>
          <w:b/>
          <w:bCs/>
          <w:color w:val="0A0A0A"/>
          <w:sz w:val="34"/>
          <w:szCs w:val="34"/>
        </w:rPr>
        <w:t xml:space="preserve">STREAM CONCEPT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The market prices this team based on the score. The indicators price them based on the math. Tonight you watch the gap close in real time.</w:t>
            </w:r>
          </w:p>
        </w:tc>
      </w:tr>
    </w:tbl>
    <w:p>
      <w:pPr>
        <w:spacing w:before="0" w:after="0"/>
      </w:pPr>
      <w:r>
        <w:rPr>
          <w:sz w:val="10"/>
          <w:szCs w:val="10"/>
        </w:rPr>
        <w:t xml:space="preserve"/>
      </w:r>
    </w:p>
    <w:p>
      <w:pPr>
        <w:spacing w:before="60" w:after="60"/>
      </w:pPr>
      <w:r>
        <w:rPr>
          <w:rFonts w:ascii="Arial" w:cs="Arial" w:eastAsia="Arial" w:hAnsi="Arial"/>
          <w:color w:val="0A0A0A"/>
          <w:sz w:val="22"/>
          <w:szCs w:val="22"/>
        </w:rPr>
        <w:t xml:space="preserve">You have 4 live indicator panels running on ESX from tip-off to buzzer. When the market is wrong, the indicators show it happening before the scoreboard reflects it. This stream is that process — live, unedited, with real decisions on the line.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pPr>
              <w:spacing w:before="200" w:after="60"/>
            </w:pPr>
            <w:r>
              <w:rPr>
                <w:rFonts w:ascii="Arial" w:cs="Arial" w:eastAsia="Arial" w:hAnsi="Arial"/>
                <w:b/>
                <w:bCs/>
                <w:color w:val="0A0A0A"/>
                <w:sz w:val="22"/>
                <w:szCs w:val="22"/>
              </w:rPr>
              <w:t xml:space="preserve">What's live tonight</w:t>
            </w:r>
          </w:p>
          <w:p>
            <w:pPr>
              <w:pStyle w:val="ListParagraph"/>
              <w:numPr>
                <w:ilvl w:val="0"/>
                <w:numId w:val="2"/>
              </w:numPr>
              <w:spacing w:before="40" w:after="40"/>
            </w:pPr>
            <w:r>
              <w:rPr>
                <w:rFonts w:ascii="Arial" w:cs="Arial" w:eastAsia="Arial" w:hAnsi="Arial"/>
                <w:color w:val="0A0A0A"/>
                <w:sz w:val="22"/>
                <w:szCs w:val="22"/>
              </w:rPr>
              <w:t xml:space="preserve">4 ESX indicator panels running in real time</w:t>
            </w:r>
          </w:p>
          <w:p>
            <w:pPr>
              <w:pStyle w:val="ListParagraph"/>
              <w:numPr>
                <w:ilvl w:val="0"/>
                <w:numId w:val="2"/>
              </w:numPr>
              <w:spacing w:before="40" w:after="40"/>
            </w:pPr>
            <w:r>
              <w:rPr>
                <w:rFonts w:ascii="Arial" w:cs="Arial" w:eastAsia="Arial" w:hAnsi="Arial"/>
                <w:color w:val="0A0A0A"/>
                <w:sz w:val="22"/>
                <w:szCs w:val="22"/>
              </w:rPr>
              <w:t xml:space="preserve">Live ESX contract prices on both teams</w:t>
            </w:r>
          </w:p>
          <w:p>
            <w:pPr>
              <w:pStyle w:val="ListParagraph"/>
              <w:numPr>
                <w:ilvl w:val="0"/>
                <w:numId w:val="2"/>
              </w:numPr>
              <w:spacing w:before="40" w:after="40"/>
            </w:pPr>
            <w:r>
              <w:rPr>
                <w:rFonts w:ascii="Arial" w:cs="Arial" w:eastAsia="Arial" w:hAnsi="Arial"/>
                <w:color w:val="0A0A0A"/>
                <w:sz w:val="22"/>
                <w:szCs w:val="22"/>
              </w:rPr>
              <w:t xml:space="preserve">Manual Market Edge formula calculated at halftime</w:t>
            </w:r>
          </w:p>
          <w:p>
            <w:pPr>
              <w:pStyle w:val="ListParagraph"/>
              <w:numPr>
                <w:ilvl w:val="0"/>
                <w:numId w:val="2"/>
              </w:numPr>
              <w:spacing w:before="40" w:after="40"/>
            </w:pPr>
            <w:r>
              <w:rPr>
                <w:rFonts w:ascii="Arial" w:cs="Arial" w:eastAsia="Arial" w:hAnsi="Arial"/>
                <w:color w:val="0A0A0A"/>
                <w:sz w:val="22"/>
                <w:szCs w:val="22"/>
              </w:rPr>
              <w:t xml:space="preserve">Real BUY/PASS call with full reasoning on camera</w:t>
            </w:r>
          </w:p>
          <w:p>
            <w:pPr>
              <w:pStyle w:val="ListParagraph"/>
              <w:numPr>
                <w:ilvl w:val="0"/>
                <w:numId w:val="2"/>
              </w:numPr>
              <w:spacing w:before="40" w:after="40"/>
            </w:pPr>
            <w:r>
              <w:rPr>
                <w:rFonts w:ascii="Arial" w:cs="Arial" w:eastAsia="Arial" w:hAnsi="Arial"/>
                <w:color w:val="0A0A0A"/>
                <w:sz w:val="22"/>
                <w:szCs w:val="22"/>
              </w:rPr>
              <w:t xml:space="preserve">Exit execution tracked live through Q3</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before="200" w:after="60"/>
            </w:pPr>
            <w:r>
              <w:rPr>
                <w:rFonts w:ascii="Arial" w:cs="Arial" w:eastAsia="Arial" w:hAnsi="Arial"/>
                <w:b/>
                <w:bCs/>
                <w:color w:val="0A0A0A"/>
                <w:sz w:val="22"/>
                <w:szCs w:val="22"/>
              </w:rPr>
              <w:t xml:space="preserve">What's coming</w:t>
            </w:r>
          </w:p>
          <w:p>
            <w:pPr>
              <w:pStyle w:val="ListParagraph"/>
              <w:numPr>
                <w:ilvl w:val="0"/>
                <w:numId w:val="2"/>
              </w:numPr>
              <w:spacing w:before="40" w:after="40"/>
            </w:pPr>
            <w:r>
              <w:rPr>
                <w:rFonts w:ascii="Arial" w:cs="Arial" w:eastAsia="Arial" w:hAnsi="Arial"/>
                <w:color w:val="0A0A0A"/>
                <w:sz w:val="22"/>
                <w:szCs w:val="22"/>
              </w:rPr>
              <w:t xml:space="preserve">TCI — Trend Convergence Index (in build with Frank)</w:t>
            </w:r>
          </w:p>
          <w:p>
            <w:pPr>
              <w:pStyle w:val="ListParagraph"/>
              <w:numPr>
                <w:ilvl w:val="0"/>
                <w:numId w:val="2"/>
              </w:numPr>
              <w:spacing w:before="40" w:after="40"/>
            </w:pPr>
            <w:r>
              <w:rPr>
                <w:rFonts w:ascii="Arial" w:cs="Arial" w:eastAsia="Arial" w:hAnsi="Arial"/>
                <w:color w:val="0A0A0A"/>
                <w:sz w:val="22"/>
                <w:szCs w:val="22"/>
              </w:rPr>
              <w:t xml:space="preserve">STI — Star Takeover Index (in build with Frank)</w:t>
            </w:r>
          </w:p>
          <w:p>
            <w:pPr>
              <w:pStyle w:val="ListParagraph"/>
              <w:numPr>
                <w:ilvl w:val="0"/>
                <w:numId w:val="2"/>
              </w:numPr>
              <w:spacing w:before="40" w:after="40"/>
            </w:pPr>
            <w:r>
              <w:rPr>
                <w:rFonts w:ascii="Arial" w:cs="Arial" w:eastAsia="Arial" w:hAnsi="Arial"/>
                <w:color w:val="0A0A0A"/>
                <w:sz w:val="22"/>
                <w:szCs w:val="22"/>
              </w:rPr>
              <w:t xml:space="preserve">Trade Types 3 and 4 unlock once live</w:t>
            </w:r>
          </w:p>
          <w:p>
            <w:pPr>
              <w:pStyle w:val="ListParagraph"/>
              <w:numPr>
                <w:ilvl w:val="0"/>
                <w:numId w:val="2"/>
              </w:numPr>
              <w:spacing w:before="40" w:after="40"/>
            </w:pPr>
            <w:r>
              <w:rPr>
                <w:rFonts w:ascii="Arial" w:cs="Arial" w:eastAsia="Arial" w:hAnsi="Arial"/>
                <w:color w:val="0A0A0A"/>
                <w:sz w:val="22"/>
                <w:szCs w:val="22"/>
              </w:rPr>
              <w:t xml:space="preserve">Automated Market Edge as 5th ESX panel</w:t>
            </w:r>
          </w:p>
          <w:p>
            <w:pPr>
              <w:pStyle w:val="ListParagraph"/>
              <w:numPr>
                <w:ilvl w:val="0"/>
                <w:numId w:val="2"/>
              </w:numPr>
              <w:spacing w:before="40" w:after="40"/>
            </w:pPr>
            <w:r>
              <w:rPr>
                <w:rFonts w:ascii="Arial" w:cs="Arial" w:eastAsia="Arial" w:hAnsi="Arial"/>
                <w:color w:val="0A0A0A"/>
                <w:sz w:val="22"/>
                <w:szCs w:val="22"/>
              </w:rPr>
              <w:t xml:space="preserve">Full 7-indicator system — ESX exclusive</w:t>
            </w:r>
          </w:p>
        </w:tc>
      </w:tr>
    </w:tbl>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FORMAT — 90 MINUTES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A0A0A" w:val="clear"/>
            <w:tcMar>
              <w:top w:type="dxa" w:w="120"/>
              <w:left w:type="dxa" w:w="140"/>
              <w:bottom w:type="dxa" w:w="120"/>
              <w:right w:type="dxa" w:w="140"/>
            </w:tcMar>
          </w:tcPr>
          <w:p>
            <w:pPr>
              <w:spacing w:before="20" w:after="0"/>
              <w:jc w:val="center"/>
            </w:pPr>
            <w:r>
              <w:rPr>
                <w:rFonts w:ascii="Arial" w:cs="Arial" w:eastAsia="Arial" w:hAnsi="Arial"/>
                <w:b/>
                <w:bCs/>
                <w:color w:val="39FF14"/>
                <w:sz w:val="20"/>
                <w:szCs w:val="20"/>
              </w:rPr>
              <w:t xml:space="preserve">0:00–15:00</w:t>
            </w:r>
          </w:p>
        </w:tc>
        <w:tc>
          <w:tcPr>
            <w:tcW w:type="dxa" w:w="7920"/>
            <w:tcBorders>
              <w:top w:val="single" w:color="DDDDDD" w:sz="1"/>
              <w:left w:val="none" w:color="FFFFFF" w:sz="0"/>
              <w:bottom w:val="single" w:color="DDDDDD" w:sz="1"/>
              <w:right w:val="single" w:color="DDDDDD" w:sz="1"/>
            </w:tcBorders>
            <w:shd w:fill="F8F8F8" w:val="clear"/>
            <w:tcMar>
              <w:top w:type="dxa" w:w="80"/>
              <w:left w:type="dxa" w:w="180"/>
              <w:bottom w:type="dxa" w:w="80"/>
              <w:right w:type="dxa" w:w="120"/>
            </w:tcMar>
          </w:tcPr>
          <w:p>
            <w:pPr>
              <w:spacing w:before="0" w:after="0"/>
            </w:pPr>
            <w:r>
              <w:rPr>
                <w:rFonts w:ascii="Arial" w:cs="Arial" w:eastAsia="Arial" w:hAnsi="Arial"/>
                <w:b/>
                <w:bCs/>
                <w:color w:val="0A0A0A"/>
                <w:sz w:val="24"/>
                <w:szCs w:val="24"/>
              </w:rPr>
              <w:t xml:space="preserve">PRE-GAME SETUP</w:t>
            </w:r>
          </w:p>
          <w:p>
            <w:pPr>
              <w:spacing w:before="20" w:after="0"/>
            </w:pPr>
            <w:r>
              <w:rPr>
                <w:rFonts w:ascii="Arial" w:cs="Arial" w:eastAsia="Arial" w:hAnsi="Arial"/>
                <w:color w:val="888888"/>
                <w:sz w:val="20"/>
                <w:szCs w:val="20"/>
              </w:rPr>
              <w:t xml:space="preserve">Introduce the system, show the tools, open the markets</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Open with the product, not the pitch</w:t>
      </w:r>
    </w:p>
    <w:p>
      <w:pPr>
        <w:spacing w:before="60" w:after="60"/>
      </w:pPr>
      <w:r>
        <w:rPr>
          <w:rFonts w:ascii="Arial" w:cs="Arial" w:eastAsia="Arial" w:hAnsi="Arial"/>
          <w:color w:val="0A0A0A"/>
          <w:sz w:val="22"/>
          <w:szCs w:val="22"/>
        </w:rPr>
        <w:t xml:space="preserve">Pull up ESX first. Show the 4 live indicator panels before tip-off — let the audience see the dashboard before you explain what it does. Show the ESX market for tonight's game. Show the current pre-game price on both teams.</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One-sentence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"NBA teams build halftime leads through unsustainable shooting variance. A team's first-half 3PT% requires 750 attempts to stabilize. They shoot 15 per half. The market treats variance as structure. We don't."</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Introduce each indicator — 60 seconds each</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Indicator</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What it measures</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What it tells you</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Regression Index (HRS)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Leading team eFG% vs season baseline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How hot the shooting is — and how far it has to fall</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Possession Advantage (PA)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Turnovers, rebounds, FTA differential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Is the trailing team structurally competitive or genuinely outmatched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Efficiency Sustainability (ES)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FT rate, assist rate, 3P rate for leading team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Is the lead built on durable offense or lucky 3s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Comeback Capacity (CC)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3PA rate, pace, turnover creation for trailing team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How fast can they close — affects exit timing</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The 2 new indicators — tease, don't reveal</w:t>
      </w:r>
    </w:p>
    <w:p>
      <w:pPr>
        <w:spacing w:before="60" w:after="60"/>
      </w:pPr>
      <w:r>
        <w:rPr>
          <w:rFonts w:ascii="Arial" w:cs="Arial" w:eastAsia="Arial" w:hAnsi="Arial"/>
          <w:color w:val="0A0A0A"/>
          <w:sz w:val="22"/>
          <w:szCs w:val="22"/>
        </w:rPr>
        <w:t xml:space="preserve">Two more are in build with Frank right now. TCI catches when all 4 existing indicators are simultaneously shifting toward one team before the scoreboard moves. STI tracks individual star takeovers that team-level metrics miss. Both coming to ESX. Two new trade types unlock with them. For now — 4 indicators, 2 trade types, real edge.</w:t>
      </w:r>
    </w:p>
    <w:p>
      <w:pPr>
        <w:spacing w:before="0" w:after="0"/>
      </w:pPr>
      <w:r>
        <w:rPr>
          <w:sz w:val="10"/>
          <w:szCs w:val="10"/>
        </w:rPr>
        <w:t xml:space="preserve"/>
      </w:r>
    </w:p>
    <w:p>
      <w:pPr>
        <w:pBdr>
          <w:bottom w:val="single" w:color="CCCCCC"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A0A0A" w:val="clear"/>
            <w:tcMar>
              <w:top w:type="dxa" w:w="120"/>
              <w:left w:type="dxa" w:w="140"/>
              <w:bottom w:type="dxa" w:w="120"/>
              <w:right w:type="dxa" w:w="140"/>
            </w:tcMar>
          </w:tcPr>
          <w:p>
            <w:pPr>
              <w:spacing w:before="20" w:after="0"/>
              <w:jc w:val="center"/>
            </w:pPr>
            <w:r>
              <w:rPr>
                <w:rFonts w:ascii="Arial" w:cs="Arial" w:eastAsia="Arial" w:hAnsi="Arial"/>
                <w:b/>
                <w:bCs/>
                <w:color w:val="39FF14"/>
                <w:sz w:val="20"/>
                <w:szCs w:val="20"/>
              </w:rPr>
              <w:t xml:space="preserve">15:00–39:00</w:t>
            </w:r>
          </w:p>
        </w:tc>
        <w:tc>
          <w:tcPr>
            <w:tcW w:type="dxa" w:w="7920"/>
            <w:tcBorders>
              <w:top w:val="single" w:color="DDDDDD" w:sz="1"/>
              <w:left w:val="none" w:color="FFFFFF" w:sz="0"/>
              <w:bottom w:val="single" w:color="DDDDDD" w:sz="1"/>
              <w:right w:val="single" w:color="DDDDDD" w:sz="1"/>
            </w:tcBorders>
            <w:shd w:fill="F8F8F8" w:val="clear"/>
            <w:tcMar>
              <w:top w:type="dxa" w:w="80"/>
              <w:left w:type="dxa" w:w="180"/>
              <w:bottom w:type="dxa" w:w="80"/>
              <w:right w:type="dxa" w:w="120"/>
            </w:tcMar>
          </w:tcPr>
          <w:p>
            <w:pPr>
              <w:spacing w:before="0" w:after="0"/>
            </w:pPr>
            <w:r>
              <w:rPr>
                <w:rFonts w:ascii="Arial" w:cs="Arial" w:eastAsia="Arial" w:hAnsi="Arial"/>
                <w:b/>
                <w:bCs/>
                <w:color w:val="0A0A0A"/>
                <w:sz w:val="24"/>
                <w:szCs w:val="24"/>
              </w:rPr>
              <w:t xml:space="preserve">FIRST HALF LIVE</w:t>
            </w:r>
          </w:p>
          <w:p>
            <w:pPr>
              <w:spacing w:before="20" w:after="0"/>
            </w:pPr>
            <w:r>
              <w:rPr>
                <w:rFonts w:ascii="Arial" w:cs="Arial" w:eastAsia="Arial" w:hAnsi="Arial"/>
                <w:color w:val="888888"/>
                <w:sz w:val="20"/>
                <w:szCs w:val="20"/>
              </w:rPr>
              <w:t xml:space="preserve">Indicators running — narrate the signals as they build</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This is the unique content</w:t>
      </w:r>
    </w:p>
    <w:p>
      <w:pPr>
        <w:spacing w:before="60" w:after="60"/>
      </w:pPr>
      <w:r>
        <w:rPr>
          <w:rFonts w:ascii="Arial" w:cs="Arial" w:eastAsia="Arial" w:hAnsi="Arial"/>
          <w:color w:val="0A0A0A"/>
          <w:sz w:val="22"/>
          <w:szCs w:val="22"/>
        </w:rPr>
        <w:t xml:space="preserve">Nobody else has 4 live quant indicators tracking a real NBA game on a real prediction market exchange. Let the charts do the work. Your job is to narrate what you're seeing and why it matters.</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Live call-outs to use</w:t>
      </w:r>
    </w:p>
    <w:p>
      <w:pPr>
        <w:pStyle w:val="ListParagraph"/>
        <w:numPr>
          <w:ilvl w:val="0"/>
          <w:numId w:val="2"/>
        </w:numPr>
        <w:spacing w:before="40" w:after="40"/>
      </w:pPr>
      <w:r>
        <w:rPr>
          <w:rFonts w:ascii="Arial" w:cs="Arial" w:eastAsia="Arial" w:hAnsi="Arial"/>
          <w:color w:val="0A0A0A"/>
          <w:sz w:val="22"/>
          <w:szCs w:val="22"/>
        </w:rPr>
        <w:t xml:space="preserve">"Watch the Regression Index — the leading team just hit three 3s in a row. Their eFG% is 62% against a 49% season average. That's not repeatable. The market is pricing a lead that won't exist in Q3."</w:t>
      </w:r>
    </w:p>
    <w:p>
      <w:pPr>
        <w:pStyle w:val="ListParagraph"/>
        <w:numPr>
          <w:ilvl w:val="0"/>
          <w:numId w:val="2"/>
        </w:numPr>
        <w:spacing w:before="40" w:after="40"/>
      </w:pPr>
      <w:r>
        <w:rPr>
          <w:rFonts w:ascii="Arial" w:cs="Arial" w:eastAsia="Arial" w:hAnsi="Arial"/>
          <w:color w:val="0A0A0A"/>
          <w:sz w:val="22"/>
          <w:szCs w:val="22"/>
        </w:rPr>
        <w:t xml:space="preserve">"Possession Advantage is flat even as the deficit grows. The trailing team isn't being outplayed structurally. This is a shooting gap, not a talent gap."</w:t>
      </w:r>
    </w:p>
    <w:p>
      <w:pPr>
        <w:pStyle w:val="ListParagraph"/>
        <w:numPr>
          <w:ilvl w:val="0"/>
          <w:numId w:val="2"/>
        </w:numPr>
        <w:spacing w:before="40" w:after="40"/>
      </w:pPr>
      <w:r>
        <w:rPr>
          <w:rFonts w:ascii="Arial" w:cs="Arial" w:eastAsia="Arial" w:hAnsi="Arial"/>
          <w:color w:val="0A0A0A"/>
          <w:sz w:val="22"/>
          <w:szCs w:val="22"/>
        </w:rPr>
        <w:t xml:space="preserve">"Efficiency Sustainability is dropping for the leading team. Catch-and-shoot threes, no ball movement, not getting to the line. When those stop falling, the lead shrinks fast."</w:t>
      </w:r>
    </w:p>
    <w:p>
      <w:pPr>
        <w:pStyle w:val="ListParagraph"/>
        <w:numPr>
          <w:ilvl w:val="0"/>
          <w:numId w:val="2"/>
        </w:numPr>
        <w:spacing w:before="40" w:after="40"/>
      </w:pPr>
      <w:r>
        <w:rPr>
          <w:rFonts w:ascii="Arial" w:cs="Arial" w:eastAsia="Arial" w:hAnsi="Arial"/>
          <w:color w:val="0A0A0A"/>
          <w:sz w:val="22"/>
          <w:szCs w:val="22"/>
        </w:rPr>
        <w:t xml:space="preserve">"Comeback Capacity is high — this team runs fast and generates turnovers. If regression happens, they close gaps quickly. That affects how long we hold after entry."</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The first half is context-building. You're not trading yet — you're watching the conditions that make a trade possible. The audience should feel the setup developing.</w:t>
            </w:r>
          </w:p>
        </w:tc>
      </w:tr>
    </w:tbl>
    <w:p>
      <w:pPr>
        <w:spacing w:before="0" w:after="0"/>
      </w:pPr>
      <w:r>
        <w:rPr>
          <w:sz w:val="10"/>
          <w:szCs w:val="10"/>
        </w:rPr>
        <w:t xml:space="preserve"/>
      </w:r>
    </w:p>
    <w:p>
      <w:pPr>
        <w:pBdr>
          <w:bottom w:val="single" w:color="CCCCCC"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A0A0A" w:val="clear"/>
            <w:tcMar>
              <w:top w:type="dxa" w:w="120"/>
              <w:left w:type="dxa" w:w="140"/>
              <w:bottom w:type="dxa" w:w="120"/>
              <w:right w:type="dxa" w:w="140"/>
            </w:tcMar>
          </w:tcPr>
          <w:p>
            <w:pPr>
              <w:spacing w:before="20" w:after="0"/>
              <w:jc w:val="center"/>
            </w:pPr>
            <w:r>
              <w:rPr>
                <w:rFonts w:ascii="Arial" w:cs="Arial" w:eastAsia="Arial" w:hAnsi="Arial"/>
                <w:b/>
                <w:bCs/>
                <w:color w:val="39FF14"/>
                <w:sz w:val="20"/>
                <w:szCs w:val="20"/>
              </w:rPr>
              <w:t xml:space="preserve">39:00–51:00</w:t>
            </w:r>
          </w:p>
        </w:tc>
        <w:tc>
          <w:tcPr>
            <w:tcW w:type="dxa" w:w="7920"/>
            <w:tcBorders>
              <w:top w:val="single" w:color="DDDDDD" w:sz="1"/>
              <w:left w:val="none" w:color="FFFFFF" w:sz="0"/>
              <w:bottom w:val="single" w:color="DDDDDD" w:sz="1"/>
              <w:right w:val="single" w:color="DDDDDD" w:sz="1"/>
            </w:tcBorders>
            <w:shd w:fill="F8F8F8" w:val="clear"/>
            <w:tcMar>
              <w:top w:type="dxa" w:w="80"/>
              <w:left w:type="dxa" w:w="180"/>
              <w:bottom w:type="dxa" w:w="80"/>
              <w:right w:type="dxa" w:w="120"/>
            </w:tcMar>
          </w:tcPr>
          <w:p>
            <w:pPr>
              <w:spacing w:before="0" w:after="0"/>
            </w:pPr>
            <w:r>
              <w:rPr>
                <w:rFonts w:ascii="Arial" w:cs="Arial" w:eastAsia="Arial" w:hAnsi="Arial"/>
                <w:b/>
                <w:bCs/>
                <w:color w:val="0A0A0A"/>
                <w:sz w:val="24"/>
                <w:szCs w:val="24"/>
              </w:rPr>
              <w:t xml:space="preserve">HALFTIME DECISION</w:t>
            </w:r>
          </w:p>
          <w:p>
            <w:pPr>
              <w:spacing w:before="20" w:after="0"/>
            </w:pPr>
            <w:r>
              <w:rPr>
                <w:rFonts w:ascii="Arial" w:cs="Arial" w:eastAsia="Arial" w:hAnsi="Arial"/>
                <w:color w:val="888888"/>
                <w:sz w:val="20"/>
                <w:szCs w:val="20"/>
              </w:rPr>
              <w:t xml:space="preserve">The climax — BUY or PASS, live, with full reasoning</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Step 1 — Read the 4 indicators</w:t>
      </w:r>
    </w:p>
    <w:p>
      <w:pPr>
        <w:spacing w:before="60" w:after="60"/>
      </w:pPr>
      <w:r>
        <w:rPr>
          <w:rFonts w:ascii="Arial" w:cs="Arial" w:eastAsia="Arial" w:hAnsi="Arial"/>
          <w:color w:val="0A0A0A"/>
          <w:sz w:val="22"/>
          <w:szCs w:val="22"/>
        </w:rPr>
        <w:t xml:space="preserve">Walk each one. Don't rush. This is the product working in real time.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Indicator</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What to check</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BUY signal</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Regression Index (HRS)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Leading team hot above baseline?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HRS ≥ +10 above season avg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Possession Advantage (PA)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Trailing team structurally competitive?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PA neutral or favoring trail</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Efficiency Sustainability (ES)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Lead built on 3s or real offense?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ES dropping = fragile lead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Comeback Capacity (CC)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Can they close fast enough?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CC high = patient exit available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Step 2 — Calculate Market Edge live</w:t>
      </w:r>
    </w:p>
    <w:p>
      <w:pPr>
        <w:spacing w:before="60" w:after="60"/>
      </w:pPr>
      <w:r>
        <w:rPr>
          <w:rFonts w:ascii="Arial" w:cs="Arial" w:eastAsia="Arial" w:hAnsi="Arial"/>
          <w:color w:val="0A0A0A"/>
          <w:sz w:val="22"/>
          <w:szCs w:val="22"/>
        </w:rPr>
        <w:t xml:space="preserve">This is the only indicator not yet on ESX as a live panel. Calculate it manually on screen. Show the math.</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FF14" w:sz="3"/>
              <w:left w:val="single" w:color="39FF14" w:sz="8"/>
              <w:bottom w:val="single" w:color="39FF14" w:sz="3"/>
              <w:right w:val="single" w:color="DDDDDD" w:sz="1"/>
            </w:tcBorders>
            <w:shd w:fill="0D0D0D" w:val="clear"/>
            <w:tcMar>
              <w:top w:type="dxa" w:w="160"/>
              <w:left w:type="dxa" w:w="240"/>
              <w:bottom w:type="dxa" w:w="160"/>
              <w:right w:type="dxa" w:w="200"/>
            </w:tcMar>
          </w:tcPr>
          <w:p>
            <w:pPr>
              <w:spacing w:before="30" w:after="30"/>
            </w:pPr>
            <w:r>
              <w:rPr>
                <w:rFonts w:ascii="Courier New" w:cs="Courier New" w:eastAsia="Courier New" w:hAnsi="Courier New"/>
                <w:color w:val="39FF14"/>
                <w:sz w:val="20"/>
                <w:szCs w:val="20"/>
              </w:rPr>
              <w:t xml:space="preserve">HALFTIME FORMULA</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39FF14"/>
                <w:sz w:val="20"/>
                <w:szCs w:val="20"/>
              </w:rPr>
              <w:t xml:space="preserve">z = (-deficit + spread × 0.5) / 8.84</w:t>
            </w:r>
          </w:p>
          <w:p>
            <w:pPr>
              <w:spacing w:before="30" w:after="30"/>
            </w:pPr>
            <w:r>
              <w:rPr>
                <w:rFonts w:ascii="Courier New" w:cs="Courier New" w:eastAsia="Courier New" w:hAnsi="Courier New"/>
                <w:color w:val="39FF14"/>
                <w:sz w:val="20"/>
                <w:szCs w:val="20"/>
              </w:rPr>
              <w:t xml:space="preserve">Fair Value = normalCDF(z) × 100</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deficit  = points trailing (positive number)</w:t>
            </w:r>
          </w:p>
          <w:p>
            <w:pPr>
              <w:spacing w:before="30" w:after="30"/>
            </w:pPr>
            <w:r>
              <w:rPr>
                <w:rFonts w:ascii="Courier New" w:cs="Courier New" w:eastAsia="Courier New" w:hAnsi="Courier New"/>
                <w:color w:val="AAAAAA"/>
                <w:sz w:val="20"/>
                <w:szCs w:val="20"/>
              </w:rPr>
              <w:t xml:space="preserve">  spread   = pregame line, + if trailing team was favored</w:t>
            </w:r>
          </w:p>
          <w:p>
            <w:pPr>
              <w:spacing w:before="30" w:after="30"/>
            </w:pPr>
            <w:r>
              <w:rPr>
                <w:rFonts w:ascii="Courier New" w:cs="Courier New" w:eastAsia="Courier New" w:hAnsi="Courier New"/>
                <w:color w:val="AAAAAA"/>
                <w:sz w:val="20"/>
                <w:szCs w:val="20"/>
              </w:rPr>
              <w:t xml:space="preserve">  8.84     = 12.5 × sqrt(0.5)  [halftime constant]</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Quick reference — pre-calculate before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Deficit</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Spread 0 (pick)</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Spread +3 (trail fav)</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Spread -3 (trail dog)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24¢</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6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17¢</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8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12¢</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8¢</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12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5¢</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Step 3 — BUY or PASS</w:t>
      </w:r>
    </w:p>
    <w:p>
      <w:pPr>
        <w:spacing w:before="60" w:after="60"/>
      </w:pPr>
      <w:r>
        <w:rPr>
          <w:rFonts w:ascii="Arial" w:cs="Arial" w:eastAsia="Arial" w:hAnsi="Arial"/>
          <w:color w:val="0A0A0A"/>
          <w:sz w:val="22"/>
          <w:szCs w:val="22"/>
        </w:rPr>
        <w:t xml:space="preserve">Say it clearly. Fair value vs ESX price = the trade. Fair value 44¢, ESX showing 32¢ — that's 12¢ of edge, well above the 8pp minimum.</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BUY: 4 indicators confirm regression setup + EV gate ≥ 8pp (fair value minus ESX price after fees). Both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8402A" w:val="clear"/>
          </w:tcPr>
          <w:p>
            <w:r>
              <w:t xml:space="preserve"/>
            </w:r>
          </w:p>
        </w:tc>
        <w:tc>
          <w:tcPr>
            <w:tcW w:type="dxa" w:w="918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r>
              <w:rPr>
                <w:rFonts w:ascii="Arial" w:cs="Arial" w:eastAsia="Arial" w:hAnsi="Arial"/>
                <w:color w:val="0A0A0A"/>
                <w:sz w:val="22"/>
                <w:szCs w:val="22"/>
              </w:rPr>
              <w:t xml:space="preserve">PASS: PA negative (structurally outmatched), deficit 19+, or EV gate below 8pp — market has already priced the regression.</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If BUY — show the order</w:t>
      </w:r>
    </w:p>
    <w:p>
      <w:pPr>
        <w:spacing w:before="60" w:after="60"/>
      </w:pPr>
      <w:r>
        <w:rPr>
          <w:rFonts w:ascii="Arial" w:cs="Arial" w:eastAsia="Arial" w:hAnsi="Arial"/>
          <w:color w:val="0A0A0A"/>
          <w:sz w:val="22"/>
          <w:szCs w:val="22"/>
        </w:rPr>
        <w:t xml:space="preserve">Pull up the ESX order ticket. Show the entry price. Explain maker-only: "We place a limit order, not a market order. Taker fees eat 15–35% of edge. Maker fees are 75% cheaper. Non-negotiable."</w:t>
      </w:r>
    </w:p>
    <w:p>
      <w:pPr>
        <w:spacing w:before="0" w:after="0"/>
      </w:pPr>
      <w:r>
        <w:rPr>
          <w:sz w:val="10"/>
          <w:szCs w:val="10"/>
        </w:rPr>
        <w:t xml:space="preserve"/>
      </w:r>
    </w:p>
    <w:p>
      <w:pPr>
        <w:pBdr>
          <w:bottom w:val="single" w:color="CCCCCC"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A0A0A" w:val="clear"/>
            <w:tcMar>
              <w:top w:type="dxa" w:w="120"/>
              <w:left w:type="dxa" w:w="140"/>
              <w:bottom w:type="dxa" w:w="120"/>
              <w:right w:type="dxa" w:w="140"/>
            </w:tcMar>
          </w:tcPr>
          <w:p>
            <w:pPr>
              <w:spacing w:before="20" w:after="0"/>
              <w:jc w:val="center"/>
            </w:pPr>
            <w:r>
              <w:rPr>
                <w:rFonts w:ascii="Arial" w:cs="Arial" w:eastAsia="Arial" w:hAnsi="Arial"/>
                <w:b/>
                <w:bCs/>
                <w:color w:val="39FF14"/>
                <w:sz w:val="20"/>
                <w:szCs w:val="20"/>
              </w:rPr>
              <w:t xml:space="preserve">51:00–81:00</w:t>
            </w:r>
          </w:p>
        </w:tc>
        <w:tc>
          <w:tcPr>
            <w:tcW w:type="dxa" w:w="7920"/>
            <w:tcBorders>
              <w:top w:val="single" w:color="DDDDDD" w:sz="1"/>
              <w:left w:val="none" w:color="FFFFFF" w:sz="0"/>
              <w:bottom w:val="single" w:color="DDDDDD" w:sz="1"/>
              <w:right w:val="single" w:color="DDDDDD" w:sz="1"/>
            </w:tcBorders>
            <w:shd w:fill="F8F8F8" w:val="clear"/>
            <w:tcMar>
              <w:top w:type="dxa" w:w="80"/>
              <w:left w:type="dxa" w:w="180"/>
              <w:bottom w:type="dxa" w:w="80"/>
              <w:right w:type="dxa" w:w="120"/>
            </w:tcMar>
          </w:tcPr>
          <w:p>
            <w:pPr>
              <w:spacing w:before="0" w:after="0"/>
            </w:pPr>
            <w:r>
              <w:rPr>
                <w:rFonts w:ascii="Arial" w:cs="Arial" w:eastAsia="Arial" w:hAnsi="Arial"/>
                <w:b/>
                <w:bCs/>
                <w:color w:val="0A0A0A"/>
                <w:sz w:val="24"/>
                <w:szCs w:val="24"/>
              </w:rPr>
              <w:t xml:space="preserve">SECOND HALF LIVE</w:t>
            </w:r>
          </w:p>
          <w:p>
            <w:pPr>
              <w:spacing w:before="20" w:after="0"/>
            </w:pPr>
            <w:r>
              <w:rPr>
                <w:rFonts w:ascii="Arial" w:cs="Arial" w:eastAsia="Arial" w:hAnsi="Arial"/>
                <w:color w:val="888888"/>
                <w:sz w:val="20"/>
                <w:szCs w:val="20"/>
              </w:rPr>
              <w:t xml:space="preserve">Monitor the position — call the exit live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What to watch</w:t>
      </w:r>
    </w:p>
    <w:p>
      <w:pPr>
        <w:pStyle w:val="ListParagraph"/>
        <w:numPr>
          <w:ilvl w:val="0"/>
          <w:numId w:val="2"/>
        </w:numPr>
        <w:spacing w:before="40" w:after="40"/>
      </w:pPr>
      <w:r>
        <w:rPr>
          <w:rFonts w:ascii="Arial" w:cs="Arial" w:eastAsia="Arial" w:hAnsi="Arial"/>
          <w:color w:val="0A0A0A"/>
          <w:sz w:val="22"/>
          <w:szCs w:val="22"/>
        </w:rPr>
        <w:t xml:space="preserve">Regression Index — is the leading team's shooting coming back to earth?</w:t>
      </w:r>
    </w:p>
    <w:p>
      <w:pPr>
        <w:pStyle w:val="ListParagraph"/>
        <w:numPr>
          <w:ilvl w:val="0"/>
          <w:numId w:val="2"/>
        </w:numPr>
        <w:spacing w:before="40" w:after="40"/>
      </w:pPr>
      <w:r>
        <w:rPr>
          <w:rFonts w:ascii="Arial" w:cs="Arial" w:eastAsia="Arial" w:hAnsi="Arial"/>
          <w:color w:val="0A0A0A"/>
          <w:sz w:val="22"/>
          <w:szCs w:val="22"/>
        </w:rPr>
        <w:t xml:space="preserve">Possession Advantage — is the structural picture holding or shifting?</w:t>
      </w:r>
    </w:p>
    <w:p>
      <w:pPr>
        <w:pStyle w:val="ListParagraph"/>
        <w:numPr>
          <w:ilvl w:val="0"/>
          <w:numId w:val="2"/>
        </w:numPr>
        <w:spacing w:before="40" w:after="40"/>
      </w:pPr>
      <w:r>
        <w:rPr>
          <w:rFonts w:ascii="Arial" w:cs="Arial" w:eastAsia="Arial" w:hAnsi="Arial"/>
          <w:color w:val="0A0A0A"/>
          <w:sz w:val="22"/>
          <w:szCs w:val="22"/>
        </w:rPr>
        <w:t xml:space="preserve">Comeback Capacity — is the trailing team generating pace and turnovers?</w:t>
      </w:r>
    </w:p>
    <w:p>
      <w:pPr>
        <w:pStyle w:val="ListParagraph"/>
        <w:numPr>
          <w:ilvl w:val="0"/>
          <w:numId w:val="2"/>
        </w:numPr>
        <w:spacing w:before="40" w:after="40"/>
      </w:pPr>
      <w:r>
        <w:rPr>
          <w:rFonts w:ascii="Arial" w:cs="Arial" w:eastAsia="Arial" w:hAnsi="Arial"/>
          <w:color w:val="0A0A0A"/>
          <w:sz w:val="22"/>
          <w:szCs w:val="22"/>
        </w:rPr>
        <w:t xml:space="preserve">ESX price — is the market catching up to your fair value number?</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Exit plan — say it before Q3 starts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Trigger</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Action</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Why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Price reaches fair value (~50¢)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Sell 50% — first target hit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Edge captured, reduce risk</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3:00 remaining Q3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Sell remaining 50% — time stop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Optimal Q3 exit window</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Deficit grows 5+ pts in Q3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Sell 100% — emergency exit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Regression thesis broken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4:00 remaining Q4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Sell 100% — forced exit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Model breaks in final minutes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BB524" w:val="clear"/>
          </w:tcPr>
          <w:p>
            <w:r>
              <w:t xml:space="preserve"/>
            </w:r>
          </w:p>
        </w:tc>
        <w:tc>
          <w:tcPr>
            <w:tcW w:type="dxa" w:w="9180"/>
            <w:tcBorders>
              <w:top w:val="none" w:color="FFFFFF" w:sz="0"/>
              <w:left w:val="none" w:color="FFFFFF" w:sz="0"/>
              <w:bottom w:val="none" w:color="FFFFFF" w:sz="0"/>
              <w:right w:val="none" w:color="FFFFFF" w:sz="0"/>
            </w:tcBorders>
            <w:shd w:fill="FFFCF0" w:val="clear"/>
            <w:tcMar>
              <w:top w:type="dxa" w:w="120"/>
              <w:left w:type="dxa" w:w="200"/>
              <w:bottom w:type="dxa" w:w="120"/>
              <w:right w:type="dxa" w:w="160"/>
            </w:tcMar>
          </w:tcPr>
          <w:p>
            <w:r>
              <w:rPr>
                <w:rFonts w:ascii="Arial" w:cs="Arial" w:eastAsia="Arial" w:hAnsi="Arial"/>
                <w:color w:val="0A0A0A"/>
                <w:sz w:val="22"/>
                <w:szCs w:val="22"/>
              </w:rPr>
              <w:t xml:space="preserve">"At 4 minutes left in Q4, the model breaks. Clock management and strategic fouling — that's not random walk territory. We're out before that, every time."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Call the exit live</w:t>
      </w:r>
    </w:p>
    <w:p>
      <w:pPr>
        <w:spacing w:before="60" w:after="60"/>
      </w:pPr>
      <w:r>
        <w:rPr>
          <w:rFonts w:ascii="Arial" w:cs="Arial" w:eastAsia="Arial" w:hAnsi="Arial"/>
          <w:color w:val="0A0A0A"/>
          <w:sz w:val="22"/>
          <w:szCs w:val="22"/>
        </w:rPr>
        <w:t xml:space="preserve">Don't go quiet when you execute. Walk through what triggered it, what the price was, what the P&amp;L looks like. The execution is the content.</w:t>
      </w:r>
    </w:p>
    <w:p>
      <w:pPr>
        <w:spacing w:before="0" w:after="0"/>
      </w:pPr>
      <w:r>
        <w:rPr>
          <w:sz w:val="10"/>
          <w:szCs w:val="10"/>
        </w:rPr>
        <w:t xml:space="preserve"/>
      </w:r>
    </w:p>
    <w:p>
      <w:pPr>
        <w:pBdr>
          <w:bottom w:val="single" w:color="CCCCCC"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A0A0A" w:val="clear"/>
            <w:tcMar>
              <w:top w:type="dxa" w:w="120"/>
              <w:left w:type="dxa" w:w="140"/>
              <w:bottom w:type="dxa" w:w="120"/>
              <w:right w:type="dxa" w:w="140"/>
            </w:tcMar>
          </w:tcPr>
          <w:p>
            <w:pPr>
              <w:spacing w:before="20" w:after="0"/>
              <w:jc w:val="center"/>
            </w:pPr>
            <w:r>
              <w:rPr>
                <w:rFonts w:ascii="Arial" w:cs="Arial" w:eastAsia="Arial" w:hAnsi="Arial"/>
                <w:b/>
                <w:bCs/>
                <w:color w:val="39FF14"/>
                <w:sz w:val="20"/>
                <w:szCs w:val="20"/>
              </w:rPr>
              <w:t xml:space="preserve">81:00–90:00</w:t>
            </w:r>
          </w:p>
        </w:tc>
        <w:tc>
          <w:tcPr>
            <w:tcW w:type="dxa" w:w="7920"/>
            <w:tcBorders>
              <w:top w:val="single" w:color="DDDDDD" w:sz="1"/>
              <w:left w:val="none" w:color="FFFFFF" w:sz="0"/>
              <w:bottom w:val="single" w:color="DDDDDD" w:sz="1"/>
              <w:right w:val="single" w:color="DDDDDD" w:sz="1"/>
            </w:tcBorders>
            <w:shd w:fill="F8F8F8" w:val="clear"/>
            <w:tcMar>
              <w:top w:type="dxa" w:w="80"/>
              <w:left w:type="dxa" w:w="180"/>
              <w:bottom w:type="dxa" w:w="80"/>
              <w:right w:type="dxa" w:w="120"/>
            </w:tcMar>
          </w:tcPr>
          <w:p>
            <w:pPr>
              <w:spacing w:before="0" w:after="0"/>
            </w:pPr>
            <w:r>
              <w:rPr>
                <w:rFonts w:ascii="Arial" w:cs="Arial" w:eastAsia="Arial" w:hAnsi="Arial"/>
                <w:b/>
                <w:bCs/>
                <w:color w:val="0A0A0A"/>
                <w:sz w:val="24"/>
                <w:szCs w:val="24"/>
              </w:rPr>
              <w:t xml:space="preserve">WRAP</w:t>
            </w:r>
          </w:p>
          <w:p>
            <w:pPr>
              <w:spacing w:before="20" w:after="0"/>
            </w:pPr>
            <w:r>
              <w:rPr>
                <w:rFonts w:ascii="Arial" w:cs="Arial" w:eastAsia="Arial" w:hAnsi="Arial"/>
                <w:color w:val="888888"/>
                <w:sz w:val="20"/>
                <w:szCs w:val="20"/>
              </w:rPr>
              <w:t xml:space="preserve">Score the trade — frame what's next</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Honest scoring</w:t>
      </w:r>
    </w:p>
    <w:p>
      <w:pPr>
        <w:spacing w:before="60" w:after="60"/>
      </w:pPr>
      <w:r>
        <w:rPr>
          <w:rFonts w:ascii="Arial" w:cs="Arial" w:eastAsia="Arial" w:hAnsi="Arial"/>
          <w:color w:val="0A0A0A"/>
          <w:sz w:val="22"/>
          <w:szCs w:val="22"/>
        </w:rPr>
        <w:t xml:space="preserve">Did the system call it right? Even if the trade lost — walk through whether the indicators gave the right signal and the outcome was variance, or whether the signal itself was wrong. This builds credibility faster than wins do.</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The two new indicators — close the loop</w:t>
      </w:r>
    </w:p>
    <w:p>
      <w:pPr>
        <w:spacing w:before="60" w:after="60"/>
      </w:pPr>
      <w:r>
        <w:rPr>
          <w:rFonts w:ascii="Arial" w:cs="Arial" w:eastAsia="Arial" w:hAnsi="Arial"/>
          <w:color w:val="0A0A0A"/>
          <w:sz w:val="22"/>
          <w:szCs w:val="22"/>
        </w:rPr>
        <w:t xml:space="preserve">"What you saw tonight is 4 of 7 indicators. Frank is building TCI and STI on ESX right now. TCI catches when all 4 existing indicators are simultaneously shifting direction — one number, ±4 scale, tells you momentum is turning before the scoreboard moves. STI tracks individual star takeovers. When LeBron goes from 28% usage to 40%, the team indicators barely move but STI spikes. Both coming to ESX. Two new trade types unlock with them."</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The ESX exclusivity line</w:t>
      </w:r>
    </w:p>
    <w:p>
      <w:pPr>
        <w:spacing w:before="60" w:after="60"/>
      </w:pPr>
      <w:r>
        <w:rPr>
          <w:rFonts w:ascii="Arial" w:cs="Arial" w:eastAsia="Arial" w:hAnsi="Arial"/>
          <w:color w:val="0A0A0A"/>
          <w:sz w:val="22"/>
          <w:szCs w:val="22"/>
        </w:rPr>
        <w:t xml:space="preserve">"If you want this full system — all 7 indicators, live charts, the scoring engine — ESX is the only place it exists. Not on any other platform. ESX exclusive."</w:t>
      </w:r>
    </w:p>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TRADE TYPES — QUICK REFERENCE</w:t>
      </w:r>
    </w:p>
    <w:p>
      <w:pPr>
        <w:spacing w:before="0" w:after="0"/>
      </w:pPr>
      <w:r>
        <w:rPr>
          <w:sz w:val="10"/>
          <w:szCs w:val="10"/>
        </w:rPr>
        <w:t xml:space="preserve"/>
      </w:r>
    </w:p>
    <w:p>
      <w:pPr>
        <w:spacing w:before="60" w:after="60"/>
      </w:pPr>
      <w:r>
        <w:rPr>
          <w:rFonts w:ascii="Arial" w:cs="Arial" w:eastAsia="Arial" w:hAnsi="Arial"/>
          <w:color w:val="0A0A0A"/>
          <w:sz w:val="22"/>
          <w:szCs w:val="22"/>
        </w:rPr>
        <w:t xml:space="preserve">Four distinct trade types, all using the same ESX indicator infrastructure. Two available tonight. Two coming once TCI and STI land.</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TRADE TYPE 1 — Core KairosEdge (Regression Buy)  ✅ LIVE TONIGHT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Trailing team's opponent is shooting above season baseline. Lead is built on variance. Buy the trailing team when the market treats it as structural.</w:t>
            </w:r>
          </w:p>
        </w:tc>
      </w:tr>
    </w:tbl>
    <w:p>
      <w:pPr>
        <w:pStyle w:val="ListParagraph"/>
        <w:numPr>
          <w:ilvl w:val="0"/>
          <w:numId w:val="2"/>
        </w:numPr>
        <w:spacing w:before="40" w:after="40"/>
      </w:pPr>
      <w:r>
        <w:rPr>
          <w:rFonts w:ascii="Arial" w:cs="Arial" w:eastAsia="Arial" w:hAnsi="Arial"/>
          <w:color w:val="0A0A0A"/>
          <w:sz w:val="22"/>
          <w:szCs w:val="22"/>
        </w:rPr>
        <w:t xml:space="preserve">Requires: HRS ≥ +10 on leading team, PA neutral or favoring trail, EV gate ≥ 8pp, deficit ≤ 18</w:t>
      </w:r>
    </w:p>
    <w:p>
      <w:pPr>
        <w:pStyle w:val="ListParagraph"/>
        <w:numPr>
          <w:ilvl w:val="0"/>
          <w:numId w:val="2"/>
        </w:numPr>
        <w:spacing w:before="40" w:after="40"/>
      </w:pPr>
      <w:r>
        <w:rPr>
          <w:rFonts w:ascii="Arial" w:cs="Arial" w:eastAsia="Arial" w:hAnsi="Arial"/>
          <w:color w:val="0A0A0A"/>
          <w:sz w:val="22"/>
          <w:szCs w:val="22"/>
        </w:rPr>
        <w:t xml:space="preserve">Exit: 50% at fair value (~50¢), 50% held to Q3 time stop at 3:00 remaining</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TRADE TYPE 2 — Cold Favorite (Reverse Regression)  ✅ LIVE TONIGHT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Leading team is the pregame favorite AND shooting cold. Winning despite leaving points on the table. When shooting normalizes, the lead grows. Buy the leading favorite when the market doesn't see it.</w:t>
            </w:r>
          </w:p>
        </w:tc>
      </w:tr>
    </w:tbl>
    <w:p>
      <w:pPr>
        <w:pStyle w:val="ListParagraph"/>
        <w:numPr>
          <w:ilvl w:val="0"/>
          <w:numId w:val="2"/>
        </w:numPr>
        <w:spacing w:before="40" w:after="40"/>
      </w:pPr>
      <w:r>
        <w:rPr>
          <w:rFonts w:ascii="Arial" w:cs="Arial" w:eastAsia="Arial" w:hAnsi="Arial"/>
          <w:color w:val="0A0A0A"/>
          <w:sz w:val="22"/>
          <w:szCs w:val="22"/>
        </w:rPr>
        <w:t xml:space="preserve">Requires: Leading team was pregame fav (≥ -4 spread), HRS negative on leading team, PA favors lead</w:t>
      </w:r>
    </w:p>
    <w:p>
      <w:pPr>
        <w:pStyle w:val="ListParagraph"/>
        <w:numPr>
          <w:ilvl w:val="0"/>
          <w:numId w:val="2"/>
        </w:numPr>
        <w:spacing w:before="40" w:after="40"/>
      </w:pPr>
      <w:r>
        <w:rPr>
          <w:rFonts w:ascii="Arial" w:cs="Arial" w:eastAsia="Arial" w:hAnsi="Arial"/>
          <w:color w:val="0A0A0A"/>
          <w:sz w:val="22"/>
          <w:szCs w:val="22"/>
        </w:rPr>
        <w:t xml:space="preserve">Exit: Quicker than Type 1 — sell into the regression once scoreboard reflects it</w:t>
      </w:r>
    </w:p>
    <w:p>
      <w:pPr>
        <w:spacing w:before="0" w:after="0"/>
      </w:pPr>
      <w:r>
        <w:rPr>
          <w:sz w:val="10"/>
          <w:szCs w:val="10"/>
        </w:rPr>
        <w:t xml:space="preserve"/>
      </w:r>
    </w:p>
    <w:p>
      <w:pPr>
        <w:spacing w:before="200" w:after="60"/>
      </w:pPr>
      <w:r>
        <w:rPr>
          <w:rFonts w:ascii="Arial" w:cs="Arial" w:eastAsia="Arial" w:hAnsi="Arial"/>
          <w:b/>
          <w:bCs/>
          <w:color w:val="888888"/>
          <w:sz w:val="22"/>
          <w:szCs w:val="22"/>
        </w:rPr>
        <w:t xml:space="preserve">TRADE TYPE 3 — Trend Convergence  🔜 COMING WITH TCI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All 4 indicators simultaneously trending toward the same team over 6 minutes. TCI reads ±3 or ±4. Static values say one thing — the direction says another.</w:t>
            </w:r>
          </w:p>
        </w:tc>
      </w:tr>
    </w:tbl>
    <w:p>
      <w:pPr>
        <w:pStyle w:val="ListParagraph"/>
        <w:numPr>
          <w:ilvl w:val="0"/>
          <w:numId w:val="2"/>
        </w:numPr>
        <w:spacing w:before="40" w:after="40"/>
      </w:pPr>
      <w:r>
        <w:rPr>
          <w:rFonts w:ascii="Arial" w:cs="Arial" w:eastAsia="Arial" w:hAnsi="Arial"/>
          <w:color w:val="0A0A0A"/>
          <w:sz w:val="22"/>
          <w:szCs w:val="22"/>
        </w:rPr>
        <w:t xml:space="preserve">Requires: TCI at ±3 or ±4, trend sustained ≥ 6 minutes, second half only</w:t>
      </w:r>
    </w:p>
    <w:p>
      <w:pPr>
        <w:pStyle w:val="ListParagraph"/>
        <w:numPr>
          <w:ilvl w:val="0"/>
          <w:numId w:val="2"/>
        </w:numPr>
        <w:spacing w:before="40" w:after="40"/>
      </w:pPr>
      <w:r>
        <w:rPr>
          <w:rFonts w:ascii="Arial" w:cs="Arial" w:eastAsia="Arial" w:hAnsi="Arial"/>
          <w:color w:val="0A0A0A"/>
          <w:sz w:val="22"/>
          <w:szCs w:val="22"/>
        </w:rPr>
        <w:t xml:space="preserve">Exit: Faster than Type 1 — sell when market catches the trend. Target 15–25¢ of movement.</w:t>
      </w:r>
    </w:p>
    <w:p>
      <w:pPr>
        <w:spacing w:before="0" w:after="0"/>
      </w:pPr>
      <w:r>
        <w:rPr>
          <w:sz w:val="10"/>
          <w:szCs w:val="10"/>
        </w:rPr>
        <w:t xml:space="preserve"/>
      </w:r>
    </w:p>
    <w:p>
      <w:pPr>
        <w:spacing w:before="200" w:after="60"/>
      </w:pPr>
      <w:r>
        <w:rPr>
          <w:rFonts w:ascii="Arial" w:cs="Arial" w:eastAsia="Arial" w:hAnsi="Arial"/>
          <w:b/>
          <w:bCs/>
          <w:color w:val="888888"/>
          <w:sz w:val="22"/>
          <w:szCs w:val="22"/>
        </w:rPr>
        <w:t xml:space="preserve">TRADE TYPE 4 — Star Takeover  🔜 COMING WITH 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Top player concentrating usage significantly above season baseline in current quarter. Team indicators dilute it. STI catches what they miss.</w:t>
            </w:r>
          </w:p>
        </w:tc>
      </w:tr>
    </w:tbl>
    <w:p>
      <w:pPr>
        <w:pStyle w:val="ListParagraph"/>
        <w:numPr>
          <w:ilvl w:val="0"/>
          <w:numId w:val="2"/>
        </w:numPr>
        <w:spacing w:before="40" w:after="40"/>
      </w:pPr>
      <w:r>
        <w:rPr>
          <w:rFonts w:ascii="Arial" w:cs="Arial" w:eastAsia="Arial" w:hAnsi="Arial"/>
          <w:color w:val="0A0A0A"/>
          <w:sz w:val="22"/>
          <w:szCs w:val="22"/>
        </w:rPr>
        <w:t xml:space="preserve">Requires: STI ≥ +8 or ≤ -8, one-sided surge, talent/spread profile supports it</w:t>
      </w:r>
    </w:p>
    <w:p>
      <w:pPr>
        <w:pStyle w:val="ListParagraph"/>
        <w:numPr>
          <w:ilvl w:val="0"/>
          <w:numId w:val="2"/>
        </w:numPr>
        <w:spacing w:before="40" w:after="40"/>
      </w:pPr>
      <w:r>
        <w:rPr>
          <w:rFonts w:ascii="Arial" w:cs="Arial" w:eastAsia="Arial" w:hAnsi="Arial"/>
          <w:color w:val="0A0A0A"/>
          <w:sz w:val="22"/>
          <w:szCs w:val="22"/>
        </w:rPr>
        <w:t xml:space="preserve">Exit: Hold through the takeover. Exit if usage drops back to baseline or at 4:00 remaining.</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STACKING: Multiple trade types aligned on the same team = maximum conviction. Two types = strong. Three types = rare, size up accordingly.</w:t>
            </w:r>
          </w:p>
        </w:tc>
      </w:tr>
    </w:tbl>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POSITION SIZING</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39FF14" w:val="clear"/>
          </w:tcPr>
          <w:p>
            <w:r>
              <w:t xml:space="preserve"/>
            </w:r>
          </w:p>
        </w:tc>
        <w:tc>
          <w:tcPr>
            <w:tcW w:type="dxa" w:w="9180"/>
            <w:tcBorders>
              <w:top w:val="none" w:color="FFFFFF" w:sz="0"/>
              <w:left w:val="none" w:color="FFFFFF" w:sz="0"/>
              <w:bottom w:val="none" w:color="FFFFFF" w:sz="0"/>
              <w:right w:val="none" w:color="FFFFFF" w:sz="0"/>
            </w:tcBorders>
            <w:shd w:fill="F2FFF0" w:val="clear"/>
            <w:tcMar>
              <w:top w:type="dxa" w:w="120"/>
              <w:left w:type="dxa" w:w="200"/>
              <w:bottom w:type="dxa" w:w="120"/>
              <w:right w:type="dxa" w:w="160"/>
            </w:tcMar>
          </w:tcPr>
          <w:p>
            <w:r>
              <w:rPr>
                <w:rFonts w:ascii="Arial" w:cs="Arial" w:eastAsia="Arial" w:hAnsi="Arial"/>
                <w:color w:val="0A0A0A"/>
                <w:sz w:val="22"/>
                <w:szCs w:val="22"/>
              </w:rPr>
              <w:t xml:space="preserve">Sizing is not optional math — it's the difference between a system that survives variance and one that blows up on a cold streak. Show this on camera. It's what separates a trader from a gambler.</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Single position — Half-Kelly</w:t>
      </w:r>
    </w:p>
    <w:p>
      <w:pPr>
        <w:spacing w:before="60" w:after="60"/>
      </w:pPr>
      <w:r>
        <w:rPr>
          <w:rFonts w:ascii="Arial" w:cs="Arial" w:eastAsia="Arial" w:hAnsi="Arial"/>
          <w:color w:val="0A0A0A"/>
          <w:sz w:val="22"/>
          <w:szCs w:val="22"/>
        </w:rPr>
        <w:t xml:space="preserve">The professional standard for binary markets. Full Kelly is too aggressive at this sample size. Half-Kelly balances edge capture with drawdown protection.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FF14" w:sz="3"/>
              <w:left w:val="single" w:color="39FF14" w:sz="8"/>
              <w:bottom w:val="single" w:color="39FF14" w:sz="3"/>
              <w:right w:val="single" w:color="DDDDDD" w:sz="1"/>
            </w:tcBorders>
            <w:shd w:fill="0D0D0D" w:val="clear"/>
            <w:tcMar>
              <w:top w:type="dxa" w:w="160"/>
              <w:left w:type="dxa" w:w="240"/>
              <w:bottom w:type="dxa" w:w="160"/>
              <w:right w:type="dxa" w:w="200"/>
            </w:tcMar>
          </w:tcPr>
          <w:p>
            <w:pPr>
              <w:spacing w:before="30" w:after="30"/>
            </w:pPr>
            <w:r>
              <w:rPr>
                <w:rFonts w:ascii="Courier New" w:cs="Courier New" w:eastAsia="Courier New" w:hAnsi="Courier New"/>
                <w:color w:val="39FF14"/>
                <w:sz w:val="20"/>
                <w:szCs w:val="20"/>
              </w:rPr>
              <w:t xml:space="preserve">Single position size = 2.5% to 3.0% of bankroll</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Half-Kelly on binary contracts with edge ≥ 8pp</w:t>
            </w:r>
          </w:p>
          <w:p>
            <w:pPr>
              <w:spacing w:before="30" w:after="30"/>
            </w:pPr>
            <w:r>
              <w:rPr>
                <w:rFonts w:ascii="Courier New" w:cs="Courier New" w:eastAsia="Courier New" w:hAnsi="Courier New"/>
                <w:color w:val="AAAAAA"/>
                <w:sz w:val="20"/>
                <w:szCs w:val="20"/>
              </w:rPr>
              <w:t xml:space="preserve">  Example: $1,000 bankroll → $25–$30 per trade</w:t>
            </w:r>
          </w:p>
          <w:p>
            <w:pPr>
              <w:spacing w:before="30" w:after="30"/>
            </w:pPr>
            <w:r>
              <w:rPr>
                <w:rFonts w:ascii="Courier New" w:cs="Courier New" w:eastAsia="Courier New" w:hAnsi="Courier New"/>
                <w:color w:val="AAAAAA"/>
                <w:sz w:val="20"/>
                <w:szCs w:val="20"/>
              </w:rPr>
              <w:t xml:space="preserve">  Example: $5,000 bankroll → $125–$150 per trade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Multiple open positions — divide by n</w:t>
      </w:r>
    </w:p>
    <w:p>
      <w:pPr>
        <w:spacing w:before="60" w:after="60"/>
      </w:pPr>
      <w:r>
        <w:rPr>
          <w:rFonts w:ascii="Arial" w:cs="Arial" w:eastAsia="Arial" w:hAnsi="Arial"/>
          <w:color w:val="0A0A0A"/>
          <w:sz w:val="22"/>
          <w:szCs w:val="22"/>
        </w:rPr>
        <w:t xml:space="preserve">When multiple signals fire simultaneously, divide the single-position size by the number of open positions. Not divide by √n — that formula has no theoretical basis and overstates sizing.</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FF14" w:sz="3"/>
              <w:left w:val="single" w:color="39FF14" w:sz="8"/>
              <w:bottom w:val="single" w:color="39FF14" w:sz="3"/>
              <w:right w:val="single" w:color="DDDDDD" w:sz="1"/>
            </w:tcBorders>
            <w:shd w:fill="0D0D0D" w:val="clear"/>
            <w:tcMar>
              <w:top w:type="dxa" w:w="160"/>
              <w:left w:type="dxa" w:w="240"/>
              <w:bottom w:type="dxa" w:w="160"/>
              <w:right w:type="dxa" w:w="200"/>
            </w:tcMar>
          </w:tcPr>
          <w:p>
            <w:pPr>
              <w:spacing w:before="30" w:after="30"/>
            </w:pPr>
            <w:r>
              <w:rPr>
                <w:rFonts w:ascii="Courier New" w:cs="Courier New" w:eastAsia="Courier New" w:hAnsi="Courier New"/>
                <w:color w:val="39FF14"/>
                <w:sz w:val="20"/>
                <w:szCs w:val="20"/>
              </w:rPr>
              <w:t xml:space="preserve">Multi-position size = single_size / n</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1 open position  → 2.5–3.0% per trade  (full size)</w:t>
            </w:r>
          </w:p>
          <w:p>
            <w:pPr>
              <w:spacing w:before="30" w:after="30"/>
            </w:pPr>
            <w:r>
              <w:rPr>
                <w:rFonts w:ascii="Courier New" w:cs="Courier New" w:eastAsia="Courier New" w:hAnsi="Courier New"/>
                <w:color w:val="AAAAAA"/>
                <w:sz w:val="20"/>
                <w:szCs w:val="20"/>
              </w:rPr>
              <w:t xml:space="preserve">  2 open positions → 1.25–1.5% per trade  (÷ 2)</w:t>
            </w:r>
          </w:p>
          <w:p>
            <w:pPr>
              <w:spacing w:before="30" w:after="30"/>
            </w:pPr>
            <w:r>
              <w:rPr>
                <w:rFonts w:ascii="Courier New" w:cs="Courier New" w:eastAsia="Courier New" w:hAnsi="Courier New"/>
                <w:color w:val="AAAAAA"/>
                <w:sz w:val="20"/>
                <w:szCs w:val="20"/>
              </w:rPr>
              <w:t xml:space="preserve">  3 open positions → 0.83–1.0% per trade  (÷ 3)</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NBA game contracts have ~0.73 correlation.</w:t>
            </w:r>
          </w:p>
          <w:p>
            <w:pPr>
              <w:spacing w:before="30" w:after="30"/>
            </w:pPr>
            <w:r>
              <w:rPr>
                <w:rFonts w:ascii="Courier New" w:cs="Courier New" w:eastAsia="Courier New" w:hAnsi="Courier New"/>
                <w:color w:val="AAAAAA"/>
                <w:sz w:val="20"/>
                <w:szCs w:val="20"/>
              </w:rPr>
              <w:t xml:space="preserve">  Sizing down is not weakness — it's correct math.</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Nightly exposure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BB524" w:val="clear"/>
          </w:tcPr>
          <w:p>
            <w:r>
              <w:t xml:space="preserve"/>
            </w:r>
          </w:p>
        </w:tc>
        <w:tc>
          <w:tcPr>
            <w:tcW w:type="dxa" w:w="9180"/>
            <w:tcBorders>
              <w:top w:val="none" w:color="FFFFFF" w:sz="0"/>
              <w:left w:val="none" w:color="FFFFFF" w:sz="0"/>
              <w:bottom w:val="none" w:color="FFFFFF" w:sz="0"/>
              <w:right w:val="none" w:color="FFFFFF" w:sz="0"/>
            </w:tcBorders>
            <w:shd w:fill="FFFCF0" w:val="clear"/>
            <w:tcMar>
              <w:top w:type="dxa" w:w="120"/>
              <w:left w:type="dxa" w:w="200"/>
              <w:bottom w:type="dxa" w:w="120"/>
              <w:right w:type="dxa" w:w="160"/>
            </w:tcMar>
          </w:tcPr>
          <w:p>
            <w:r>
              <w:rPr>
                <w:rFonts w:ascii="Arial" w:cs="Arial" w:eastAsia="Arial" w:hAnsi="Arial"/>
                <w:color w:val="0A0A0A"/>
                <w:sz w:val="22"/>
                <w:szCs w:val="22"/>
              </w:rPr>
              <w:t xml:space="preserve">Never exceed 2× single-position size in total ESX exposure on any one night — regardless of how many signals fire. High correlation between game contracts means stacking is not free diversification.</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Entry price context — say this on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ESX price range</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What it means</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Sizing note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20–40¢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Sweet spot — maximum mispricing zone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Full size if EV gate clears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40–45¢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Edge compressing — market catching up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Reduce to 75% of normal size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Above 45¢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Minimal edge remaining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Do not enter — market has repriced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Below 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Large deficit — verify hard filters first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Half size maximum if entering</w:t>
            </w:r>
          </w:p>
        </w:tc>
      </w:tr>
    </w:tbl>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PRE-STREAM CHECKLIST</w:t>
      </w:r>
    </w:p>
    <w:p>
      <w:pPr>
        <w:spacing w:before="0" w:after="0"/>
      </w:pPr>
      <w:r>
        <w:rPr>
          <w:sz w:val="10"/>
          <w:szCs w:val="10"/>
        </w:rPr>
        <w:t xml:space="preserve"/>
      </w:r>
    </w:p>
    <w:p>
      <w:pPr>
        <w:pStyle w:val="ListParagraph"/>
        <w:numPr>
          <w:ilvl w:val="0"/>
          <w:numId w:val="3"/>
        </w:numPr>
        <w:spacing w:before="60" w:after="60"/>
      </w:pPr>
      <w:r>
        <w:rPr>
          <w:rFonts w:ascii="Arial" w:cs="Arial" w:eastAsia="Arial" w:hAnsi="Arial"/>
          <w:color w:val="0A0A0A"/>
          <w:sz w:val="22"/>
          <w:szCs w:val="22"/>
        </w:rPr>
        <w:t xml:space="preserve">Confirm tonight's game — check tip-off time</w:t>
      </w:r>
    </w:p>
    <w:p>
      <w:pPr>
        <w:pStyle w:val="ListParagraph"/>
        <w:numPr>
          <w:ilvl w:val="0"/>
          <w:numId w:val="3"/>
        </w:numPr>
        <w:spacing w:before="60" w:after="60"/>
      </w:pPr>
      <w:r>
        <w:rPr>
          <w:rFonts w:ascii="Arial" w:cs="Arial" w:eastAsia="Arial" w:hAnsi="Arial"/>
          <w:color w:val="0A0A0A"/>
          <w:sz w:val="22"/>
          <w:szCs w:val="22"/>
        </w:rPr>
        <w:t xml:space="preserve">Pull pregame spread from ESPN before stream starts — need it for Market Edge formula at halftime</w:t>
      </w:r>
    </w:p>
    <w:p>
      <w:pPr>
        <w:pStyle w:val="ListParagraph"/>
        <w:numPr>
          <w:ilvl w:val="0"/>
          <w:numId w:val="3"/>
        </w:numPr>
        <w:spacing w:before="60" w:after="60"/>
      </w:pPr>
      <w:r>
        <w:rPr>
          <w:rFonts w:ascii="Arial" w:cs="Arial" w:eastAsia="Arial" w:hAnsi="Arial"/>
          <w:color w:val="0A0A0A"/>
          <w:sz w:val="22"/>
          <w:szCs w:val="22"/>
        </w:rPr>
        <w:t xml:space="preserve">Open ESX with 4 indicator panels visible — confirm data feed is live before going on camera</w:t>
      </w:r>
    </w:p>
    <w:p>
      <w:pPr>
        <w:pStyle w:val="ListParagraph"/>
        <w:numPr>
          <w:ilvl w:val="0"/>
          <w:numId w:val="3"/>
        </w:numPr>
        <w:spacing w:before="60" w:after="60"/>
      </w:pPr>
      <w:r>
        <w:rPr>
          <w:rFonts w:ascii="Arial" w:cs="Arial" w:eastAsia="Arial" w:hAnsi="Arial"/>
          <w:color w:val="0A0A0A"/>
          <w:sz w:val="22"/>
          <w:szCs w:val="22"/>
        </w:rPr>
        <w:t xml:space="preserve">Open ESX market for tonight's game — confirm contract loaded and prices updating</w:t>
      </w:r>
    </w:p>
    <w:p>
      <w:pPr>
        <w:pStyle w:val="ListParagraph"/>
        <w:numPr>
          <w:ilvl w:val="0"/>
          <w:numId w:val="3"/>
        </w:numPr>
        <w:spacing w:before="60" w:after="60"/>
      </w:pPr>
      <w:r>
        <w:rPr>
          <w:rFonts w:ascii="Arial" w:cs="Arial" w:eastAsia="Arial" w:hAnsi="Arial"/>
          <w:color w:val="0A0A0A"/>
          <w:sz w:val="22"/>
          <w:szCs w:val="22"/>
        </w:rPr>
        <w:t xml:space="preserve">Print or save the quick reference table — fair values for deficits 4–12 at spreads 0, +3, -3</w:t>
      </w:r>
    </w:p>
    <w:p>
      <w:pPr>
        <w:pStyle w:val="ListParagraph"/>
        <w:numPr>
          <w:ilvl w:val="0"/>
          <w:numId w:val="3"/>
        </w:numPr>
        <w:spacing w:before="60" w:after="60"/>
      </w:pPr>
      <w:r>
        <w:rPr>
          <w:rFonts w:ascii="Arial" w:cs="Arial" w:eastAsia="Arial" w:hAnsi="Arial"/>
          <w:color w:val="0A0A0A"/>
          <w:sz w:val="22"/>
          <w:szCs w:val="22"/>
        </w:rPr>
        <w:t xml:space="preserve">Decide: real money or simulated — state it clearly at the start</w:t>
      </w:r>
    </w:p>
    <w:p>
      <w:pPr>
        <w:pStyle w:val="ListParagraph"/>
        <w:numPr>
          <w:ilvl w:val="0"/>
          <w:numId w:val="3"/>
        </w:numPr>
        <w:spacing w:before="60" w:after="60"/>
      </w:pPr>
      <w:r>
        <w:rPr>
          <w:rFonts w:ascii="Arial" w:cs="Arial" w:eastAsia="Arial" w:hAnsi="Arial"/>
          <w:color w:val="0A0A0A"/>
          <w:sz w:val="22"/>
          <w:szCs w:val="22"/>
        </w:rPr>
        <w:t xml:space="preserve">Coordinate with Frank — confirm ESX panels are stable, any TCI/STI progress to preview</w:t>
      </w:r>
    </w:p>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KEY LINES TO HAVE READY</w:t>
      </w:r>
    </w:p>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"The market prices this team based on the score. We price them based on the math. Let's watch the gap close."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Why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"A team's first-half 3PT% requires 750 attempts to stabilize. They shoot 15 per half. Every hot shooting half is noise by construction. The market doesn't know that. We do."</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On maker-only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"Taker fees eat 15 to 35% of edge. We place limit orders and let the market come to us. If it doesn't fill in the first 2 minutes of halftime, we move on. Never chase."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On the 4:00 Q4 forced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"At 4 minutes left, the model breaks. Strategic fouling, clock management — that's not random walk territory. We're out before that. Every time."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On TCI and 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"Two more indicators are in build with Frank right now. Tonight is 4 of 7. This is the system before it's complete."</w:t>
            </w:r>
          </w:p>
        </w:tc>
      </w:tr>
    </w:tbl>
    <w:p>
      <w:pPr>
        <w:spacing w:before="0" w:after="0"/>
      </w:pPr>
      <w:r>
        <w:rPr>
          <w:sz w:val="10"/>
          <w:szCs w:val="10"/>
        </w:rPr>
        <w:t xml:space="preserve"/>
      </w:r>
    </w:p>
    <w:p>
      <w:pPr>
        <w:spacing w:before="200" w:after="60"/>
      </w:pPr>
      <w:r>
        <w:rPr>
          <w:rFonts w:ascii="Arial" w:cs="Arial" w:eastAsia="Arial" w:hAnsi="Arial"/>
          <w:b/>
          <w:bCs/>
          <w:color w:val="0A0A0A"/>
          <w:sz w:val="22"/>
          <w:szCs w:val="22"/>
        </w:rPr>
        <w:t xml:space="preserve">On ESX exclusivity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CCCCC" w:val="clear"/>
          </w:tcPr>
          <w:p>
            <w:r>
              <w:t xml:space="preserve"/>
            </w:r>
          </w:p>
        </w:tc>
        <w:tc>
          <w:tcPr>
            <w:tcW w:type="dxa" w:w="9180"/>
            <w:tcBorders>
              <w:top w:val="none" w:color="FFFFFF" w:sz="0"/>
              <w:left w:val="none" w:color="FFFFFF" w:sz="0"/>
              <w:bottom w:val="none" w:color="FFFFFF" w:sz="0"/>
              <w:right w:val="none" w:color="FFFFFF" w:sz="0"/>
            </w:tcBorders>
            <w:shd w:fill="F8F8F8" w:val="clear"/>
            <w:tcMar>
              <w:top w:type="dxa" w:w="120"/>
              <w:left w:type="dxa" w:w="200"/>
              <w:bottom w:type="dxa" w:w="120"/>
              <w:right w:type="dxa" w:w="160"/>
            </w:tcMar>
          </w:tcPr>
          <w:p>
            <w:r>
              <w:rPr>
                <w:rFonts w:ascii="Arial" w:cs="Arial" w:eastAsia="Arial" w:hAnsi="Arial"/>
                <w:color w:val="0A0A0A"/>
                <w:sz w:val="22"/>
                <w:szCs w:val="22"/>
              </w:rPr>
              <w:t xml:space="preserve">"If you want this full system — live indicators, scoring engine, everything — ESX is the only place it exists. That's not a marketing line. That's just true."</w:t>
            </w:r>
          </w:p>
        </w:tc>
      </w:tr>
    </w:tbl>
    <w:p>
      <w:pPr>
        <w:spacing w:before="0" w:after="0"/>
      </w:pPr>
      <w:r>
        <w:rPr>
          <w:sz w:val="10"/>
          <w:szCs w:val="10"/>
        </w:rPr>
        <w:t xml:space="preserve"/>
      </w:r>
    </w:p>
    <w:p>
      <w:pPr>
        <w:pBdr>
          <w:bottom w:val="single" w:color="CCCCCC" w:sz="4" w:space="1"/>
        </w:pBdr>
        <w:spacing w:before="160" w:after="160"/>
      </w:pPr>
      <w:r>
        <w:rPr>
          <w:sz w:val="4"/>
          <w:szCs w:val="4"/>
        </w:rPr>
        <w:t xml:space="preserve"/>
      </w:r>
    </w:p>
    <w:p>
      <w:pPr>
        <w:pStyle w:val="Heading1"/>
        <w:spacing w:before="400" w:after="120"/>
      </w:pPr>
      <w:r>
        <w:rPr>
          <w:rFonts w:ascii="Arial" w:cs="Arial" w:eastAsia="Arial" w:hAnsi="Arial"/>
          <w:b/>
          <w:bCs/>
          <w:color w:val="0A0A0A"/>
          <w:sz w:val="34"/>
          <w:szCs w:val="34"/>
        </w:rPr>
        <w:t xml:space="preserve">MARKET EDGE — REFERENCE CARD</w:t>
      </w:r>
    </w:p>
    <w:p>
      <w:pPr>
        <w:spacing w:before="60" w:after="60"/>
      </w:pPr>
      <w:r>
        <w:rPr>
          <w:rFonts w:ascii="Arial" w:cs="Arial" w:eastAsia="Arial" w:hAnsi="Arial"/>
          <w:color w:val="0A0A0A"/>
          <w:sz w:val="22"/>
          <w:szCs w:val="22"/>
        </w:rPr>
        <w:t xml:space="preserve">Keep this open off-camera during halftime.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FF14" w:sz="3"/>
              <w:left w:val="single" w:color="39FF14" w:sz="8"/>
              <w:bottom w:val="single" w:color="39FF14" w:sz="3"/>
              <w:right w:val="single" w:color="DDDDDD" w:sz="1"/>
            </w:tcBorders>
            <w:shd w:fill="0D0D0D" w:val="clear"/>
            <w:tcMar>
              <w:top w:type="dxa" w:w="160"/>
              <w:left w:type="dxa" w:w="240"/>
              <w:bottom w:type="dxa" w:w="160"/>
              <w:right w:type="dxa" w:w="200"/>
            </w:tcMar>
          </w:tcPr>
          <w:p>
            <w:pPr>
              <w:spacing w:before="30" w:after="30"/>
            </w:pPr>
            <w:r>
              <w:rPr>
                <w:rFonts w:ascii="Courier New" w:cs="Courier New" w:eastAsia="Courier New" w:hAnsi="Courier New"/>
                <w:color w:val="39FF14"/>
                <w:sz w:val="20"/>
                <w:szCs w:val="20"/>
              </w:rPr>
              <w:t xml:space="preserve">HALFTIME FORMULA  (keep off-camera)</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39FF14"/>
                <w:sz w:val="20"/>
                <w:szCs w:val="20"/>
              </w:rPr>
              <w:t xml:space="preserve">z = (-deficit + spread × 0.5) / 8.84</w:t>
            </w:r>
          </w:p>
          <w:p>
            <w:pPr>
              <w:spacing w:before="30" w:after="30"/>
            </w:pPr>
            <w:r>
              <w:rPr>
                <w:rFonts w:ascii="Courier New" w:cs="Courier New" w:eastAsia="Courier New" w:hAnsi="Courier New"/>
                <w:color w:val="39FF14"/>
                <w:sz w:val="20"/>
                <w:szCs w:val="20"/>
              </w:rPr>
              <w:t xml:space="preserve">Fair Value = normalCDF(z) × 100</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deficit  = points trailing (always positive)</w:t>
            </w:r>
          </w:p>
          <w:p>
            <w:pPr>
              <w:spacing w:before="30" w:after="30"/>
            </w:pPr>
            <w:r>
              <w:rPr>
                <w:rFonts w:ascii="Courier New" w:cs="Courier New" w:eastAsia="Courier New" w:hAnsi="Courier New"/>
                <w:color w:val="AAAAAA"/>
                <w:sz w:val="20"/>
                <w:szCs w:val="20"/>
              </w:rPr>
              <w:t xml:space="preserve">  spread   = pregame line, + if trail team was favored</w:t>
            </w:r>
          </w:p>
          <w:p>
            <w:pPr>
              <w:spacing w:before="30" w:after="30"/>
            </w:pPr>
            <w:r>
              <w:rPr>
                <w:rFonts w:ascii="Courier New" w:cs="Courier New" w:eastAsia="Courier New" w:hAnsi="Courier New"/>
                <w:color w:val="AAAAAA"/>
                <w:sz w:val="20"/>
                <w:szCs w:val="20"/>
              </w:rPr>
              <w:t xml:space="preserve">  8.84     = sigma × sqrt(tau) = 12.5 × sqrt(0.5)</w:t>
            </w:r>
          </w:p>
          <w:p>
            <w:pPr>
              <w:spacing w:before="30" w:after="30"/>
            </w:pPr>
            <w:r>
              <w:rPr>
                <w:rFonts w:ascii="Courier New" w:cs="Courier New" w:eastAsia="Courier New" w:hAnsi="Courier New"/>
                <w:color w:val="FFFFFF"/>
                <w:sz w:val="20"/>
                <w:szCs w:val="20"/>
              </w:rPr>
              <w:t xml:space="preserve"/>
            </w:r>
          </w:p>
          <w:p>
            <w:pPr>
              <w:spacing w:before="30" w:after="30"/>
            </w:pPr>
            <w:r>
              <w:rPr>
                <w:rFonts w:ascii="Courier New" w:cs="Courier New" w:eastAsia="Courier New" w:hAnsi="Courier New"/>
                <w:color w:val="AAAAAA"/>
                <w:sz w:val="20"/>
                <w:szCs w:val="20"/>
              </w:rPr>
              <w:t xml:space="preserve">  sigma = 12.5  [modern NBA full-game SD, confirmed R18]</w:t>
            </w:r>
          </w:p>
          <w:p>
            <w:pPr>
              <w:spacing w:before="30" w:after="30"/>
            </w:pPr>
            <w:r>
              <w:rPr>
                <w:rFonts w:ascii="Courier New" w:cs="Courier New" w:eastAsia="Courier New" w:hAnsi="Courier New"/>
                <w:color w:val="AAAAAA"/>
                <w:sz w:val="20"/>
                <w:szCs w:val="20"/>
              </w:rPr>
              <w:t xml:space="preserve">  HCA   = removed  [already encoded in spread]</w:t>
            </w:r>
          </w:p>
          <w:p>
            <w:pPr>
              <w:spacing w:before="30" w:after="30"/>
            </w:pPr>
            <w:r>
              <w:rPr>
                <w:rFonts w:ascii="Courier New" w:cs="Courier New" w:eastAsia="Courier New" w:hAnsi="Courier New"/>
                <w:color w:val="AAAAAA"/>
                <w:sz w:val="20"/>
                <w:szCs w:val="20"/>
              </w:rPr>
              <w:t xml:space="preserve">  tau   = 0.5 at halftime exactly</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Deficit</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Spread 0</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+3 (fav)</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+6 (fav)</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-3 (dog)</w:t>
            </w:r>
          </w:p>
        </w:tc>
        <w:tc>
          <w:tcPr>
            <w:tcBorders>
              <w:top w:val="single" w:color="DDDDDD" w:sz="1"/>
              <w:left w:val="single" w:color="DDDDDD" w:sz="1"/>
              <w:bottom w:val="single" w:color="DDDDDD" w:sz="1"/>
              <w:right w:val="single" w:color="DDDDDD" w:sz="1"/>
            </w:tcBorders>
            <w:shd w:fill="0A0A0A" w:val="clear"/>
            <w:tcMar>
              <w:top w:type="dxa" w:w="80"/>
              <w:left w:type="dxa" w:w="120"/>
              <w:bottom w:type="dxa" w:w="80"/>
              <w:right w:type="dxa" w:w="120"/>
            </w:tcMar>
          </w:tcPr>
          <w:p>
            <w:r>
              <w:rPr>
                <w:rFonts w:ascii="Arial" w:cs="Arial" w:eastAsia="Arial" w:hAnsi="Arial"/>
                <w:b/>
                <w:bCs/>
                <w:color w:val="39FF14"/>
                <w:sz w:val="20"/>
                <w:szCs w:val="20"/>
              </w:rPr>
              <w:t xml:space="preserve">-6 (dog)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55¢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16¢</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6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10¢</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8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7¢</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4¢</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12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23¢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15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A0A0A"/>
                <w:sz w:val="20"/>
                <w:szCs w:val="20"/>
              </w:rPr>
              <w:t xml:space="preserve">1¢</w:t>
            </w:r>
          </w:p>
        </w:tc>
      </w:tr>
    </w:tbl>
    <w:p>
      <w:pPr>
        <w:spacing w:before="0" w:after="0"/>
      </w:pPr>
      <w:r>
        <w:rPr>
          <w:sz w:val="10"/>
          <w:szCs w:val="10"/>
        </w:rPr>
        <w:t xml:space="preserve"/>
      </w:r>
    </w:p>
    <w:p>
      <w:pPr>
        <w:spacing w:before="60" w:after="60"/>
      </w:pPr>
      <w:r>
        <w:rPr>
          <w:rFonts w:ascii="Arial" w:cs="Arial" w:eastAsia="Arial" w:hAnsi="Arial"/>
          <w:b/>
          <w:bCs/>
          <w:color w:val="0A0A0A"/>
          <w:sz w:val="22"/>
          <w:szCs w:val="22"/>
        </w:rPr>
        <w:t xml:space="preserve">ESX price &lt; fair value by ≥ 8¢ → EV gate clears → eligible to trade. Check indicators first.</w:t>
      </w:r>
    </w:p>
    <w:p>
      <w:pPr>
        <w:spacing w:before="0" w:after="0"/>
      </w:pPr>
      <w:r>
        <w:rPr>
          <w:sz w:val="10"/>
          <w:szCs w:val="10"/>
        </w:rPr>
        <w:t xml:space="preserve"/>
      </w:r>
    </w:p>
    <w:p>
      <w:pPr>
        <w:spacing w:before="0" w:after="0"/>
      </w:pPr>
      <w:r>
        <w:rPr>
          <w:sz w:val="10"/>
          <w:szCs w:val="1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A0A0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2026-03-05T00:40:33.227Z</dcterms:created>
  <dcterms:modified xsi:type="dcterms:W3CDTF">2026-03-05T00:40:33.227Z</dcterms:modified>
</cp:coreProperties>
</file>

<file path=docProps/custom.xml><?xml version="1.0" encoding="utf-8"?>
<Properties xmlns="http://schemas.openxmlformats.org/officeDocument/2006/custom-properties" xmlns:vt="http://schemas.openxmlformats.org/officeDocument/2006/docPropsVTypes"/>
</file>