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3864"/>
          <w:sz w:val="48"/>
          <w:szCs w:val="48"/>
        </w:rPr>
        <w:t xml:space="preserve">STRATEGY BUILDER</w:t>
      </w:r>
    </w:p>
    <w:p>
      <w:pPr>
        <w:spacing w:after="360" w:before="0"/>
        <w:jc w:val="center"/>
      </w:pPr>
      <w:r>
        <w:rPr>
          <w:rFonts w:ascii="Arial" w:cs="Arial" w:eastAsia="Arial" w:hAnsi="Arial"/>
          <w:color w:val="888888"/>
          <w:sz w:val="24"/>
          <w:szCs w:val="24"/>
        </w:rPr>
        <w:t xml:space="preserve">picksbyjonny · April 2026</w:t>
      </w:r>
    </w:p>
    <w:p>
      <w:pPr>
        <w:pBdr>
          <w:bottom w:val="single" w:color="2E75B6" w:sz="6" w:space="1"/>
        </w:pBdr>
        <w:spacing w:after="120" w:before="12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Today's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14,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Target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September 1,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Goal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Become the most credible and profitable sports betting brand online. Build picksbyjonny into a $40,000/month business by September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Desired 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$40K/month by September 2026. Move out of home by July 2026. Fully self-sustaining. A brand built on Haralabos Voulgaris-level credibility — sharp, analytical, genuinely edge-driven.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Brand Identity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Three-pillar brand: luxury/self-made success + relatable underdog + expert authority. Sports covered: NBA (core), NHL, NFL, MLB. Also operates KairosEdge halftime trading 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Current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 Instagram followers. 400 TikTok followers. 123 Discord members (all free, well-structured). Win rate ~58–60%, tracked since early 2025. No revenue yet. Winible storefront not yet live. No affiliate deals signed. Content program not yet started. Dropping out of college this week.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Obstacles &amp; Impediments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current revenue. Small but growing social following. Winible and affiliate pipelines not yet set up. Content system not yet launched. Financial runway limited to Uber income + 3 months parental support.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Strategies to Overcome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Launch Winible storefront immediately with tiered pricing ($7.99/day, $30/week, $99/month, lifetime TBD).
2. Start Personal Brand Supercharger content program.
3. Post consistently across IG and TikTok using proven viral frameworks.
4. Begin affiliate outreach to major sportsbooks (DraftKings, FanDuel, BetMGM).
5. Drive Uber as income bridge during build phase.
6. Secure 3-month parental support and move out by July.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Who Can Help 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Gabe’s Personal Brand Supercharger team. Winible platform and support. Parents (3-month financial bridge). Sportsbook affiliate managers. Discord community members who become brand advocates.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Next Step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week: Drop out of college. Have parent conversation. Set up Winible storefront. Enroll and begin content program.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Step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30 days: Post content daily. Convert Discord free members to paid Winible subs. Send affiliate outreach to top 5 books.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Step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By June: 50+ paid subs. First affiliate deal closed. Revenue covering personal expenses. Uber hours reducing.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Deadline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September 1, 2026 — $40,000/month revenue target</w:t>
            </w:r>
          </w:p>
        </w:tc>
      </w:tr>
    </w:tbl>
    <w:p>
      <w:pPr>
        <w:spacing w:after="80" w:before="80"/>
      </w:pPr>
      <w:r>
        <w:t xml:space="preserve"/>
      </w:r>
    </w:p>
    <w:p>
      <w:pPr>
        <w:spacing w:after="80" w:before="80"/>
      </w:pPr>
      <w:r>
        <w:t xml:space="preserve"/>
      </w:r>
    </w:p>
    <w:p>
      <w:pPr>
        <w:pBdr>
          <w:bottom w:val="single" w:color="2E75B6" w:sz="6" w:space="1"/>
        </w:pBdr>
        <w:spacing w:after="120" w:before="120"/>
      </w:pPr>
    </w:p>
    <w:p>
      <w:pPr>
        <w:spacing w:after="180" w:before="240"/>
      </w:pPr>
      <w:r>
        <w:rPr>
          <w:rFonts w:ascii="Arial" w:cs="Arial" w:eastAsia="Arial" w:hAnsi="Arial"/>
          <w:b/>
          <w:bCs/>
          <w:color w:val="1F3864"/>
          <w:sz w:val="28"/>
          <w:szCs w:val="28"/>
        </w:rPr>
        <w:t xml:space="preserve">MONTHLY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April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 out of college. Parent conversation. Winible storefront live. Affiliate outreach begins. Content program starts. Uber driving begins. First picks posted on Winible.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May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Consistent daily content. 5K+ IG followers target. 20+ paid Winible subs. Discord growing. First affiliate conversations progressing.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June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 paid subs. First affiliate deal closed. 10K+ IG. First $3K–5K revenue month. Preparing to move out.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July</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MOVE OUT. 150+ paid subs. 20K+ IG. Multiple affiliate deals active. Revenue covering rent.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August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 paid subs. $15K–25K revenue month. Scale content. KairosEdge positioning decided. Uber phased out.</w:t>
            </w:r>
          </w:p>
        </w:tc>
      </w:tr>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September</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$40,000/MONTH. 600–800+ paid subs + affiliate income. Fully independent. picksbyjonny is a real business.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2026-04-14T06:29:13.136Z</dcterms:created>
  <dcterms:modified xsi:type="dcterms:W3CDTF">2026-04-14T06:29:13.136Z</dcterms:modified>
</cp:coreProperties>
</file>

<file path=docProps/custom.xml><?xml version="1.0" encoding="utf-8"?>
<Properties xmlns="http://schemas.openxmlformats.org/officeDocument/2006/custom-properties" xmlns:vt="http://schemas.openxmlformats.org/officeDocument/2006/docPropsVTypes"/>
</file>