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PICKSBYJONNY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Business Plan · 2026</w:t>
      </w:r>
    </w:p>
    <w:p>
      <w:pPr>
        <w:spacing w:after="360" w:before="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Confidential · April 2026</w:t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picksbyjonny is a sports betting content brand built on genuine analytical edge, modeled after Haralabos Voulgaris — the most respected NBA bettor of all time. The brand covers NBA (core), NHL, NFL, and MLB, and operates KairosEdge, a proprietary halftime trading system.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Jono is going full time in April 2026, dropping out of college this week. He has an existing videographer and editor on a flexible arrangement, a professional content growth program enrolled ($8,000, financed via loan), and a Winible storefront being set up. Revenue target: $40,000/month by September 2026.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Brand Identity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Modeled after: Haralabos Voulgaris — the gold standard of sharp, analytical sports betting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Tone: Expert authority + relatable underdog story + aspirational lifestyle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Sports: NBA (primary), NHL, NFL, MLB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Special product: KairosEdge — proprietary halftime live trading system (positioning TBD)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Content: Videographer + editor already in place (flexible arrangement)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Content style: Mix of results graphics and talking head analysis video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Current State (April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Instagram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1,000 followers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TikTok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 followers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Discord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123 members (all free, well-structured)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Pick Win Rate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~58–60% (tracked since early 2025)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Winible Storefront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yet live — setup in progress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Affiliate Deals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 yet — influencer program outreach starting now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Revenue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 — pre-revenue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 Program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Enrolled, $8,000 financed via loan, not yet started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Video Team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Videographer + editor in place (flexible arrangement)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Capital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Under $500 savings — lean launch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Revenue Model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Stream 1: Winible Subscriptions (Primary)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Winible is a dedicated creator marketplace for sports cappers backed by $6M in seed funding. Handles all payment processing, subscriptions, and Discord/SMS integration.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Day Pass: $7.99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Weekly: $30/week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Monthly: $99/month — core recurring revenue tier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Lifetime: TBD — one-time fee, under review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Blended ARPU estimated at $55–65/month across all tiers.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Stream 2: Sportsbook Influencer / Ambassador Programs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Standard affiliate links are not viable since Jono already holds accounts at all major books (DraftKings, FanDuel, BetMGM, Caesars). The correct approach is dedicated influencer and ambassador programs, which are: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Designed for content creators and existing bettors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Typically higher CPA than standard affiliate links ($200–$500+)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Often include branded content deals, monthly retainers, and exclusive promo codes for followers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Negotiated directly with the book’s marketing or partnerships team (not through standard affiliate portals)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Target books for influencer outreach: DraftKings, FanDuel, BetMGM, Caesars, ESPN Bet, Fanatics Sportsbook, Hard Rock Bet. Also consider fantasy/prop platforms: PrizePicks, Underdog Fantasy, Sleeper.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Stream 3: KairosEdge (Future)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Proprietary halftime trading system. Positioning as premium tier, add-on, or separate product still being decided. Represents a high-value upsell once audience is scaled.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Stream 4: Bridge Income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Uber driving provides income during April–July. Schedule: picks/content in afternoon, gym, Uber evenings and late nights. Phased out as Winible revenue scales.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Financial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Personal savings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Under $500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Content program cost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$8,000 (financed via personal loan)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Monthly loan repayment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TBD based on loan terms — must factor into Uber income targets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Living expenses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Covered by parents (April–June) + Uber income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Video team cost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Flexible/informal — minimal upfront cost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Winible platform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 to set up — Winible takes % of revenue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Target break-even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June 2026 (revenue covers loan repayment + personal expenses)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Important: The $8,000 loan is the primary financial obligation of the business. Uber income must be managed to cover minimum loan repayments until Winible revenue kicks in.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Revenue Projections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1500"/>
        <w:gridCol w:w="1700"/>
        <w:gridCol w:w="1500"/>
        <w:gridCol w:w="14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Month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Paid Subs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Sub Rev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Influencer Deals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Uber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TOTAL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April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0–5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$0–$300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$1,500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~$1,800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20–40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$1.2K–$2.4K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$0–$1K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$1,500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~$4,900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June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50–80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$3K–$5K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$1K–$3K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$1,500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~$9,500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July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150–200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$9K–$12K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$3K–$5K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$1,000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~$18K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August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300–400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$18K–$25K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$5K–$8K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$500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~$28K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September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600–800+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$30K–$40K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$8K–$12K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$0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$40K+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Note: Influencer deal revenue is conservative — as audience grows, deal value and volume both increase significantly. A single well-negotiated ambassador deal can add $2,000–$5,000/month.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Immediate Action Plan (This Week)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7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When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Day 1–2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Drop out of college. Complete all administrative paperwork.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Day 1–2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Have the conversation with parents. Present the Life Plan document.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Day 2–3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Set up Winible storefront: profile, bio, pricing tiers, first picks live.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Day 3–5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Start Personal Brand Supercharger program. Complete onboarding.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Day 3–5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Activate Uber driver account. First drives.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Day 5–7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Contact DraftKings, FanDuel, BetMGM, Caesars, ESPN Bet partnerships/marketing teams directly about influencer programs.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Day 5–7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Announce Winible to Discord. Post first content.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Key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80"/>
        <w:gridCol w:w="34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Risk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$8K loan repayment pressure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Financial stress, distraction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Uber income covers minimum payments; Winible revenue ramp removes pressure by June–July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Slow follower growth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Delays revenue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Content program provides proven viral frameworks; video team already in place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Influencer deals take time to close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Revenue gap months 1–2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Uber + parental support bridge this period; outreach starts Day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Pick performance dip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Churn, trust damage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Transparent tracked record since 2025 builds long-term credibility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Winible platform dependency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Single point of failure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Build Discord + email list as owned audience in parallel</w:t>
            </w:r>
          </w:p>
        </w:tc>
      </w:tr>
    </w:tbl>
    <w:p>
      <w:pPr>
        <w:spacing w:after="80" w:before="8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2026-04-14T06:37:32.424Z</dcterms:created>
  <dcterms:modified xsi:type="dcterms:W3CDTF">2026-04-14T06:37:32.425Z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