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1774" w14:textId="13705C1A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4202A25F" w14:textId="09A61BB0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1DEE2007" w14:textId="7CA23542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Assignment 6,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kNN</w:t>
      </w:r>
      <w:proofErr w:type="spellEnd"/>
    </w:p>
    <w:p w14:paraId="443C34F1" w14:textId="77777777" w:rsidR="00001E8B" w:rsidRDefault="00001E8B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E44ECDC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FE1EBDD" w14:textId="257896FB" w:rsidR="006B43F3" w:rsidRPr="00001E8B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01E8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39224D02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k Accuracy by Value graph...</w:t>
      </w:r>
    </w:p>
    <w:p w14:paraId="73F129C1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optimal value of k for year 1 is: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11</w:t>
      </w:r>
      <w:proofErr w:type="gramEnd"/>
    </w:p>
    <w:p w14:paraId="38CF4DD1" w14:textId="1D491504" w:rsidR="000A5BCE" w:rsidRDefault="000A5BCE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17B7FD5E" wp14:editId="27224838">
            <wp:extent cx="5842000" cy="4381500"/>
            <wp:effectExtent l="0" t="0" r="0" b="0"/>
            <wp:docPr id="198743285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2858" name="Picture 1" descr="A graph with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BDC3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A0BA400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B9F7CC1" w14:textId="77777777" w:rsidR="006B43F3" w:rsidRPr="00001E8B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01E8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0081A90C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the optimal k value of 11 on year 2 gives an accuracy of 72.0%</w:t>
      </w:r>
    </w:p>
    <w:p w14:paraId="093ED5EE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AA1B127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815F228" w14:textId="77777777" w:rsidR="006B43F3" w:rsidRPr="00001E8B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01E8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3CF7C78A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14:paraId="08AEDF44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14:paraId="37B7D6EC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23    6</w:t>
      </w:r>
    </w:p>
    <w:p w14:paraId="22BCDD73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 8   13</w:t>
      </w:r>
    </w:p>
    <w:p w14:paraId="428843B8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09AB381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9E4FE2E" w14:textId="77777777" w:rsidR="006B43F3" w:rsidRPr="00001E8B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01E8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14:paraId="70F80BE4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true positive rate for year 2 is: 79.31%</w:t>
      </w:r>
    </w:p>
    <w:p w14:paraId="76ED25AE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The true negative rate for year 2 is: 61.9%</w:t>
      </w:r>
    </w:p>
    <w:p w14:paraId="02CB8E28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6195771" w14:textId="77777777" w:rsidR="006B43F3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53C6BC3" w14:textId="77777777" w:rsidR="006B43F3" w:rsidRPr="00001E8B" w:rsidRDefault="006B43F3" w:rsidP="006B43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01E8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14:paraId="1B498B4A" w14:textId="19FEDCED" w:rsidR="007F22E1" w:rsidRDefault="006B43F3" w:rsidP="006B43F3">
      <w:r>
        <w:rPr>
          <w:rFonts w:ascii="Menlo" w:hAnsi="Menlo" w:cs="Menlo"/>
          <w:color w:val="000000"/>
          <w:kern w:val="0"/>
          <w:sz w:val="22"/>
          <w:szCs w:val="22"/>
        </w:rPr>
        <w:t xml:space="preserve">Buy-and-hold resulted in less money at the end of the year ($125.7) compared to trading with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strategy ($209.81)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DA"/>
    <w:rsid w:val="00001E8B"/>
    <w:rsid w:val="000A5BCE"/>
    <w:rsid w:val="00265E12"/>
    <w:rsid w:val="003178DA"/>
    <w:rsid w:val="0043241F"/>
    <w:rsid w:val="004415CF"/>
    <w:rsid w:val="004B4013"/>
    <w:rsid w:val="004F0F9C"/>
    <w:rsid w:val="00544B97"/>
    <w:rsid w:val="006952E0"/>
    <w:rsid w:val="006B43F3"/>
    <w:rsid w:val="007F22E1"/>
    <w:rsid w:val="00A74B88"/>
    <w:rsid w:val="00A86896"/>
    <w:rsid w:val="00AD0B52"/>
    <w:rsid w:val="00C07D2D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F2976"/>
  <w15:chartTrackingRefBased/>
  <w15:docId w15:val="{3175C526-9CE7-C94A-BF7A-7650A8C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4</cp:revision>
  <dcterms:created xsi:type="dcterms:W3CDTF">2023-10-19T19:16:00Z</dcterms:created>
  <dcterms:modified xsi:type="dcterms:W3CDTF">2023-10-19T19:18:00Z</dcterms:modified>
</cp:coreProperties>
</file>