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21.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simulation</w:t>
      </w:r>
    </w:p>
    <w:p>
      <w:pPr>
        <w:pStyle w:val="Author"/>
      </w:pPr>
      <w:r>
        <w:t xml:space="preserve">Jono</w:t>
      </w:r>
      <w:r>
        <w:t xml:space="preserve"> </w:t>
      </w:r>
      <w:r>
        <w:t xml:space="preserve">Tuke</w:t>
      </w:r>
    </w:p>
    <w:p>
      <w:pPr>
        <w:pStyle w:val="Date"/>
      </w:pPr>
      <w:r>
        <w:t xml:space="preserve">Wed</w:t>
      </w:r>
      <w:r>
        <w:t xml:space="preserve"> </w:t>
      </w:r>
      <w:r>
        <w:t xml:space="preserve">09</w:t>
      </w:r>
      <w:r>
        <w:t xml:space="preserve"> </w:t>
      </w:r>
      <w:r>
        <w:t xml:space="preserve">Dec</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basic-form-for-simulated-data"/>
    <w:p>
      <w:pPr>
        <w:pStyle w:val="Heading1"/>
      </w:pPr>
      <w:r>
        <w:t xml:space="preserve">Basic form for simulated data</w:t>
      </w:r>
    </w:p>
    <w:p>
      <w:pPr>
        <w:pStyle w:val="FirstParagraph"/>
      </w:pPr>
      <w:r>
        <w:t xml:space="preserve">The basic form, referred to as a</w:t>
      </w:r>
      <w:r>
        <w:t xml:space="preserve"> </w:t>
      </w:r>
      <w:r>
        <w:rPr>
          <w:rStyle w:val="VerbatimChar"/>
        </w:rPr>
        <w:t xml:space="preserve">simDB</w:t>
      </w:r>
      <w:r>
        <w:t xml:space="preserve">, is a data frame such that that each row is a second, it has the following columns</w:t>
      </w:r>
    </w:p>
    <w:p>
      <w:pPr>
        <w:numPr>
          <w:ilvl w:val="0"/>
          <w:numId w:val="1001"/>
        </w:numPr>
        <w:pStyle w:val="Compact"/>
      </w:pPr>
      <w:r>
        <w:rPr>
          <w:b/>
        </w:rPr>
        <w:t xml:space="preserve">time:</w:t>
      </w:r>
      <w:r>
        <w:t xml:space="preserve"> </w:t>
      </w:r>
      <w:r>
        <w:t xml:space="preserve">the second of interest.</w:t>
      </w:r>
    </w:p>
    <w:p>
      <w:pPr>
        <w:numPr>
          <w:ilvl w:val="0"/>
          <w:numId w:val="1001"/>
        </w:numPr>
        <w:pStyle w:val="Compact"/>
      </w:pPr>
      <w:r>
        <w:rPr>
          <w:b/>
        </w:rPr>
        <w:t xml:space="preserve">type:</w:t>
      </w:r>
      <w:r>
        <w:t xml:space="preserve"> </w:t>
      </w:r>
      <w:r>
        <w:t xml:space="preserve">the type of behaviour</w:t>
      </w:r>
    </w:p>
    <w:p>
      <w:pPr>
        <w:pStyle w:val="FirstParagraph"/>
      </w:pPr>
      <w:r>
        <w:t xml:space="preserve">The types of behaviour will of two forms:</w:t>
      </w:r>
    </w:p>
    <w:p>
      <w:pPr>
        <w:numPr>
          <w:ilvl w:val="0"/>
          <w:numId w:val="1002"/>
        </w:numPr>
        <w:pStyle w:val="Compact"/>
      </w:pPr>
      <w:r>
        <w:t xml:space="preserve">background</w:t>
      </w:r>
    </w:p>
    <w:p>
      <w:pPr>
        <w:numPr>
          <w:ilvl w:val="0"/>
          <w:numId w:val="1002"/>
        </w:numPr>
        <w:pStyle w:val="Compact"/>
      </w:pPr>
      <w:r>
        <w:t xml:space="preserve">event / state</w:t>
      </w:r>
    </w:p>
    <w:p>
      <w:pPr>
        <w:pStyle w:val="FirstParagraph"/>
      </w:pPr>
      <w:r>
        <w:t xml:space="preserve">So we are interested in the event / state behaviour.</w:t>
      </w:r>
    </w:p>
    <w:bookmarkStart w:id="20" w:name="notation"/>
    <w:p>
      <w:pPr>
        <w:pStyle w:val="Heading2"/>
      </w:pPr>
      <w:r>
        <w:t xml:space="preserve">Notation</w:t>
      </w:r>
    </w:p>
    <w:p>
      <w:pPr>
        <w:pStyle w:val="FirstParagraph"/>
      </w:pPr>
      <w:r>
        <w:t xml:space="preserve">We will represent the data by</w:t>
      </w:r>
    </w:p>
    <w:p>
      <w:pPr>
        <w:pStyle w:val="BodyText"/>
      </w:pPr>
      <m:oMathPara>
        <m:oMathParaPr>
          <m:jc m:val="center"/>
        </m:oMathParaPr>
        <m:oMath>
          <m:sSub>
            <m:e>
              <m:r>
                <m:t>x</m:t>
              </m:r>
            </m:e>
            <m:sub>
              <m:r>
                <m:t>1</m:t>
              </m:r>
            </m:sub>
          </m:sSub>
          <m:r>
            <m:t>,</m:t>
          </m:r>
          <m:sSub>
            <m:e>
              <m:r>
                <m:t>x</m:t>
              </m:r>
            </m:e>
            <m:sub>
              <m:r>
                <m:t>2</m:t>
              </m:r>
            </m:sub>
          </m:sSub>
          <m:r>
            <m:t>,</m:t>
          </m:r>
          <m:r>
            <m:t>…</m:t>
          </m:r>
          <m:r>
            <m:t>,</m:t>
          </m:r>
          <m:sSub>
            <m:e>
              <m:r>
                <m:t>x</m:t>
              </m:r>
            </m:e>
            <m:sub>
              <m:r>
                <m:t>n</m:t>
              </m:r>
            </m:sub>
          </m:sSub>
          <m:r>
            <m:t>,</m:t>
          </m:r>
        </m:oMath>
      </m:oMathPara>
    </w:p>
    <w:p>
      <w:pPr>
        <w:pStyle w:val="FirstParagraph"/>
      </w:pPr>
      <w:r>
        <w:t xml:space="preserve">where</w:t>
      </w:r>
      <w:r>
        <w:t xml:space="preserve"> </w:t>
      </w:r>
      <m:oMath>
        <m:r>
          <m:t>n</m:t>
        </m:r>
        <m:r>
          <m:t>=</m:t>
        </m:r>
        <m:r>
          <m:t>3600</m:t>
        </m:r>
      </m:oMath>
      <w:r>
        <w:t xml:space="preserve"> </w:t>
      </w:r>
      <w:r>
        <w:t xml:space="preserve">in our case and</w:t>
      </w:r>
    </w:p>
    <w:p>
      <w:pPr>
        <w:pStyle w:val="BodyText"/>
      </w:pPr>
      <m:oMathPara>
        <m:oMathParaPr>
          <m:jc m:val="center"/>
        </m:oMathParaPr>
        <m:oMath>
          <m:sSub>
            <m:e>
              <m:r>
                <m:t>x</m:t>
              </m:r>
            </m:e>
            <m:sub>
              <m:r>
                <m:t>i</m:t>
              </m:r>
            </m:sub>
          </m:sSub>
          <m:r>
            <m:t>=</m:t>
          </m:r>
          <m:d>
            <m:dPr>
              <m:begChr m:val="{"/>
              <m:endChr m:val=""/>
              <m:grow/>
            </m:dPr>
            <m:e>
              <m:m>
                <m:mPr>
                  <m:baseJc m:val="center"/>
                  <m:plcHide m:val="1"/>
                  <m:mcs>
                    <m:mc>
                      <m:mcPr>
                        <m:mcJc m:val="left"/>
                        <m:count m:val="1"/>
                      </m:mcPr>
                    </m:mc>
                    <m:mc>
                      <m:mcPr>
                        <m:mcJc m:val="left"/>
                        <m:count m:val="1"/>
                      </m:mcPr>
                    </m:mc>
                  </m:mcs>
                </m:mPr>
                <m:mr>
                  <m:e>
                    <m:r>
                      <m:t>0</m:t>
                    </m:r>
                    <m:r>
                      <m:t>,</m:t>
                    </m:r>
                  </m:e>
                  <m:e>
                    <m:r>
                      <m:rPr>
                        <m:nor/>
                        <m:sty m:val="p"/>
                      </m:rPr>
                      <m:t>if time-point </m:t>
                    </m:r>
                    <m:r>
                      <m:t>i</m:t>
                    </m:r>
                    <m:r>
                      <m:rPr>
                        <m:nor/>
                        <m:sty m:val="p"/>
                      </m:rPr>
                      <m:t> is background, </m:t>
                    </m:r>
                  </m:e>
                </m:mr>
                <m:mr>
                  <m:e>
                    <m:r>
                      <m:t>1</m:t>
                    </m:r>
                    <m:r>
                      <m:t>,</m:t>
                    </m:r>
                  </m:e>
                  <m:e>
                    <m:r>
                      <m:rPr>
                        <m:nor/>
                        <m:sty m:val="p"/>
                      </m:rPr>
                      <m:t>if time-point </m:t>
                    </m:r>
                    <m:r>
                      <m:t>i</m:t>
                    </m:r>
                    <m:r>
                      <m:rPr>
                        <m:nor/>
                        <m:sty m:val="p"/>
                      </m:rPr>
                      <m:t> is an event.</m:t>
                    </m:r>
                  </m:e>
                </m:mr>
              </m:m>
            </m:e>
          </m:d>
        </m:oMath>
      </m:oMathPara>
    </w:p>
    <w:bookmarkEnd w:id="20"/>
    <w:bookmarkStart w:id="22" w:name="example"/>
    <w:p>
      <w:pPr>
        <w:pStyle w:val="Heading2"/>
      </w:pPr>
      <w:r>
        <w:t xml:space="preserve">Example</w:t>
      </w:r>
    </w:p>
    <w:p>
      <w:pPr>
        <w:pStyle w:val="FirstParagraph"/>
      </w:pPr>
      <w:r>
        <w:t xml:space="preserve">Consider the following data frame</w:t>
      </w:r>
    </w:p>
    <w:p>
      <w:pPr>
        <w:pStyle w:val="SourceCode"/>
      </w:pPr>
      <w:r>
        <w:rPr>
          <w:rStyle w:val="FunctionTok"/>
        </w:rPr>
        <w:t xml:space="preserve">tar_load</w:t>
      </w:r>
      <w:r>
        <w:rPr>
          <w:rStyle w:val="NormalTok"/>
        </w:rPr>
        <w:t xml:space="preserve">(example_simDB)</w:t>
      </w:r>
      <w:r>
        <w:br/>
      </w:r>
      <w:r>
        <w:rPr>
          <w:rStyle w:val="NormalTok"/>
        </w:rPr>
        <w:t xml:space="preserve">example_simDB</w:t>
      </w:r>
    </w:p>
    <w:p>
      <w:pPr>
        <w:pStyle w:val="SourceCode"/>
      </w:pPr>
      <w:r>
        <w:rPr>
          <w:rStyle w:val="VerbatimChar"/>
        </w:rPr>
        <w:t xml:space="preserve">## # A tibble: 3,600 x 2</w:t>
      </w:r>
      <w:r>
        <w:br/>
      </w:r>
      <w:r>
        <w:rPr>
          <w:rStyle w:val="VerbatimChar"/>
        </w:rPr>
        <w:t xml:space="preserve">##     time type      </w:t>
      </w:r>
      <w:r>
        <w:br/>
      </w:r>
      <w:r>
        <w:rPr>
          <w:rStyle w:val="VerbatimChar"/>
        </w:rPr>
        <w:t xml:space="preserve">##    &lt;int&gt; &lt;chr&gt;     </w:t>
      </w:r>
      <w:r>
        <w:br/>
      </w:r>
      <w:r>
        <w:rPr>
          <w:rStyle w:val="VerbatimChar"/>
        </w:rPr>
        <w:t xml:space="preserve">##  1     1 background</w:t>
      </w:r>
      <w:r>
        <w:br/>
      </w:r>
      <w:r>
        <w:rPr>
          <w:rStyle w:val="VerbatimChar"/>
        </w:rPr>
        <w:t xml:space="preserve">##  2     2 background</w:t>
      </w:r>
      <w:r>
        <w:br/>
      </w:r>
      <w:r>
        <w:rPr>
          <w:rStyle w:val="VerbatimChar"/>
        </w:rPr>
        <w:t xml:space="preserve">##  3     3 background</w:t>
      </w:r>
      <w:r>
        <w:br/>
      </w:r>
      <w:r>
        <w:rPr>
          <w:rStyle w:val="VerbatimChar"/>
        </w:rPr>
        <w:t xml:space="preserve">##  4     4 background</w:t>
      </w:r>
      <w:r>
        <w:br/>
      </w:r>
      <w:r>
        <w:rPr>
          <w:rStyle w:val="VerbatimChar"/>
        </w:rPr>
        <w:t xml:space="preserve">##  5     5 background</w:t>
      </w:r>
      <w:r>
        <w:br/>
      </w:r>
      <w:r>
        <w:rPr>
          <w:rStyle w:val="VerbatimChar"/>
        </w:rPr>
        <w:t xml:space="preserve">##  6     6 background</w:t>
      </w:r>
      <w:r>
        <w:br/>
      </w:r>
      <w:r>
        <w:rPr>
          <w:rStyle w:val="VerbatimChar"/>
        </w:rPr>
        <w:t xml:space="preserve">##  7     7 background</w:t>
      </w:r>
      <w:r>
        <w:br/>
      </w:r>
      <w:r>
        <w:rPr>
          <w:rStyle w:val="VerbatimChar"/>
        </w:rPr>
        <w:t xml:space="preserve">##  8     8 background</w:t>
      </w:r>
      <w:r>
        <w:br/>
      </w:r>
      <w:r>
        <w:rPr>
          <w:rStyle w:val="VerbatimChar"/>
        </w:rPr>
        <w:t xml:space="preserve">##  9     9 background</w:t>
      </w:r>
      <w:r>
        <w:br/>
      </w:r>
      <w:r>
        <w:rPr>
          <w:rStyle w:val="VerbatimChar"/>
        </w:rPr>
        <w:t xml:space="preserve">## 10    10 background</w:t>
      </w:r>
      <w:r>
        <w:br/>
      </w:r>
      <w:r>
        <w:rPr>
          <w:rStyle w:val="VerbatimChar"/>
        </w:rPr>
        <w:t xml:space="preserve">## # … with 3,590 more rows</w:t>
      </w:r>
    </w:p>
    <w:p>
      <w:pPr>
        <w:pStyle w:val="SourceCode"/>
      </w:pPr>
      <w:r>
        <w:rPr>
          <w:rStyle w:val="FunctionTok"/>
        </w:rPr>
        <w:t xml:space="preserve">plot_simDB</w:t>
      </w:r>
      <w:r>
        <w:rPr>
          <w:rStyle w:val="NormalTok"/>
        </w:rPr>
        <w:t xml:space="preserve">(example_simDB)</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2-1.png" id="0" name="Picture"/>
                    <pic:cNvPicPr>
                      <a:picLocks noChangeArrowheads="1" noChangeAspect="1"/>
                    </pic:cNvPicPr>
                  </pic:nvPicPr>
                  <pic:blipFill>
                    <a:blip r:embed="rId21"/>
                    <a:stretch>
                      <a:fillRect/>
                    </a:stretch>
                  </pic:blipFill>
                  <pic:spPr bwMode="auto">
                    <a:xfrm>
                      <a:off x="0" y="0"/>
                      <a:ext cx="5334000" cy="3287447"/>
                    </a:xfrm>
                    <a:prstGeom prst="rect">
                      <a:avLst/>
                    </a:prstGeom>
                    <a:noFill/>
                    <a:ln w="9525">
                      <a:noFill/>
                      <a:headEnd/>
                      <a:tailEnd/>
                    </a:ln>
                  </pic:spPr>
                </pic:pic>
              </a:graphicData>
            </a:graphic>
          </wp:inline>
        </w:drawing>
      </w:r>
    </w:p>
    <w:bookmarkEnd w:id="22"/>
    <w:bookmarkEnd w:id="23"/>
    <w:bookmarkStart w:id="24" w:name="percent-of-time-event-occurs"/>
    <w:p>
      <w:pPr>
        <w:pStyle w:val="Heading1"/>
      </w:pPr>
      <w:r>
        <w:t xml:space="preserve">Percent of time event occurs</w:t>
      </w:r>
    </w:p>
    <w:p>
      <w:pPr>
        <w:pStyle w:val="FirstParagraph"/>
      </w:pPr>
      <w:r>
        <w:t xml:space="preserve">The key measure we are interested in is the percent of the time that the event occurs. We stick to proportion as this is nicer mathematically, and then convert to percent for presentation.</w:t>
      </w:r>
    </w:p>
    <w:p>
      <w:pPr>
        <w:pStyle w:val="BodyText"/>
      </w:pPr>
      <w:r>
        <w:t xml:space="preserve">It is defined as</w:t>
      </w:r>
    </w:p>
    <w:p>
      <w:pPr>
        <w:pStyle w:val="BodyText"/>
      </w:pPr>
      <m:oMathPara>
        <m:oMathParaPr>
          <m:jc m:val="center"/>
        </m:oMathParaPr>
        <m:oMath>
          <m:sSub>
            <m:e>
              <m:r>
                <m:t>p</m:t>
              </m:r>
            </m:e>
            <m:sub>
              <m:r>
                <m:t>G</m:t>
              </m:r>
              <m:r>
                <m:t>S</m:t>
              </m:r>
            </m:sub>
          </m:sSub>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m:oMathPara>
    </w:p>
    <w:p>
      <w:pPr>
        <w:pStyle w:val="SourceCode"/>
      </w:pPr>
      <w:r>
        <w:rPr>
          <w:rStyle w:val="FunctionTok"/>
        </w:rPr>
        <w:t xml:space="preserve">get_prop</w:t>
      </w:r>
      <w:r>
        <w:rPr>
          <w:rStyle w:val="NormalTok"/>
        </w:rPr>
        <w:t xml:space="preserve">(example_simDB) </w:t>
      </w:r>
      <w:r>
        <w:rPr>
          <w:rStyle w:val="SpecialCharTok"/>
        </w:rPr>
        <w:t xml:space="preserve">%&gt;%</w:t>
      </w:r>
      <w:r>
        <w:rPr>
          <w:rStyle w:val="NormalTok"/>
        </w:rPr>
        <w:t xml:space="preserve"> scales</w:t>
      </w:r>
      <w:r>
        <w:rPr>
          <w:rStyle w:val="SpecialCharTok"/>
        </w:rPr>
        <w:t xml:space="preserve">::</w:t>
      </w:r>
      <w:r>
        <w:rPr>
          <w:rStyle w:val="FunctionTok"/>
        </w:rPr>
        <w:t xml:space="preserve">percent</w:t>
      </w:r>
      <w:r>
        <w:rPr>
          <w:rStyle w:val="NormalTok"/>
        </w:rPr>
        <w:t xml:space="preserve">()</w:t>
      </w:r>
    </w:p>
    <w:p>
      <w:pPr>
        <w:pStyle w:val="SourceCode"/>
      </w:pPr>
      <w:r>
        <w:rPr>
          <w:rStyle w:val="VerbatimChar"/>
        </w:rPr>
        <w:t xml:space="preserve">## [1] "80%"</w:t>
      </w:r>
    </w:p>
    <w:bookmarkEnd w:id="24"/>
    <w:bookmarkStart w:id="33" w:name="simulation-method"/>
    <w:p>
      <w:pPr>
        <w:pStyle w:val="Heading1"/>
      </w:pPr>
      <w:r>
        <w:t xml:space="preserve">Simulation method</w:t>
      </w:r>
    </w:p>
    <w:bookmarkStart w:id="28" w:name="response-frequency"/>
    <w:p>
      <w:pPr>
        <w:pStyle w:val="Heading2"/>
      </w:pPr>
      <w:r>
        <w:t xml:space="preserve">Response frequency</w:t>
      </w:r>
    </w:p>
    <w:p>
      <w:pPr>
        <w:pStyle w:val="FirstParagraph"/>
      </w:pPr>
      <w:r>
        <w:t xml:space="preserve">In these simulations, we have a behaviour that is short (1 second). The behaviour occurs</w:t>
      </w:r>
    </w:p>
    <w:p>
      <w:pPr>
        <w:numPr>
          <w:ilvl w:val="0"/>
          <w:numId w:val="1003"/>
        </w:numPr>
        <w:pStyle w:val="Compact"/>
      </w:pPr>
      <w:r>
        <w:t xml:space="preserve">frequent (every 3 seconds),</w:t>
      </w:r>
    </w:p>
    <w:p>
      <w:pPr>
        <w:numPr>
          <w:ilvl w:val="0"/>
          <w:numId w:val="1003"/>
        </w:numPr>
        <w:pStyle w:val="Compact"/>
      </w:pPr>
      <w:r>
        <w:t xml:space="preserve">moderate (every 30 seconds), or</w:t>
      </w:r>
    </w:p>
    <w:p>
      <w:pPr>
        <w:numPr>
          <w:ilvl w:val="0"/>
          <w:numId w:val="1003"/>
        </w:numPr>
        <w:pStyle w:val="Compact"/>
      </w:pPr>
      <w:r>
        <w:t xml:space="preserve">infrequent (every 300 seconds).</w:t>
      </w:r>
    </w:p>
    <w:p>
      <w:pPr>
        <w:pStyle w:val="FirstParagraph"/>
      </w:pPr>
      <w:r>
        <w:t xml:space="preserve">The function</w:t>
      </w:r>
      <w:r>
        <w:t xml:space="preserve"> </w:t>
      </w:r>
      <w:r>
        <w:rPr>
          <w:rStyle w:val="VerbatimChar"/>
        </w:rPr>
        <w:t xml:space="preserve">sim_response_freq()</w:t>
      </w:r>
      <w:r>
        <w:t xml:space="preserve"> </w:t>
      </w:r>
      <w:r>
        <w:t xml:space="preserve">produces a simDB with these properties. It works by splitting the time into blocks of length equal to the frequency, so for moderate frequency, we have blocks of 30 seconds, then one of the seconds in this time are randomly selected to be the event.</w:t>
      </w:r>
    </w:p>
    <w:p>
      <w:pPr>
        <w:pStyle w:val="BodyText"/>
      </w:pPr>
      <w:r>
        <w:t xml:space="preserve">So we split the data</w:t>
      </w:r>
    </w:p>
    <w:p>
      <w:pPr>
        <w:pStyle w:val="BodyText"/>
      </w:pPr>
      <m:oMathPara>
        <m:oMathParaPr>
          <m:jc m:val="center"/>
        </m:oMathParaPr>
        <m:oMath>
          <m:sSub>
            <m:e>
              <m:r>
                <m:t>x</m:t>
              </m:r>
            </m:e>
            <m:sub>
              <m:r>
                <m:t>1</m:t>
              </m:r>
            </m:sub>
          </m:sSub>
          <m:r>
            <m:t>,</m:t>
          </m:r>
          <m:sSub>
            <m:e>
              <m:r>
                <m:t>x</m:t>
              </m:r>
            </m:e>
            <m:sub>
              <m:r>
                <m:t>2</m:t>
              </m:r>
            </m:sub>
          </m:sSub>
          <m:r>
            <m:t>,</m:t>
          </m:r>
          <m:r>
            <m:t>…</m:t>
          </m:r>
          <m:r>
            <m:t>,</m:t>
          </m:r>
          <m:sSub>
            <m:e>
              <m:r>
                <m:t>x</m:t>
              </m:r>
            </m:e>
            <m:sub>
              <m:r>
                <m:t>n</m:t>
              </m:r>
            </m:sub>
          </m:sSub>
          <m:r>
            <m:t>,</m:t>
          </m:r>
        </m:oMath>
      </m:oMathPara>
    </w:p>
    <w:p>
      <w:pPr>
        <w:pStyle w:val="FirstParagraph"/>
      </w:pPr>
      <w:r>
        <w:t xml:space="preserve">where</w:t>
      </w:r>
    </w:p>
    <w:p>
      <w:pPr>
        <w:pStyle w:val="BodyText"/>
      </w:pPr>
      <m:oMathPara>
        <m:oMathParaPr>
          <m:jc m:val="center"/>
        </m:oMathParaPr>
        <m:oMath>
          <m:sSub>
            <m:e>
              <m:r>
                <m:t>x</m:t>
              </m:r>
            </m:e>
            <m:sub>
              <m:r>
                <m:t>i</m:t>
              </m:r>
            </m:sub>
          </m:sSub>
          <m:r>
            <m:t>=</m:t>
          </m:r>
          <m:d>
            <m:dPr>
              <m:begChr m:val="{"/>
              <m:endChr m:val=""/>
              <m:grow/>
            </m:dPr>
            <m:e>
              <m:m>
                <m:mPr>
                  <m:baseJc m:val="center"/>
                  <m:plcHide m:val="1"/>
                  <m:mcs>
                    <m:mc>
                      <m:mcPr>
                        <m:mcJc m:val="left"/>
                        <m:count m:val="1"/>
                      </m:mcPr>
                    </m:mc>
                    <m:mc>
                      <m:mcPr>
                        <m:mcJc m:val="left"/>
                        <m:count m:val="1"/>
                      </m:mcPr>
                    </m:mc>
                  </m:mcs>
                </m:mPr>
                <m:mr>
                  <m:e>
                    <m:r>
                      <m:t>0</m:t>
                    </m:r>
                    <m:r>
                      <m:t>,</m:t>
                    </m:r>
                  </m:e>
                  <m:e>
                    <m:r>
                      <m:rPr>
                        <m:nor/>
                        <m:sty m:val="p"/>
                      </m:rPr>
                      <m:t>if time-point </m:t>
                    </m:r>
                    <m:r>
                      <m:t>i</m:t>
                    </m:r>
                    <m:r>
                      <m:rPr>
                        <m:nor/>
                        <m:sty m:val="p"/>
                      </m:rPr>
                      <m:t> is background, </m:t>
                    </m:r>
                  </m:e>
                </m:mr>
                <m:mr>
                  <m:e>
                    <m:r>
                      <m:t>1</m:t>
                    </m:r>
                    <m:r>
                      <m:t>,</m:t>
                    </m:r>
                  </m:e>
                  <m:e>
                    <m:r>
                      <m:rPr>
                        <m:nor/>
                        <m:sty m:val="p"/>
                      </m:rPr>
                      <m:t>if time-point </m:t>
                    </m:r>
                    <m:r>
                      <m:t>i</m:t>
                    </m:r>
                    <m:r>
                      <m:rPr>
                        <m:nor/>
                        <m:sty m:val="p"/>
                      </m:rPr>
                      <m:t> is an event.</m:t>
                    </m:r>
                  </m:e>
                </m:mr>
              </m:m>
            </m:e>
          </m:d>
        </m:oMath>
      </m:oMathPara>
    </w:p>
    <w:p>
      <w:pPr>
        <w:pStyle w:val="FirstParagraph"/>
      </w:pPr>
      <w:r>
        <w:t xml:space="preserve">into</w:t>
      </w:r>
      <w:r>
        <w:t xml:space="preserve"> </w:t>
      </w:r>
      <m:oMath>
        <m:r>
          <m:t>K</m:t>
        </m:r>
      </m:oMath>
      <w:r>
        <w:t xml:space="preserve"> </w:t>
      </w:r>
      <w:r>
        <w:t xml:space="preserve">blocks</w:t>
      </w:r>
    </w:p>
    <w:p>
      <w:pPr>
        <w:pStyle w:val="BodyText"/>
      </w:pPr>
      <w:r>
        <w:t xml:space="preserve">Block 1</w:t>
      </w:r>
    </w:p>
    <w:p>
      <w:pPr>
        <w:pStyle w:val="BodyText"/>
      </w:pPr>
      <m:oMathPara>
        <m:oMathParaPr>
          <m:jc m:val="center"/>
        </m:oMathParaPr>
        <m:oMath>
          <m:sSub>
            <m:e>
              <m:r>
                <m:t>x</m:t>
              </m:r>
            </m:e>
            <m:sub>
              <m:r>
                <m:t>1</m:t>
              </m:r>
            </m:sub>
          </m:sSub>
          <m:r>
            <m:t>,</m:t>
          </m:r>
          <m:sSub>
            <m:e>
              <m:r>
                <m:t>x</m:t>
              </m:r>
            </m:e>
            <m:sub>
              <m:r>
                <m:t>2</m:t>
              </m:r>
            </m:sub>
          </m:sSub>
          <m:r>
            <m:t>,</m:t>
          </m:r>
          <m:r>
            <m:t>…</m:t>
          </m:r>
          <m:r>
            <m:t>,</m:t>
          </m:r>
          <m:sSub>
            <m:e>
              <m:r>
                <m:t>x</m:t>
              </m:r>
            </m:e>
            <m:sub>
              <m:r>
                <m:t>δ</m:t>
              </m:r>
            </m:sub>
          </m:sSub>
        </m:oMath>
      </m:oMathPara>
    </w:p>
    <w:p>
      <w:pPr>
        <w:pStyle w:val="FirstParagraph"/>
      </w:pPr>
      <w:r>
        <w:t xml:space="preserve">Block 2</w:t>
      </w:r>
    </w:p>
    <w:p>
      <w:pPr>
        <w:pStyle w:val="BodyText"/>
      </w:pPr>
      <m:oMathPara>
        <m:oMathParaPr>
          <m:jc m:val="center"/>
        </m:oMathParaPr>
        <m:oMath>
          <m:sSub>
            <m:e>
              <m:r>
                <m:t>x</m:t>
              </m:r>
            </m:e>
            <m:sub>
              <m:r>
                <m:t>δ</m:t>
              </m:r>
              <m:r>
                <m:t>+</m:t>
              </m:r>
              <m:r>
                <m:t>1</m:t>
              </m:r>
            </m:sub>
          </m:sSub>
          <m:r>
            <m:t>,</m:t>
          </m:r>
          <m:sSub>
            <m:e>
              <m:r>
                <m:t>x</m:t>
              </m:r>
            </m:e>
            <m:sub>
              <m:r>
                <m:t>δ</m:t>
              </m:r>
              <m:r>
                <m:t>+</m:t>
              </m:r>
              <m:r>
                <m:t>2</m:t>
              </m:r>
            </m:sub>
          </m:sSub>
          <m:r>
            <m:t>,</m:t>
          </m:r>
          <m:r>
            <m:t>…</m:t>
          </m:r>
          <m:r>
            <m:t>,</m:t>
          </m:r>
          <m:sSub>
            <m:e>
              <m:r>
                <m:t>x</m:t>
              </m:r>
            </m:e>
            <m:sub>
              <m:r>
                <m:t>2</m:t>
              </m:r>
              <m:r>
                <m:t>δ</m:t>
              </m:r>
            </m:sub>
          </m:sSub>
        </m:oMath>
      </m:oMathPara>
    </w:p>
    <w:p>
      <w:pPr>
        <w:pStyle w:val="FirstParagraph"/>
      </w:pPr>
      <w:r>
        <w:t xml:space="preserve">So we have</w:t>
      </w:r>
    </w:p>
    <w:p>
      <w:pPr>
        <w:pStyle w:val="BodyText"/>
      </w:pPr>
      <w:r>
        <w:t xml:space="preserve">Block</w:t>
      </w:r>
      <w:r>
        <w:t xml:space="preserve"> </w:t>
      </w:r>
      <m:oMath>
        <m:r>
          <m:t>i</m:t>
        </m:r>
      </m:oMath>
    </w:p>
    <w:p>
      <w:pPr>
        <w:pStyle w:val="BodyText"/>
      </w:pPr>
      <m:oMathPara>
        <m:oMathParaPr>
          <m:jc m:val="center"/>
        </m:oMathParaPr>
        <m:oMath>
          <m:sSub>
            <m:e>
              <m:r>
                <m:t>x</m:t>
              </m:r>
            </m:e>
            <m:sub>
              <m:r>
                <m:t>(</m:t>
              </m:r>
              <m:r>
                <m:t>i</m:t>
              </m:r>
              <m:r>
                <m:t>−</m:t>
              </m:r>
              <m:r>
                <m:t>1</m:t>
              </m:r>
              <m:r>
                <m:t>)</m:t>
              </m:r>
              <m:r>
                <m:t>δ</m:t>
              </m:r>
              <m:r>
                <m:t>+</m:t>
              </m:r>
              <m:r>
                <m:t>1</m:t>
              </m:r>
            </m:sub>
          </m:sSub>
          <m:r>
            <m:t>,</m:t>
          </m:r>
          <m:sSub>
            <m:e>
              <m:r>
                <m:t>x</m:t>
              </m:r>
            </m:e>
            <m:sub>
              <m:r>
                <m:t>(</m:t>
              </m:r>
              <m:r>
                <m:t>i</m:t>
              </m:r>
              <m:r>
                <m:t>−</m:t>
              </m:r>
              <m:r>
                <m:t>1</m:t>
              </m:r>
              <m:r>
                <m:t>)</m:t>
              </m:r>
              <m:r>
                <m:t>δ</m:t>
              </m:r>
              <m:r>
                <m:t>+</m:t>
              </m:r>
              <m:r>
                <m:t>2</m:t>
              </m:r>
            </m:sub>
          </m:sSub>
          <m:r>
            <m:t>,</m:t>
          </m:r>
          <m:r>
            <m:t>…</m:t>
          </m:r>
          <m:r>
            <m:t>,</m:t>
          </m:r>
          <m:sSub>
            <m:e>
              <m:r>
                <m:t>x</m:t>
              </m:r>
            </m:e>
            <m:sub>
              <m:r>
                <m:t>i</m:t>
              </m:r>
              <m:r>
                <m:t>δ</m:t>
              </m:r>
            </m:sub>
          </m:sSub>
        </m:oMath>
      </m:oMathPara>
    </w:p>
    <w:p>
      <w:pPr>
        <w:pStyle w:val="FirstParagraph"/>
      </w:pPr>
      <w:r>
        <w:t xml:space="preserve">The final block is</w:t>
      </w:r>
    </w:p>
    <w:p>
      <w:pPr>
        <w:pStyle w:val="BodyText"/>
      </w:pPr>
      <m:oMathPara>
        <m:oMathParaPr>
          <m:jc m:val="center"/>
        </m:oMathParaPr>
        <m:oMath>
          <m:sSub>
            <m:e>
              <m:r>
                <m:t>x</m:t>
              </m:r>
            </m:e>
            <m:sub>
              <m:r>
                <m:t>(</m:t>
              </m:r>
              <m:r>
                <m:t>k</m:t>
              </m:r>
              <m:r>
                <m:t>−</m:t>
              </m:r>
              <m:r>
                <m:t>1</m:t>
              </m:r>
              <m:r>
                <m:t>)</m:t>
              </m:r>
              <m:r>
                <m:t>δ</m:t>
              </m:r>
              <m:r>
                <m:t>+</m:t>
              </m:r>
              <m:r>
                <m:t>1</m:t>
              </m:r>
            </m:sub>
          </m:sSub>
          <m:r>
            <m:t>,</m:t>
          </m:r>
          <m:sSub>
            <m:e>
              <m:r>
                <m:t>x</m:t>
              </m:r>
            </m:e>
            <m:sub>
              <m:r>
                <m:t>(</m:t>
              </m:r>
              <m:r>
                <m:t>k</m:t>
              </m:r>
              <m:r>
                <m:t>−</m:t>
              </m:r>
              <m:r>
                <m:t>1</m:t>
              </m:r>
              <m:r>
                <m:t>)</m:t>
              </m:r>
              <m:r>
                <m:t>δ</m:t>
              </m:r>
              <m:r>
                <m:t>+</m:t>
              </m:r>
              <m:r>
                <m:t>2</m:t>
              </m:r>
            </m:sub>
          </m:sSub>
          <m:r>
            <m:t>,</m:t>
          </m:r>
          <m:r>
            <m:t>…</m:t>
          </m:r>
          <m:r>
            <m:t>,</m:t>
          </m:r>
          <m:sSub>
            <m:e>
              <m:r>
                <m:t>x</m:t>
              </m:r>
            </m:e>
            <m:sub>
              <m:r>
                <m:t>n</m:t>
              </m:r>
            </m:sub>
          </m:sSub>
          <m:r>
            <m:t>,</m:t>
          </m:r>
        </m:oMath>
      </m:oMathPara>
    </w:p>
    <w:p>
      <w:pPr>
        <w:pStyle w:val="FirstParagraph"/>
      </w:pPr>
      <w:r>
        <w:t xml:space="preserve">where</w:t>
      </w:r>
    </w:p>
    <w:p>
      <w:pPr>
        <w:pStyle w:val="BodyText"/>
      </w:pPr>
      <m:oMathPara>
        <m:oMathParaPr>
          <m:jc m:val="center"/>
        </m:oMathParaPr>
        <m:oMath>
          <m:r>
            <m:t>k</m:t>
          </m:r>
          <m:r>
            <m:t>=</m:t>
          </m:r>
          <m:d>
            <m:dPr>
              <m:begChr m:val="⌈"/>
              <m:endChr m:val="⌉"/>
              <m:grow/>
            </m:dPr>
            <m:e>
              <m:f>
                <m:fPr>
                  <m:type m:val="bar"/>
                </m:fPr>
                <m:num>
                  <m:r>
                    <m:t>n</m:t>
                  </m:r>
                </m:num>
                <m:den>
                  <m:r>
                    <m:t>δ</m:t>
                  </m:r>
                </m:den>
              </m:f>
            </m:e>
          </m:d>
          <m:r>
            <m:t>.</m:t>
          </m:r>
        </m:oMath>
      </m:oMathPara>
    </w:p>
    <w:p>
      <w:pPr>
        <w:pStyle w:val="FirstParagraph"/>
      </w:pPr>
      <w:r>
        <w:t xml:space="preserve">We then randomly select one of the time points in the block with equal probability,</w:t>
      </w:r>
    </w:p>
    <w:p>
      <w:pPr>
        <w:pStyle w:val="BodyText"/>
      </w:pPr>
      <m:oMathPara>
        <m:oMathParaPr>
          <m:jc m:val="center"/>
        </m:oMathParaPr>
        <m:oMath>
          <m:sSub>
            <m:e>
              <m:r>
                <m:t>x</m:t>
              </m:r>
            </m:e>
            <m:sub>
              <m:r>
                <m:t>j</m:t>
              </m:r>
            </m:sub>
          </m:sSub>
          <m:r>
            <m:t>,</m:t>
          </m:r>
          <m:r>
            <m:t>j</m:t>
          </m:r>
          <m:r>
            <m:t>∈</m:t>
          </m:r>
          <m:r>
            <m:t>{</m:t>
          </m:r>
          <m:sSub>
            <m:e>
              <m:r>
                <m:t>x</m:t>
              </m:r>
            </m:e>
            <m:sub>
              <m:r>
                <m:t>(</m:t>
              </m:r>
              <m:r>
                <m:t>i</m:t>
              </m:r>
              <m:r>
                <m:t>−</m:t>
              </m:r>
              <m:r>
                <m:t>1</m:t>
              </m:r>
              <m:r>
                <m:t>)</m:t>
              </m:r>
              <m:r>
                <m:t>δ</m:t>
              </m:r>
              <m:r>
                <m:t>+</m:t>
              </m:r>
              <m:r>
                <m:t>1</m:t>
              </m:r>
            </m:sub>
          </m:sSub>
          <m:r>
            <m:t>,</m:t>
          </m:r>
          <m:sSub>
            <m:e>
              <m:r>
                <m:t>x</m:t>
              </m:r>
            </m:e>
            <m:sub>
              <m:r>
                <m:t>(</m:t>
              </m:r>
              <m:r>
                <m:t>i</m:t>
              </m:r>
              <m:r>
                <m:t>−</m:t>
              </m:r>
              <m:r>
                <m:t>1</m:t>
              </m:r>
              <m:r>
                <m:t>)</m:t>
              </m:r>
              <m:r>
                <m:t>δ</m:t>
              </m:r>
              <m:r>
                <m:t>+</m:t>
              </m:r>
              <m:r>
                <m:t>2</m:t>
              </m:r>
            </m:sub>
          </m:sSub>
          <m:r>
            <m:t>,</m:t>
          </m:r>
          <m:r>
            <m:t>…</m:t>
          </m:r>
          <m:r>
            <m:t>,</m:t>
          </m:r>
          <m:sSub>
            <m:e>
              <m:r>
                <m:t>x</m:t>
              </m:r>
            </m:e>
            <m:sub>
              <m:r>
                <m:t>i</m:t>
              </m:r>
              <m:r>
                <m:t>δ</m:t>
              </m:r>
            </m:sub>
          </m:sSub>
          <m:r>
            <m:t>}</m:t>
          </m:r>
        </m:oMath>
      </m:oMathPara>
    </w:p>
    <w:p>
      <w:pPr>
        <w:pStyle w:val="FirstParagraph"/>
      </w:pPr>
      <w:r>
        <w:t xml:space="preserve">then we set</w:t>
      </w:r>
    </w:p>
    <w:p>
      <w:pPr>
        <w:pStyle w:val="BodyText"/>
      </w:pPr>
      <m:oMathPara>
        <m:oMathParaPr>
          <m:jc m:val="center"/>
        </m:oMathParaPr>
        <m:oMath>
          <m:sSub>
            <m:e>
              <m:r>
                <m:t>x</m:t>
              </m:r>
            </m:e>
            <m:sub>
              <m:r>
                <m:t>j</m:t>
              </m:r>
            </m:sub>
          </m:sSub>
          <m:r>
            <m:t>=</m:t>
          </m:r>
          <m:r>
            <m:t>1</m:t>
          </m:r>
          <m:r>
            <m:t>,</m:t>
          </m:r>
        </m:oMath>
      </m:oMathPara>
    </w:p>
    <w:p>
      <w:pPr>
        <w:pStyle w:val="FirstParagraph"/>
      </w:pPr>
      <w:r>
        <w:t xml:space="preserve">and</w:t>
      </w:r>
    </w:p>
    <w:p>
      <w:pPr>
        <w:pStyle w:val="BodyText"/>
      </w:pPr>
      <m:oMathPara>
        <m:oMathParaPr>
          <m:jc m:val="center"/>
        </m:oMathParaPr>
        <m:oMath>
          <m:sSub>
            <m:e>
              <m:r>
                <m:t>x</m:t>
              </m:r>
            </m:e>
            <m:sub>
              <m:r>
                <m:t>i</m:t>
              </m:r>
            </m:sub>
          </m:sSub>
          <m:r>
            <m:t>=</m:t>
          </m:r>
          <m:r>
            <m:t>0</m:t>
          </m:r>
          <m:r>
            <m:t>,</m:t>
          </m:r>
          <m:r>
            <m:t>i</m:t>
          </m:r>
          <m:r>
            <m:t>∈</m:t>
          </m:r>
          <m:r>
            <m:t>{</m:t>
          </m:r>
          <m:sSub>
            <m:e>
              <m:r>
                <m:t>x</m:t>
              </m:r>
            </m:e>
            <m:sub>
              <m:r>
                <m:t>(</m:t>
              </m:r>
              <m:r>
                <m:t>i</m:t>
              </m:r>
              <m:r>
                <m:t>−</m:t>
              </m:r>
              <m:r>
                <m:t>1</m:t>
              </m:r>
              <m:r>
                <m:t>)</m:t>
              </m:r>
              <m:r>
                <m:t>δ</m:t>
              </m:r>
              <m:r>
                <m:t>+</m:t>
              </m:r>
              <m:r>
                <m:t>1</m:t>
              </m:r>
            </m:sub>
          </m:sSub>
          <m:r>
            <m:t>,</m:t>
          </m:r>
          <m:sSub>
            <m:e>
              <m:r>
                <m:t>x</m:t>
              </m:r>
            </m:e>
            <m:sub>
              <m:r>
                <m:t>(</m:t>
              </m:r>
              <m:r>
                <m:t>i</m:t>
              </m:r>
              <m:r>
                <m:t>−</m:t>
              </m:r>
              <m:r>
                <m:t>1</m:t>
              </m:r>
              <m:r>
                <m:t>)</m:t>
              </m:r>
              <m:r>
                <m:t>δ</m:t>
              </m:r>
              <m:r>
                <m:t>+</m:t>
              </m:r>
              <m:r>
                <m:t>2</m:t>
              </m:r>
            </m:sub>
          </m:sSub>
          <m:r>
            <m:t>,</m:t>
          </m:r>
          <m:r>
            <m:t>…</m:t>
          </m:r>
          <m:r>
            <m:t>,</m:t>
          </m:r>
          <m:sSub>
            <m:e>
              <m:r>
                <m:t>x</m:t>
              </m:r>
            </m:e>
            <m:sub>
              <m:r>
                <m:t>i</m:t>
              </m:r>
              <m:r>
                <m:t>δ</m:t>
              </m:r>
            </m:sub>
          </m:sSub>
          <m:r>
            <m:t>}</m:t>
          </m:r>
          <m:r>
            <m:t>,</m:t>
          </m:r>
          <m:r>
            <m:t>i</m:t>
          </m:r>
          <m:r>
            <m:t>≠</m:t>
          </m:r>
          <m:r>
            <m:t>j</m:t>
          </m:r>
          <m:r>
            <m:t>.</m:t>
          </m:r>
        </m:oMath>
      </m:oMathPara>
    </w:p>
    <w:p>
      <w:pPr>
        <w:pStyle w:val="SourceCode"/>
      </w:pPr>
      <w:r>
        <w:rPr>
          <w:rStyle w:val="FunctionTok"/>
        </w:rPr>
        <w:t xml:space="preserve">sim_response_freq</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plot_simDB</w:t>
      </w:r>
      <w:r>
        <w:rPr>
          <w:rStyle w:val="NormalTok"/>
        </w:rPr>
        <w:t xml:space="preserve">()</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4-1.png" id="0" name="Picture"/>
                    <pic:cNvPicPr>
                      <a:picLocks noChangeArrowheads="1" noChangeAspect="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sim_response_freq</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plot_simDB</w:t>
      </w:r>
      <w:r>
        <w:rPr>
          <w:rStyle w:val="NormalTok"/>
        </w:rPr>
        <w:t xml:space="preserve">()</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4-2.png" id="0" name="Picture"/>
                    <pic:cNvPicPr>
                      <a:picLocks noChangeArrowheads="1" noChangeAspect="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sim_response_freq</w:t>
      </w:r>
      <w:r>
        <w:rPr>
          <w:rStyle w:val="Normal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FunctionTok"/>
        </w:rPr>
        <w:t xml:space="preserve">plot_simDB</w:t>
      </w:r>
      <w:r>
        <w:rPr>
          <w:rStyle w:val="NormalTok"/>
        </w:rPr>
        <w:t xml:space="preserve">()</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4-3.png" id="0" name="Picture"/>
                    <pic:cNvPicPr>
                      <a:picLocks noChangeArrowheads="1" noChangeAspect="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sim_response_freq</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get_prop</w:t>
      </w:r>
      <w:r>
        <w:rPr>
          <w:rStyle w:val="NormalTok"/>
        </w:rPr>
        <w:t xml:space="preserve">()</w:t>
      </w:r>
    </w:p>
    <w:p>
      <w:pPr>
        <w:pStyle w:val="SourceCode"/>
      </w:pPr>
      <w:r>
        <w:rPr>
          <w:rStyle w:val="VerbatimChar"/>
        </w:rPr>
        <w:t xml:space="preserve">## [1] 0.3333333</w:t>
      </w:r>
    </w:p>
    <w:p>
      <w:pPr>
        <w:pStyle w:val="SourceCode"/>
      </w:pPr>
      <w:r>
        <w:rPr>
          <w:rStyle w:val="FunctionTok"/>
        </w:rPr>
        <w:t xml:space="preserve">sim_response_freq</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get_prop</w:t>
      </w:r>
      <w:r>
        <w:rPr>
          <w:rStyle w:val="NormalTok"/>
        </w:rPr>
        <w:t xml:space="preserve">()</w:t>
      </w:r>
    </w:p>
    <w:p>
      <w:pPr>
        <w:pStyle w:val="SourceCode"/>
      </w:pPr>
      <w:r>
        <w:rPr>
          <w:rStyle w:val="VerbatimChar"/>
        </w:rPr>
        <w:t xml:space="preserve">## [1] 0.03333333</w:t>
      </w:r>
    </w:p>
    <w:p>
      <w:pPr>
        <w:pStyle w:val="SourceCode"/>
      </w:pPr>
      <w:r>
        <w:rPr>
          <w:rStyle w:val="FunctionTok"/>
        </w:rPr>
        <w:t xml:space="preserve">sim_response_freq</w:t>
      </w:r>
      <w:r>
        <w:rPr>
          <w:rStyle w:val="Normal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FunctionTok"/>
        </w:rPr>
        <w:t xml:space="preserve">get_prop</w:t>
      </w:r>
      <w:r>
        <w:rPr>
          <w:rStyle w:val="NormalTok"/>
        </w:rPr>
        <w:t xml:space="preserve">()</w:t>
      </w:r>
    </w:p>
    <w:p>
      <w:pPr>
        <w:pStyle w:val="SourceCode"/>
      </w:pPr>
      <w:r>
        <w:rPr>
          <w:rStyle w:val="VerbatimChar"/>
        </w:rPr>
        <w:t xml:space="preserve">## [1] 0.003333333</w:t>
      </w:r>
    </w:p>
    <w:bookmarkEnd w:id="28"/>
    <w:bookmarkStart w:id="32" w:name="response-duration"/>
    <w:p>
      <w:pPr>
        <w:pStyle w:val="Heading2"/>
      </w:pPr>
      <w:r>
        <w:t xml:space="preserve">Response duration</w:t>
      </w:r>
    </w:p>
    <w:p>
      <w:pPr>
        <w:pStyle w:val="FirstParagraph"/>
      </w:pPr>
      <w:r>
        <w:t xml:space="preserve">In this simulation, the duration is</w:t>
      </w:r>
    </w:p>
    <w:p>
      <w:pPr>
        <w:numPr>
          <w:ilvl w:val="0"/>
          <w:numId w:val="1004"/>
        </w:numPr>
        <w:pStyle w:val="Compact"/>
      </w:pPr>
      <w:r>
        <w:t xml:space="preserve">short (3 second),</w:t>
      </w:r>
    </w:p>
    <w:p>
      <w:pPr>
        <w:numPr>
          <w:ilvl w:val="0"/>
          <w:numId w:val="1004"/>
        </w:numPr>
        <w:pStyle w:val="Compact"/>
      </w:pPr>
      <w:r>
        <w:t xml:space="preserve">medium (30 seconds) and</w:t>
      </w:r>
    </w:p>
    <w:p>
      <w:pPr>
        <w:numPr>
          <w:ilvl w:val="0"/>
          <w:numId w:val="1004"/>
        </w:numPr>
        <w:pStyle w:val="Compact"/>
      </w:pPr>
      <w:r>
        <w:t xml:space="preserve">long (300 seconds).</w:t>
      </w:r>
    </w:p>
    <w:p>
      <w:pPr>
        <w:pStyle w:val="FirstParagraph"/>
      </w:pPr>
      <w:r>
        <w:t xml:space="preserve">A single event occurs in each 10 minute interval, and is randomly placed in this interval.</w:t>
      </w:r>
    </w:p>
    <w:p>
      <w:pPr>
        <w:pStyle w:val="SourceCode"/>
      </w:pPr>
      <w:r>
        <w:rPr>
          <w:rStyle w:val="FunctionTok"/>
        </w:rPr>
        <w:t xml:space="preserve">sim_response_duration</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plot_simDB</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3600</w:t>
      </w:r>
      <w:r>
        <w:rPr>
          <w:rStyle w:val="NormalTok"/>
        </w:rPr>
        <w:t xml:space="preserve">, </w:t>
      </w:r>
      <w:r>
        <w:rPr>
          <w:rStyle w:val="DecValTok"/>
        </w:rPr>
        <w:t xml:space="preserve">600</w:t>
      </w:r>
      <w:r>
        <w:rPr>
          <w:rStyle w:val="NormalTok"/>
        </w:rPr>
        <w:t xml:space="preserve">))</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6-1.png" id="0" name="Picture"/>
                    <pic:cNvPicPr>
                      <a:picLocks noChangeArrowheads="1" noChangeAspect="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sim_response_duration</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plot_simDB</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3600</w:t>
      </w:r>
      <w:r>
        <w:rPr>
          <w:rStyle w:val="NormalTok"/>
        </w:rPr>
        <w:t xml:space="preserve">, </w:t>
      </w:r>
      <w:r>
        <w:rPr>
          <w:rStyle w:val="DecValTok"/>
        </w:rPr>
        <w:t xml:space="preserve">600</w:t>
      </w:r>
      <w:r>
        <w:rPr>
          <w:rStyle w:val="NormalTok"/>
        </w:rPr>
        <w:t xml:space="preserve">))</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6-2.png" id="0" name="Picture"/>
                    <pic:cNvPicPr>
                      <a:picLocks noChangeArrowheads="1" noChangeAspect="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sim_response_duration</w:t>
      </w:r>
      <w:r>
        <w:rPr>
          <w:rStyle w:val="Normal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FunctionTok"/>
        </w:rPr>
        <w:t xml:space="preserve">plot_simDB</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3600</w:t>
      </w:r>
      <w:r>
        <w:rPr>
          <w:rStyle w:val="NormalTok"/>
        </w:rPr>
        <w:t xml:space="preserve">, </w:t>
      </w:r>
      <w:r>
        <w:rPr>
          <w:rStyle w:val="DecValTok"/>
        </w:rPr>
        <w:t xml:space="preserve">600</w:t>
      </w:r>
      <w:r>
        <w:rPr>
          <w:rStyle w:val="NormalTok"/>
        </w:rPr>
        <w:t xml:space="preserve">))</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6-3.png" id="0" name="Picture"/>
                    <pic:cNvPicPr>
                      <a:picLocks noChangeArrowheads="1" noChangeAspect="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sim_response_duration</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get_prop</w:t>
      </w:r>
      <w:r>
        <w:rPr>
          <w:rStyle w:val="NormalTok"/>
        </w:rPr>
        <w:t xml:space="preserve">()</w:t>
      </w:r>
    </w:p>
    <w:p>
      <w:pPr>
        <w:pStyle w:val="SourceCode"/>
      </w:pPr>
      <w:r>
        <w:rPr>
          <w:rStyle w:val="VerbatimChar"/>
        </w:rPr>
        <w:t xml:space="preserve">## [1] 0.005</w:t>
      </w:r>
    </w:p>
    <w:p>
      <w:pPr>
        <w:pStyle w:val="SourceCode"/>
      </w:pPr>
      <w:r>
        <w:rPr>
          <w:rStyle w:val="FunctionTok"/>
        </w:rPr>
        <w:t xml:space="preserve">sim_response_duration</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get_prop</w:t>
      </w:r>
      <w:r>
        <w:rPr>
          <w:rStyle w:val="NormalTok"/>
        </w:rPr>
        <w:t xml:space="preserve">()</w:t>
      </w:r>
    </w:p>
    <w:p>
      <w:pPr>
        <w:pStyle w:val="SourceCode"/>
      </w:pPr>
      <w:r>
        <w:rPr>
          <w:rStyle w:val="VerbatimChar"/>
        </w:rPr>
        <w:t xml:space="preserve">## [1] 0.05</w:t>
      </w:r>
    </w:p>
    <w:p>
      <w:pPr>
        <w:pStyle w:val="SourceCode"/>
      </w:pPr>
      <w:r>
        <w:rPr>
          <w:rStyle w:val="FunctionTok"/>
        </w:rPr>
        <w:t xml:space="preserve">sim_response_duration</w:t>
      </w:r>
      <w:r>
        <w:rPr>
          <w:rStyle w:val="Normal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FunctionTok"/>
        </w:rPr>
        <w:t xml:space="preserve">get_prop</w:t>
      </w:r>
      <w:r>
        <w:rPr>
          <w:rStyle w:val="NormalTok"/>
        </w:rPr>
        <w:t xml:space="preserve">()</w:t>
      </w:r>
    </w:p>
    <w:p>
      <w:pPr>
        <w:pStyle w:val="SourceCode"/>
      </w:pPr>
      <w:r>
        <w:rPr>
          <w:rStyle w:val="VerbatimChar"/>
        </w:rPr>
        <w:t xml:space="preserve">## [1] 0.5</w:t>
      </w:r>
    </w:p>
    <w:bookmarkEnd w:id="32"/>
    <w:bookmarkEnd w:id="33"/>
    <w:bookmarkStart w:id="36" w:name="sampling-methods"/>
    <w:p>
      <w:pPr>
        <w:pStyle w:val="Heading1"/>
      </w:pPr>
      <w:r>
        <w:t xml:space="preserve">Sampling methods</w:t>
      </w:r>
    </w:p>
    <w:p>
      <w:pPr>
        <w:pStyle w:val="FirstParagraph"/>
      </w:pPr>
      <w:r>
        <w:t xml:space="preserve">So we have two sampling methods:</w:t>
      </w:r>
    </w:p>
    <w:bookmarkStart w:id="34" w:name="pinpoint-sampling"/>
    <w:p>
      <w:pPr>
        <w:pStyle w:val="Heading2"/>
      </w:pPr>
      <w:r>
        <w:t xml:space="preserve">Pinpoint sampling</w:t>
      </w:r>
    </w:p>
    <w:p>
      <w:pPr>
        <w:pStyle w:val="FirstParagraph"/>
      </w:pPr>
      <w:r>
        <w:t xml:space="preserve">In pinpoint sampling, we sample at regular intervals, so for example, if the continuous data is represented by</w:t>
      </w:r>
    </w:p>
    <w:p>
      <w:pPr>
        <w:pStyle w:val="BodyText"/>
      </w:pPr>
      <m:oMathPara>
        <m:oMathParaPr>
          <m:jc m:val="center"/>
        </m:oMathParaPr>
        <m:oMath>
          <m:sSub>
            <m:e>
              <m:r>
                <m:t>x</m:t>
              </m:r>
            </m:e>
            <m:sub>
              <m:r>
                <m:t>1</m:t>
              </m:r>
            </m:sub>
          </m:sSub>
          <m:r>
            <m:t>,</m:t>
          </m:r>
          <m:sSub>
            <m:e>
              <m:r>
                <m:t>x</m:t>
              </m:r>
            </m:e>
            <m:sub>
              <m:r>
                <m:t>2</m:t>
              </m:r>
            </m:sub>
          </m:sSub>
          <m:r>
            <m:t>,</m:t>
          </m:r>
          <m:r>
            <m:t>…</m:t>
          </m:r>
          <m:r>
            <m:t>,</m:t>
          </m:r>
          <m:sSub>
            <m:e>
              <m:r>
                <m:t>x</m:t>
              </m:r>
            </m:e>
            <m:sub>
              <m:r>
                <m:t>n</m:t>
              </m:r>
            </m:sub>
          </m:sSub>
          <m:r>
            <m:t>,</m:t>
          </m:r>
        </m:oMath>
      </m:oMathPara>
    </w:p>
    <w:p>
      <w:pPr>
        <w:pStyle w:val="FirstParagraph"/>
      </w:pPr>
      <w:r>
        <w:t xml:space="preserve">where</w:t>
      </w:r>
      <w:r>
        <w:t xml:space="preserve"> </w:t>
      </w:r>
      <m:oMath>
        <m:r>
          <m:t>n</m:t>
        </m:r>
        <m:r>
          <m:t>=</m:t>
        </m:r>
        <m:r>
          <m:t>3600</m:t>
        </m:r>
      </m:oMath>
      <w:r>
        <w:t xml:space="preserve"> </w:t>
      </w:r>
      <w:r>
        <w:t xml:space="preserve">in our case and</w:t>
      </w:r>
    </w:p>
    <w:p>
      <w:pPr>
        <w:pStyle w:val="BodyText"/>
      </w:pPr>
      <m:oMathPara>
        <m:oMathParaPr>
          <m:jc m:val="center"/>
        </m:oMathParaPr>
        <m:oMath>
          <m:sSub>
            <m:e>
              <m:r>
                <m:t>x</m:t>
              </m:r>
            </m:e>
            <m:sub>
              <m:r>
                <m:t>i</m:t>
              </m:r>
            </m:sub>
          </m:sSub>
          <m:r>
            <m:t>=</m:t>
          </m:r>
          <m:d>
            <m:dPr>
              <m:begChr m:val="{"/>
              <m:endChr m:val=""/>
              <m:grow/>
            </m:dPr>
            <m:e>
              <m:m>
                <m:mPr>
                  <m:baseJc m:val="center"/>
                  <m:plcHide m:val="1"/>
                  <m:mcs>
                    <m:mc>
                      <m:mcPr>
                        <m:mcJc m:val="left"/>
                        <m:count m:val="1"/>
                      </m:mcPr>
                    </m:mc>
                    <m:mc>
                      <m:mcPr>
                        <m:mcJc m:val="left"/>
                        <m:count m:val="1"/>
                      </m:mcPr>
                    </m:mc>
                  </m:mcs>
                </m:mPr>
                <m:mr>
                  <m:e>
                    <m:r>
                      <m:t>0</m:t>
                    </m:r>
                    <m:r>
                      <m:t>,</m:t>
                    </m:r>
                  </m:e>
                  <m:e>
                    <m:r>
                      <m:rPr>
                        <m:nor/>
                        <m:sty m:val="p"/>
                      </m:rPr>
                      <m:t>if time-point </m:t>
                    </m:r>
                    <m:r>
                      <m:t>i</m:t>
                    </m:r>
                    <m:r>
                      <m:rPr>
                        <m:nor/>
                        <m:sty m:val="p"/>
                      </m:rPr>
                      <m:t> is background, </m:t>
                    </m:r>
                  </m:e>
                </m:mr>
                <m:mr>
                  <m:e>
                    <m:r>
                      <m:t>1</m:t>
                    </m:r>
                    <m:r>
                      <m:t>,</m:t>
                    </m:r>
                  </m:e>
                  <m:e>
                    <m:r>
                      <m:rPr>
                        <m:nor/>
                        <m:sty m:val="p"/>
                      </m:rPr>
                      <m:t>if time-point </m:t>
                    </m:r>
                    <m:r>
                      <m:t>i</m:t>
                    </m:r>
                    <m:r>
                      <m:rPr>
                        <m:nor/>
                        <m:sty m:val="p"/>
                      </m:rPr>
                      <m:t> is an event.</m:t>
                    </m:r>
                  </m:e>
                </m:mr>
              </m:m>
            </m:e>
          </m:d>
        </m:oMath>
      </m:oMathPara>
    </w:p>
    <w:p>
      <w:pPr>
        <w:pStyle w:val="FirstParagraph"/>
      </w:pPr>
      <w:r>
        <w:t xml:space="preserve">Then if we have an interval of</w:t>
      </w:r>
      <w:r>
        <w:t xml:space="preserve"> </w:t>
      </w:r>
      <m:oMath>
        <m:r>
          <m:t>δ</m:t>
        </m:r>
      </m:oMath>
      <w:r>
        <w:t xml:space="preserve">, then the pinpoint sample is</w:t>
      </w:r>
    </w:p>
    <w:p>
      <w:pPr>
        <w:pStyle w:val="BodyText"/>
      </w:pPr>
      <m:oMathPara>
        <m:oMathParaPr>
          <m:jc m:val="center"/>
        </m:oMathParaPr>
        <m:oMath>
          <m:sSub>
            <m:e>
              <m:r>
                <m:t>x</m:t>
              </m:r>
            </m:e>
            <m:sub>
              <m:r>
                <m:t>1</m:t>
              </m:r>
            </m:sub>
          </m:sSub>
          <m:r>
            <m:t>,</m:t>
          </m:r>
          <m:sSub>
            <m:e>
              <m:r>
                <m:t>x</m:t>
              </m:r>
            </m:e>
            <m:sub>
              <m:r>
                <m:t>1</m:t>
              </m:r>
              <m:r>
                <m:t>+</m:t>
              </m:r>
              <m:r>
                <m:t>δ</m:t>
              </m:r>
            </m:sub>
          </m:sSub>
          <m:r>
            <m:t>,</m:t>
          </m:r>
          <m:sSub>
            <m:e>
              <m:r>
                <m:t>x</m:t>
              </m:r>
            </m:e>
            <m:sub>
              <m:r>
                <m:t>1</m:t>
              </m:r>
              <m:r>
                <m:t>+</m:t>
              </m:r>
              <m:r>
                <m:t>2</m:t>
              </m:r>
              <m:r>
                <m:t>δ</m:t>
              </m:r>
            </m:sub>
          </m:sSub>
          <m:r>
            <m:t>,</m:t>
          </m:r>
          <m:r>
            <m:t>…</m:t>
          </m:r>
          <m:r>
            <m:t>,</m:t>
          </m:r>
          <m:sSub>
            <m:e>
              <m:r>
                <m:t>x</m:t>
              </m:r>
            </m:e>
            <m:sub>
              <m:r>
                <m:t>1</m:t>
              </m:r>
              <m:r>
                <m:t>+</m:t>
              </m:r>
              <m:r>
                <m:t>k</m:t>
              </m:r>
              <m:r>
                <m:t>δ</m:t>
              </m:r>
            </m:sub>
          </m:sSub>
          <m:r>
            <m:t>,</m:t>
          </m:r>
        </m:oMath>
      </m:oMathPara>
    </w:p>
    <w:p>
      <w:pPr>
        <w:pStyle w:val="FirstParagraph"/>
      </w:pPr>
      <w:r>
        <w:t xml:space="preserve">where</w:t>
      </w:r>
    </w:p>
    <w:p>
      <w:pPr>
        <w:pStyle w:val="BodyText"/>
      </w:pPr>
      <m:oMathPara>
        <m:oMathParaPr>
          <m:jc m:val="center"/>
        </m:oMathParaPr>
        <m:oMath>
          <m:r>
            <m:t>k</m:t>
          </m:r>
          <m:r>
            <m:t>=</m:t>
          </m:r>
          <m:d>
            <m:dPr>
              <m:begChr m:val="⌊"/>
              <m:endChr m:val="⌋"/>
              <m:grow/>
            </m:dPr>
            <m:e>
              <m:f>
                <m:fPr>
                  <m:type m:val="bar"/>
                </m:fPr>
                <m:num>
                  <m:r>
                    <m:t>n</m:t>
                  </m:r>
                  <m:r>
                    <m:t>−</m:t>
                  </m:r>
                  <m:r>
                    <m:t>1</m:t>
                  </m:r>
                </m:num>
                <m:den>
                  <m:r>
                    <m:t>δ</m:t>
                  </m:r>
                </m:den>
              </m:f>
            </m:e>
          </m:d>
        </m:oMath>
      </m:oMathPara>
    </w:p>
    <w:p>
      <w:pPr>
        <w:pStyle w:val="FirstParagraph"/>
      </w:pPr>
      <w:r>
        <w:t xml:space="preserve">The function</w:t>
      </w:r>
      <w:r>
        <w:t xml:space="preserve"> </w:t>
      </w:r>
      <w:r>
        <w:rPr>
          <w:rStyle w:val="VerbatimChar"/>
        </w:rPr>
        <w:t xml:space="preserve">pin_point_sampling()</w:t>
      </w:r>
      <w:r>
        <w:t xml:space="preserve"> </w:t>
      </w:r>
      <w:r>
        <w:t xml:space="preserve">takes an interval and a</w:t>
      </w:r>
      <w:r>
        <w:t xml:space="preserve"> </w:t>
      </w:r>
      <w:r>
        <w:rPr>
          <w:rStyle w:val="VerbatimChar"/>
        </w:rPr>
        <w:t xml:space="preserve">simDB</w:t>
      </w:r>
      <w:r>
        <w:t xml:space="preserve"> </w:t>
      </w:r>
      <w:r>
        <w:t xml:space="preserve">and returns the proportion of the time-points that are an event, i.e.</w:t>
      </w:r>
    </w:p>
    <w:p>
      <w:pPr>
        <w:pStyle w:val="BodyText"/>
      </w:pPr>
      <m:oMathPara>
        <m:oMathParaPr>
          <m:jc m:val="center"/>
        </m:oMathParaPr>
        <m:oMath>
          <m:sSub>
            <m:e>
              <m:r>
                <m:t>p</m:t>
              </m:r>
            </m:e>
            <m:sub>
              <m:r>
                <m:t>p</m:t>
              </m:r>
              <m:r>
                <m:t>p</m:t>
              </m:r>
            </m:sub>
          </m:sSub>
          <m:r>
            <m:t>(</m:t>
          </m:r>
          <m:r>
            <m:t>δ</m:t>
          </m:r>
          <m:r>
            <m:t>)</m:t>
          </m:r>
          <m:r>
            <m:t>=</m:t>
          </m:r>
          <m:f>
            <m:fPr>
              <m:type m:val="bar"/>
            </m:fPr>
            <m:num>
              <m:sSub>
                <m:e>
                  <m:r>
                    <m:t>x</m:t>
                  </m:r>
                </m:e>
                <m:sub>
                  <m:r>
                    <m:t>1</m:t>
                  </m:r>
                </m:sub>
              </m:sSub>
              <m:r>
                <m:t>+</m:t>
              </m:r>
              <m:sSub>
                <m:e>
                  <m:r>
                    <m:t>x</m:t>
                  </m:r>
                </m:e>
                <m:sub>
                  <m:r>
                    <m:t>1</m:t>
                  </m:r>
                  <m:r>
                    <m:t>+</m:t>
                  </m:r>
                  <m:r>
                    <m:t>δ</m:t>
                  </m:r>
                </m:sub>
              </m:sSub>
              <m:r>
                <m:t>+</m:t>
              </m:r>
              <m:sSub>
                <m:e>
                  <m:r>
                    <m:t>x</m:t>
                  </m:r>
                </m:e>
                <m:sub>
                  <m:r>
                    <m:t>1</m:t>
                  </m:r>
                  <m:r>
                    <m:t>+</m:t>
                  </m:r>
                  <m:r>
                    <m:t>2</m:t>
                  </m:r>
                  <m:r>
                    <m:t>δ</m:t>
                  </m:r>
                </m:sub>
              </m:sSub>
              <m:r>
                <m:t>+</m:t>
              </m:r>
              <m:r>
                <m:t>…</m:t>
              </m:r>
              <m:r>
                <m:t>+</m:t>
              </m:r>
              <m:sSub>
                <m:e>
                  <m:r>
                    <m:t>x</m:t>
                  </m:r>
                </m:e>
                <m:sub>
                  <m:r>
                    <m:t>1</m:t>
                  </m:r>
                  <m:r>
                    <m:t>+</m:t>
                  </m:r>
                  <m:r>
                    <m:t>k</m:t>
                  </m:r>
                  <m:r>
                    <m:t>δ</m:t>
                  </m:r>
                </m:sub>
              </m:sSub>
              <m:r>
                <m:t>,</m:t>
              </m:r>
            </m:num>
            <m:den>
              <m:r>
                <m:t>k</m:t>
              </m:r>
              <m:r>
                <m:t>+</m:t>
              </m:r>
              <m:r>
                <m:t>1</m:t>
              </m:r>
            </m:den>
          </m:f>
        </m:oMath>
      </m:oMathPara>
    </w:p>
    <w:p>
      <w:pPr>
        <w:pStyle w:val="SourceCode"/>
      </w:pPr>
      <w:r>
        <w:rPr>
          <w:rStyle w:val="FunctionTok"/>
        </w:rPr>
        <w:t xml:space="preserve">pin_point_sampling</w:t>
      </w:r>
      <w:r>
        <w:rPr>
          <w:rStyle w:val="NormalTok"/>
        </w:rPr>
        <w:t xml:space="preserve">(example_simDB, </w:t>
      </w:r>
      <w:r>
        <w:rPr>
          <w:rStyle w:val="DecValTok"/>
        </w:rPr>
        <w:t xml:space="preserve">3</w:t>
      </w:r>
      <w:r>
        <w:rPr>
          <w:rStyle w:val="NormalTok"/>
        </w:rPr>
        <w:t xml:space="preserve">)</w:t>
      </w:r>
    </w:p>
    <w:p>
      <w:pPr>
        <w:pStyle w:val="SourceCode"/>
      </w:pPr>
      <w:r>
        <w:rPr>
          <w:rStyle w:val="VerbatimChar"/>
        </w:rPr>
        <w:t xml:space="preserve">## # A tibble: 1 x 3</w:t>
      </w:r>
      <w:r>
        <w:br/>
      </w:r>
      <w:r>
        <w:rPr>
          <w:rStyle w:val="VerbatimChar"/>
        </w:rPr>
        <w:t xml:space="preserve">##   method delta     p</w:t>
      </w:r>
      <w:r>
        <w:br/>
      </w:r>
      <w:r>
        <w:rPr>
          <w:rStyle w:val="VerbatimChar"/>
        </w:rPr>
        <w:t xml:space="preserve">##   &lt;chr&gt;  &lt;dbl&gt; &lt;dbl&gt;</w:t>
      </w:r>
      <w:r>
        <w:br/>
      </w:r>
      <w:r>
        <w:rPr>
          <w:rStyle w:val="VerbatimChar"/>
        </w:rPr>
        <w:t xml:space="preserve">## 1 PP         3   0.8</w:t>
      </w:r>
    </w:p>
    <w:p>
      <w:pPr>
        <w:pStyle w:val="SourceCode"/>
      </w:pPr>
      <w:r>
        <w:rPr>
          <w:rStyle w:val="FunctionTok"/>
        </w:rPr>
        <w:t xml:space="preserve">pin_point_sampling</w:t>
      </w:r>
      <w:r>
        <w:rPr>
          <w:rStyle w:val="NormalTok"/>
        </w:rPr>
        <w:t xml:space="preserve">(example_simDB, </w:t>
      </w:r>
      <w:r>
        <w:rPr>
          <w:rStyle w:val="DecValTok"/>
        </w:rPr>
        <w:t xml:space="preserve">30</w:t>
      </w:r>
      <w:r>
        <w:rPr>
          <w:rStyle w:val="NormalTok"/>
        </w:rPr>
        <w:t xml:space="preserve">)</w:t>
      </w:r>
    </w:p>
    <w:p>
      <w:pPr>
        <w:pStyle w:val="SourceCode"/>
      </w:pPr>
      <w:r>
        <w:rPr>
          <w:rStyle w:val="VerbatimChar"/>
        </w:rPr>
        <w:t xml:space="preserve">## # A tibble: 1 x 3</w:t>
      </w:r>
      <w:r>
        <w:br/>
      </w:r>
      <w:r>
        <w:rPr>
          <w:rStyle w:val="VerbatimChar"/>
        </w:rPr>
        <w:t xml:space="preserve">##   method delta     p</w:t>
      </w:r>
      <w:r>
        <w:br/>
      </w:r>
      <w:r>
        <w:rPr>
          <w:rStyle w:val="VerbatimChar"/>
        </w:rPr>
        <w:t xml:space="preserve">##   &lt;chr&gt;  &lt;dbl&gt; &lt;dbl&gt;</w:t>
      </w:r>
      <w:r>
        <w:br/>
      </w:r>
      <w:r>
        <w:rPr>
          <w:rStyle w:val="VerbatimChar"/>
        </w:rPr>
        <w:t xml:space="preserve">## 1 PP        30   0.8</w:t>
      </w:r>
    </w:p>
    <w:p>
      <w:pPr>
        <w:pStyle w:val="SourceCode"/>
      </w:pPr>
      <w:r>
        <w:rPr>
          <w:rStyle w:val="FunctionTok"/>
        </w:rPr>
        <w:t xml:space="preserve">pin_point_sampling</w:t>
      </w:r>
      <w:r>
        <w:rPr>
          <w:rStyle w:val="NormalTok"/>
        </w:rPr>
        <w:t xml:space="preserve">(example_simDB, </w:t>
      </w:r>
      <w:r>
        <w:rPr>
          <w:rStyle w:val="DecValTok"/>
        </w:rPr>
        <w:t xml:space="preserve">300</w:t>
      </w:r>
      <w:r>
        <w:rPr>
          <w:rStyle w:val="NormalTok"/>
        </w:rPr>
        <w:t xml:space="preserve">)</w:t>
      </w:r>
    </w:p>
    <w:p>
      <w:pPr>
        <w:pStyle w:val="SourceCode"/>
      </w:pPr>
      <w:r>
        <w:rPr>
          <w:rStyle w:val="VerbatimChar"/>
        </w:rPr>
        <w:t xml:space="preserve">## # A tibble: 1 x 3</w:t>
      </w:r>
      <w:r>
        <w:br/>
      </w:r>
      <w:r>
        <w:rPr>
          <w:rStyle w:val="VerbatimChar"/>
        </w:rPr>
        <w:t xml:space="preserve">##   method delta     p</w:t>
      </w:r>
      <w:r>
        <w:br/>
      </w:r>
      <w:r>
        <w:rPr>
          <w:rStyle w:val="VerbatimChar"/>
        </w:rPr>
        <w:t xml:space="preserve">##   &lt;chr&gt;  &lt;dbl&gt; &lt;dbl&gt;</w:t>
      </w:r>
      <w:r>
        <w:br/>
      </w:r>
      <w:r>
        <w:rPr>
          <w:rStyle w:val="VerbatimChar"/>
        </w:rPr>
        <w:t xml:space="preserve">## 1 PP       300 0.667</w:t>
      </w:r>
    </w:p>
    <w:bookmarkEnd w:id="34"/>
    <w:bookmarkStart w:id="35" w:name="one-zero-sampling"/>
    <w:p>
      <w:pPr>
        <w:pStyle w:val="Heading2"/>
      </w:pPr>
      <w:r>
        <w:t xml:space="preserve">One-zero sampling</w:t>
      </w:r>
    </w:p>
    <w:p>
      <w:pPr>
        <w:pStyle w:val="FirstParagraph"/>
      </w:pPr>
      <w:r>
        <w:t xml:space="preserve">In one-zero sampling, we split the continuous data into contiguous blocks of length</w:t>
      </w:r>
      <w:r>
        <w:t xml:space="preserve"> </w:t>
      </w:r>
      <m:oMath>
        <m:r>
          <m:t>δ</m:t>
        </m:r>
      </m:oMath>
      <w:r>
        <w:t xml:space="preserve">, i.e.,</w:t>
      </w:r>
    </w:p>
    <w:p>
      <w:pPr>
        <w:pStyle w:val="BodyText"/>
      </w:pPr>
      <w:r>
        <w:t xml:space="preserve">Block 1</w:t>
      </w:r>
    </w:p>
    <w:p>
      <w:pPr>
        <w:pStyle w:val="BodyText"/>
      </w:pPr>
      <m:oMathPara>
        <m:oMathParaPr>
          <m:jc m:val="center"/>
        </m:oMathParaPr>
        <m:oMath>
          <m:sSub>
            <m:e>
              <m:r>
                <m:t>x</m:t>
              </m:r>
            </m:e>
            <m:sub>
              <m:r>
                <m:t>1</m:t>
              </m:r>
            </m:sub>
          </m:sSub>
          <m:r>
            <m:t>,</m:t>
          </m:r>
          <m:sSub>
            <m:e>
              <m:r>
                <m:t>x</m:t>
              </m:r>
            </m:e>
            <m:sub>
              <m:r>
                <m:t>2</m:t>
              </m:r>
            </m:sub>
          </m:sSub>
          <m:r>
            <m:t>,</m:t>
          </m:r>
          <m:r>
            <m:t>…</m:t>
          </m:r>
          <m:r>
            <m:t>,</m:t>
          </m:r>
          <m:sSub>
            <m:e>
              <m:r>
                <m:t>x</m:t>
              </m:r>
            </m:e>
            <m:sub>
              <m:r>
                <m:t>δ</m:t>
              </m:r>
            </m:sub>
          </m:sSub>
        </m:oMath>
      </m:oMathPara>
    </w:p>
    <w:p>
      <w:pPr>
        <w:pStyle w:val="FirstParagraph"/>
      </w:pPr>
      <w:r>
        <w:t xml:space="preserve">Block 2</w:t>
      </w:r>
    </w:p>
    <w:p>
      <w:pPr>
        <w:pStyle w:val="BodyText"/>
      </w:pPr>
      <m:oMathPara>
        <m:oMathParaPr>
          <m:jc m:val="center"/>
        </m:oMathParaPr>
        <m:oMath>
          <m:sSub>
            <m:e>
              <m:r>
                <m:t>x</m:t>
              </m:r>
            </m:e>
            <m:sub>
              <m:r>
                <m:t>δ</m:t>
              </m:r>
              <m:r>
                <m:t>+</m:t>
              </m:r>
              <m:r>
                <m:t>1</m:t>
              </m:r>
            </m:sub>
          </m:sSub>
          <m:r>
            <m:t>,</m:t>
          </m:r>
          <m:sSub>
            <m:e>
              <m:r>
                <m:t>x</m:t>
              </m:r>
            </m:e>
            <m:sub>
              <m:r>
                <m:t>δ</m:t>
              </m:r>
              <m:r>
                <m:t>+</m:t>
              </m:r>
              <m:r>
                <m:t>2</m:t>
              </m:r>
            </m:sub>
          </m:sSub>
          <m:r>
            <m:t>,</m:t>
          </m:r>
          <m:r>
            <m:t>…</m:t>
          </m:r>
          <m:r>
            <m:t>,</m:t>
          </m:r>
          <m:sSub>
            <m:e>
              <m:r>
                <m:t>x</m:t>
              </m:r>
            </m:e>
            <m:sub>
              <m:r>
                <m:t>2</m:t>
              </m:r>
              <m:r>
                <m:t>δ</m:t>
              </m:r>
            </m:sub>
          </m:sSub>
        </m:oMath>
      </m:oMathPara>
    </w:p>
    <w:p>
      <w:pPr>
        <w:pStyle w:val="FirstParagraph"/>
      </w:pPr>
      <w:r>
        <w:t xml:space="preserve">So we have</w:t>
      </w:r>
    </w:p>
    <w:p>
      <w:pPr>
        <w:pStyle w:val="BodyText"/>
      </w:pPr>
      <w:r>
        <w:t xml:space="preserve">Block</w:t>
      </w:r>
      <w:r>
        <w:t xml:space="preserve"> </w:t>
      </w:r>
      <m:oMath>
        <m:r>
          <m:t>i</m:t>
        </m:r>
      </m:oMath>
    </w:p>
    <w:p>
      <w:pPr>
        <w:pStyle w:val="BodyText"/>
      </w:pPr>
      <m:oMathPara>
        <m:oMathParaPr>
          <m:jc m:val="center"/>
        </m:oMathParaPr>
        <m:oMath>
          <m:sSub>
            <m:e>
              <m:r>
                <m:t>x</m:t>
              </m:r>
            </m:e>
            <m:sub>
              <m:r>
                <m:t>(</m:t>
              </m:r>
              <m:r>
                <m:t>i</m:t>
              </m:r>
              <m:r>
                <m:t>−</m:t>
              </m:r>
              <m:r>
                <m:t>1</m:t>
              </m:r>
              <m:r>
                <m:t>)</m:t>
              </m:r>
              <m:r>
                <m:t>δ</m:t>
              </m:r>
              <m:r>
                <m:t>+</m:t>
              </m:r>
              <m:r>
                <m:t>1</m:t>
              </m:r>
            </m:sub>
          </m:sSub>
          <m:r>
            <m:t>,</m:t>
          </m:r>
          <m:sSub>
            <m:e>
              <m:r>
                <m:t>x</m:t>
              </m:r>
            </m:e>
            <m:sub>
              <m:r>
                <m:t>(</m:t>
              </m:r>
              <m:r>
                <m:t>i</m:t>
              </m:r>
              <m:r>
                <m:t>−</m:t>
              </m:r>
              <m:r>
                <m:t>1</m:t>
              </m:r>
              <m:r>
                <m:t>)</m:t>
              </m:r>
              <m:r>
                <m:t>δ</m:t>
              </m:r>
              <m:r>
                <m:t>+</m:t>
              </m:r>
              <m:r>
                <m:t>2</m:t>
              </m:r>
            </m:sub>
          </m:sSub>
          <m:r>
            <m:t>,</m:t>
          </m:r>
          <m:r>
            <m:t>…</m:t>
          </m:r>
          <m:r>
            <m:t>,</m:t>
          </m:r>
          <m:sSub>
            <m:e>
              <m:r>
                <m:t>x</m:t>
              </m:r>
            </m:e>
            <m:sub>
              <m:r>
                <m:t>i</m:t>
              </m:r>
              <m:r>
                <m:t>δ</m:t>
              </m:r>
            </m:sub>
          </m:sSub>
        </m:oMath>
      </m:oMathPara>
    </w:p>
    <w:p>
      <w:pPr>
        <w:pStyle w:val="FirstParagraph"/>
      </w:pPr>
      <w:r>
        <w:t xml:space="preserve">The final block is</w:t>
      </w:r>
    </w:p>
    <w:p>
      <w:pPr>
        <w:pStyle w:val="BodyText"/>
      </w:pPr>
      <m:oMathPara>
        <m:oMathParaPr>
          <m:jc m:val="center"/>
        </m:oMathParaPr>
        <m:oMath>
          <m:sSub>
            <m:e>
              <m:r>
                <m:t>x</m:t>
              </m:r>
            </m:e>
            <m:sub>
              <m:r>
                <m:t>(</m:t>
              </m:r>
              <m:r>
                <m:t>k</m:t>
              </m:r>
              <m:r>
                <m:t>−</m:t>
              </m:r>
              <m:r>
                <m:t>1</m:t>
              </m:r>
              <m:r>
                <m:t>)</m:t>
              </m:r>
              <m:r>
                <m:t>δ</m:t>
              </m:r>
              <m:r>
                <m:t>+</m:t>
              </m:r>
              <m:r>
                <m:t>1</m:t>
              </m:r>
            </m:sub>
          </m:sSub>
          <m:r>
            <m:t>,</m:t>
          </m:r>
          <m:sSub>
            <m:e>
              <m:r>
                <m:t>x</m:t>
              </m:r>
            </m:e>
            <m:sub>
              <m:r>
                <m:t>(</m:t>
              </m:r>
              <m:r>
                <m:t>k</m:t>
              </m:r>
              <m:r>
                <m:t>−</m:t>
              </m:r>
              <m:r>
                <m:t>1</m:t>
              </m:r>
              <m:r>
                <m:t>)</m:t>
              </m:r>
              <m:r>
                <m:t>δ</m:t>
              </m:r>
              <m:r>
                <m:t>+</m:t>
              </m:r>
              <m:r>
                <m:t>2</m:t>
              </m:r>
            </m:sub>
          </m:sSub>
          <m:r>
            <m:t>,</m:t>
          </m:r>
          <m:r>
            <m:t>…</m:t>
          </m:r>
          <m:r>
            <m:t>,</m:t>
          </m:r>
          <m:sSub>
            <m:e>
              <m:r>
                <m:t>x</m:t>
              </m:r>
            </m:e>
            <m:sub>
              <m:r>
                <m:t>n</m:t>
              </m:r>
            </m:sub>
          </m:sSub>
          <m:r>
            <m:t>,</m:t>
          </m:r>
        </m:oMath>
      </m:oMathPara>
    </w:p>
    <w:p>
      <w:pPr>
        <w:pStyle w:val="FirstParagraph"/>
      </w:pPr>
      <w:r>
        <w:t xml:space="preserve">where</w:t>
      </w:r>
    </w:p>
    <w:p>
      <w:pPr>
        <w:pStyle w:val="BodyText"/>
      </w:pPr>
      <m:oMathPara>
        <m:oMathParaPr>
          <m:jc m:val="center"/>
        </m:oMathParaPr>
        <m:oMath>
          <m:r>
            <m:t>k</m:t>
          </m:r>
          <m:r>
            <m:t>=</m:t>
          </m:r>
          <m:d>
            <m:dPr>
              <m:begChr m:val="⌈"/>
              <m:endChr m:val="⌉"/>
              <m:grow/>
            </m:dPr>
            <m:e>
              <m:f>
                <m:fPr>
                  <m:type m:val="bar"/>
                </m:fPr>
                <m:num>
                  <m:r>
                    <m:t>n</m:t>
                  </m:r>
                </m:num>
                <m:den>
                  <m:r>
                    <m:t>δ</m:t>
                  </m:r>
                </m:den>
              </m:f>
            </m:e>
          </m:d>
          <m:r>
            <m:t>.</m:t>
          </m:r>
        </m:oMath>
      </m:oMathPara>
    </w:p>
    <w:p>
      <w:pPr>
        <w:pStyle w:val="FirstParagraph"/>
      </w:pPr>
      <w:r>
        <w:t xml:space="preserve">Note that this final block may not be the same length as the previous blocks.</w:t>
      </w:r>
    </w:p>
    <w:p>
      <w:pPr>
        <w:pStyle w:val="BodyText"/>
      </w:pPr>
      <w:r>
        <w:t xml:space="preserve">If we let the result for Block</w:t>
      </w:r>
      <w:r>
        <w:t xml:space="preserve"> </w:t>
      </w:r>
      <m:oMath>
        <m:r>
          <m:t>i</m:t>
        </m:r>
      </m:oMath>
      <w:r>
        <w:t xml:space="preserve"> </w:t>
      </w:r>
      <w:r>
        <w:t xml:space="preserve">be denoted by</w:t>
      </w:r>
      <w:r>
        <w:t xml:space="preserve"> </w:t>
      </w:r>
      <m:oMath>
        <m:sSub>
          <m:e>
            <m:r>
              <m:t>y</m:t>
            </m:r>
          </m:e>
          <m:sub>
            <m:r>
              <m:t>i</m:t>
            </m:r>
          </m:sub>
        </m:sSub>
      </m:oMath>
      <w:r>
        <w:t xml:space="preserve">, then we have</w:t>
      </w:r>
    </w:p>
    <w:p>
      <w:pPr>
        <w:pStyle w:val="BodyText"/>
      </w:pPr>
      <m:oMathPara>
        <m:oMathParaPr>
          <m:jc m:val="center"/>
        </m:oMathParaPr>
        <m:oMath>
          <m:sSub>
            <m:e>
              <m:r>
                <m:t>y</m:t>
              </m:r>
            </m:e>
            <m:sub>
              <m:r>
                <m:t>i</m:t>
              </m:r>
            </m:sub>
          </m:sSub>
          <m:r>
            <m:t>=</m:t>
          </m:r>
          <m:d>
            <m:dPr>
              <m:begChr m:val="{"/>
              <m:endChr m:val=""/>
              <m:grow/>
            </m:dPr>
            <m:e>
              <m:m>
                <m:mPr>
                  <m:baseJc m:val="center"/>
                  <m:plcHide m:val="1"/>
                  <m:mcs>
                    <m:mc>
                      <m:mcPr>
                        <m:mcJc m:val="left"/>
                        <m:count m:val="1"/>
                      </m:mcPr>
                    </m:mc>
                    <m:mc>
                      <m:mcPr>
                        <m:mcJc m:val="left"/>
                        <m:count m:val="1"/>
                      </m:mcPr>
                    </m:mc>
                  </m:mcs>
                </m:mPr>
                <m:mr>
                  <m:e>
                    <m:r>
                      <m:t>0</m:t>
                    </m:r>
                    <m:r>
                      <m:t>,</m:t>
                    </m:r>
                  </m:e>
                  <m:e>
                    <m:r>
                      <m:rPr>
                        <m:nor/>
                        <m:sty m:val="p"/>
                      </m:rPr>
                      <m:t>if all </m:t>
                    </m:r>
                    <m:sSub>
                      <m:e>
                        <m:r>
                          <m:t>x</m:t>
                        </m:r>
                      </m:e>
                      <m:sub>
                        <m:r>
                          <m:t>(</m:t>
                        </m:r>
                        <m:r>
                          <m:t>i</m:t>
                        </m:r>
                        <m:r>
                          <m:t>−</m:t>
                        </m:r>
                        <m:r>
                          <m:t>1</m:t>
                        </m:r>
                        <m:r>
                          <m:t>)</m:t>
                        </m:r>
                        <m:r>
                          <m:t>δ</m:t>
                        </m:r>
                        <m:r>
                          <m:t>+</m:t>
                        </m:r>
                        <m:r>
                          <m:t>1</m:t>
                        </m:r>
                      </m:sub>
                    </m:sSub>
                    <m:r>
                      <m:t>,</m:t>
                    </m:r>
                    <m:sSub>
                      <m:e>
                        <m:r>
                          <m:t>x</m:t>
                        </m:r>
                      </m:e>
                      <m:sub>
                        <m:r>
                          <m:t>(</m:t>
                        </m:r>
                        <m:r>
                          <m:t>i</m:t>
                        </m:r>
                        <m:r>
                          <m:t>−</m:t>
                        </m:r>
                        <m:r>
                          <m:t>1</m:t>
                        </m:r>
                        <m:r>
                          <m:t>)</m:t>
                        </m:r>
                        <m:r>
                          <m:t>δ</m:t>
                        </m:r>
                        <m:r>
                          <m:t>+</m:t>
                        </m:r>
                        <m:r>
                          <m:t>2</m:t>
                        </m:r>
                      </m:sub>
                    </m:sSub>
                    <m:r>
                      <m:t>,</m:t>
                    </m:r>
                    <m:r>
                      <m:t>…</m:t>
                    </m:r>
                    <m:r>
                      <m:t>,</m:t>
                    </m:r>
                    <m:sSub>
                      <m:e>
                        <m:r>
                          <m:t>x</m:t>
                        </m:r>
                      </m:e>
                      <m:sub>
                        <m:r>
                          <m:t>i</m:t>
                        </m:r>
                        <m:r>
                          <m:t>δ</m:t>
                        </m:r>
                      </m:sub>
                    </m:sSub>
                    <m:r>
                      <m:t>=</m:t>
                    </m:r>
                    <m:r>
                      <m:t>0</m:t>
                    </m:r>
                  </m:e>
                </m:mr>
                <m:mr>
                  <m:e>
                    <m:r>
                      <m:t>1</m:t>
                    </m:r>
                    <m:r>
                      <m:t>,</m:t>
                    </m:r>
                  </m:e>
                  <m:e>
                    <m:r>
                      <m:rPr>
                        <m:nor/>
                        <m:sty m:val="p"/>
                      </m:rPr>
                      <m:t>if at least one of </m:t>
                    </m:r>
                    <m:sSub>
                      <m:e>
                        <m:r>
                          <m:t>x</m:t>
                        </m:r>
                      </m:e>
                      <m:sub>
                        <m:r>
                          <m:t>(</m:t>
                        </m:r>
                        <m:r>
                          <m:t>i</m:t>
                        </m:r>
                        <m:r>
                          <m:t>−</m:t>
                        </m:r>
                        <m:r>
                          <m:t>1</m:t>
                        </m:r>
                        <m:r>
                          <m:t>)</m:t>
                        </m:r>
                        <m:r>
                          <m:t>δ</m:t>
                        </m:r>
                        <m:r>
                          <m:t>+</m:t>
                        </m:r>
                        <m:r>
                          <m:t>1</m:t>
                        </m:r>
                      </m:sub>
                    </m:sSub>
                    <m:r>
                      <m:t>,</m:t>
                    </m:r>
                    <m:sSub>
                      <m:e>
                        <m:r>
                          <m:t>x</m:t>
                        </m:r>
                      </m:e>
                      <m:sub>
                        <m:r>
                          <m:t>(</m:t>
                        </m:r>
                        <m:r>
                          <m:t>i</m:t>
                        </m:r>
                        <m:r>
                          <m:t>−</m:t>
                        </m:r>
                        <m:r>
                          <m:t>1</m:t>
                        </m:r>
                        <m:r>
                          <m:t>)</m:t>
                        </m:r>
                        <m:r>
                          <m:t>δ</m:t>
                        </m:r>
                        <m:r>
                          <m:t>+</m:t>
                        </m:r>
                        <m:r>
                          <m:t>2</m:t>
                        </m:r>
                      </m:sub>
                    </m:sSub>
                    <m:r>
                      <m:t>,</m:t>
                    </m:r>
                    <m:r>
                      <m:t>…</m:t>
                    </m:r>
                    <m:r>
                      <m:t>,</m:t>
                    </m:r>
                    <m:sSub>
                      <m:e>
                        <m:r>
                          <m:t>x</m:t>
                        </m:r>
                      </m:e>
                      <m:sub>
                        <m:r>
                          <m:t>i</m:t>
                        </m:r>
                        <m:r>
                          <m:t>δ</m:t>
                        </m:r>
                      </m:sub>
                    </m:sSub>
                    <m:r>
                      <m:t>=</m:t>
                    </m:r>
                    <m:r>
                      <m:t>1</m:t>
                    </m:r>
                    <m:r>
                      <m:t>.</m:t>
                    </m:r>
                  </m:e>
                </m:mr>
              </m:m>
            </m:e>
          </m:d>
        </m:oMath>
      </m:oMathPara>
    </w:p>
    <w:p>
      <w:pPr>
        <w:pStyle w:val="FirstParagraph"/>
      </w:pPr>
      <w:r>
        <w:t xml:space="preserve">Then</w:t>
      </w:r>
    </w:p>
    <w:p>
      <w:pPr>
        <w:pStyle w:val="BodyText"/>
      </w:pPr>
      <m:oMathPara>
        <m:oMathParaPr>
          <m:jc m:val="center"/>
        </m:oMathParaPr>
        <m:oMath>
          <m:sSub>
            <m:e>
              <m:r>
                <m:t>p</m:t>
              </m:r>
            </m:e>
            <m:sub>
              <m:r>
                <m:t>01</m:t>
              </m:r>
            </m:sub>
          </m:sSub>
          <m:r>
            <m:t>(</m:t>
          </m:r>
          <m:r>
            <m:t>δ</m:t>
          </m:r>
          <m:r>
            <m:t>)</m:t>
          </m:r>
          <m:r>
            <m:t>=</m:t>
          </m:r>
          <m:f>
            <m:fPr>
              <m:type m:val="bar"/>
            </m:fPr>
            <m:num>
              <m:nary>
                <m:naryPr>
                  <m:chr m:val="∑"/>
                  <m:limLoc m:val="undOvr"/>
                  <m:subHide m:val="0"/>
                  <m:supHide m:val="0"/>
                </m:naryPr>
                <m:sub>
                  <m:r>
                    <m:t>i</m:t>
                  </m:r>
                  <m:r>
                    <m:t>=</m:t>
                  </m:r>
                  <m:r>
                    <m:t>1</m:t>
                  </m:r>
                </m:sub>
                <m:sup>
                  <m:r>
                    <m:t>k</m:t>
                  </m:r>
                </m:sup>
                <m:e>
                  <m:sSub>
                    <m:e>
                      <m:r>
                        <m:t>y</m:t>
                      </m:r>
                    </m:e>
                    <m:sub>
                      <m:r>
                        <m:t>i</m:t>
                      </m:r>
                    </m:sub>
                  </m:sSub>
                </m:e>
              </m:nary>
            </m:num>
            <m:den>
              <m:r>
                <m:t>k</m:t>
              </m:r>
            </m:den>
          </m:f>
        </m:oMath>
      </m:oMathPara>
    </w:p>
    <w:p>
      <w:pPr>
        <w:pStyle w:val="FirstParagraph"/>
      </w:pPr>
      <w:r>
        <w:t xml:space="preserve">The function</w:t>
      </w:r>
      <w:r>
        <w:t xml:space="preserve"> </w:t>
      </w:r>
      <w:r>
        <w:rPr>
          <w:rStyle w:val="VerbatimChar"/>
        </w:rPr>
        <w:t xml:space="preserve">one_zero_sampling()</w:t>
      </w:r>
      <w:r>
        <w:t xml:space="preserve"> </w:t>
      </w:r>
      <w:r>
        <w:t xml:space="preserve">takes a</w:t>
      </w:r>
      <w:r>
        <w:t xml:space="preserve"> </w:t>
      </w:r>
      <w:r>
        <w:rPr>
          <w:rStyle w:val="VerbatimChar"/>
        </w:rPr>
        <w:t xml:space="preserve">simDB</w:t>
      </w:r>
      <w:r>
        <w:t xml:space="preserve"> </w:t>
      </w:r>
      <w:r>
        <w:t xml:space="preserve">and a</w:t>
      </w:r>
      <w:r>
        <w:t xml:space="preserve"> </w:t>
      </w:r>
      <m:oMath>
        <m:r>
          <m:t>δ</m:t>
        </m:r>
      </m:oMath>
      <w:r>
        <w:t xml:space="preserve">, and returns the proportion.</w:t>
      </w:r>
    </w:p>
    <w:p>
      <w:pPr>
        <w:pStyle w:val="SourceCode"/>
      </w:pPr>
      <w:r>
        <w:rPr>
          <w:rStyle w:val="FunctionTok"/>
        </w:rPr>
        <w:t xml:space="preserve">one_zero_sampling</w:t>
      </w:r>
      <w:r>
        <w:rPr>
          <w:rStyle w:val="NormalTok"/>
        </w:rPr>
        <w:t xml:space="preserve">(example_simDB, </w:t>
      </w:r>
      <w:r>
        <w:rPr>
          <w:rStyle w:val="DecValTok"/>
        </w:rPr>
        <w:t xml:space="preserve">3</w:t>
      </w:r>
      <w:r>
        <w:rPr>
          <w:rStyle w:val="NormalTok"/>
        </w:rPr>
        <w:t xml:space="preserve">)</w:t>
      </w:r>
    </w:p>
    <w:p>
      <w:pPr>
        <w:pStyle w:val="SourceCode"/>
      </w:pPr>
      <w:r>
        <w:rPr>
          <w:rStyle w:val="VerbatimChar"/>
        </w:rPr>
        <w:t xml:space="preserve">## # A tibble: 1 x 3</w:t>
      </w:r>
      <w:r>
        <w:br/>
      </w:r>
      <w:r>
        <w:rPr>
          <w:rStyle w:val="VerbatimChar"/>
        </w:rPr>
        <w:t xml:space="preserve">##   method delta     p</w:t>
      </w:r>
      <w:r>
        <w:br/>
      </w:r>
      <w:r>
        <w:rPr>
          <w:rStyle w:val="VerbatimChar"/>
        </w:rPr>
        <w:t xml:space="preserve">##   &lt;chr&gt;  &lt;dbl&gt; &lt;dbl&gt;</w:t>
      </w:r>
      <w:r>
        <w:br/>
      </w:r>
      <w:r>
        <w:rPr>
          <w:rStyle w:val="VerbatimChar"/>
        </w:rPr>
        <w:t xml:space="preserve">## 1 01         3 0.802</w:t>
      </w:r>
    </w:p>
    <w:p>
      <w:pPr>
        <w:pStyle w:val="SourceCode"/>
      </w:pPr>
      <w:r>
        <w:rPr>
          <w:rStyle w:val="FunctionTok"/>
        </w:rPr>
        <w:t xml:space="preserve">one_zero_sampling</w:t>
      </w:r>
      <w:r>
        <w:rPr>
          <w:rStyle w:val="NormalTok"/>
        </w:rPr>
        <w:t xml:space="preserve">(example_simDB, </w:t>
      </w:r>
      <w:r>
        <w:rPr>
          <w:rStyle w:val="DecValTok"/>
        </w:rPr>
        <w:t xml:space="preserve">30</w:t>
      </w:r>
      <w:r>
        <w:rPr>
          <w:rStyle w:val="NormalTok"/>
        </w:rPr>
        <w:t xml:space="preserve">)</w:t>
      </w:r>
    </w:p>
    <w:p>
      <w:pPr>
        <w:pStyle w:val="SourceCode"/>
      </w:pPr>
      <w:r>
        <w:rPr>
          <w:rStyle w:val="VerbatimChar"/>
        </w:rPr>
        <w:t xml:space="preserve">## # A tibble: 1 x 3</w:t>
      </w:r>
      <w:r>
        <w:br/>
      </w:r>
      <w:r>
        <w:rPr>
          <w:rStyle w:val="VerbatimChar"/>
        </w:rPr>
        <w:t xml:space="preserve">##   method delta     p</w:t>
      </w:r>
      <w:r>
        <w:br/>
      </w:r>
      <w:r>
        <w:rPr>
          <w:rStyle w:val="VerbatimChar"/>
        </w:rPr>
        <w:t xml:space="preserve">##   &lt;chr&gt;  &lt;dbl&gt; &lt;dbl&gt;</w:t>
      </w:r>
      <w:r>
        <w:br/>
      </w:r>
      <w:r>
        <w:rPr>
          <w:rStyle w:val="VerbatimChar"/>
        </w:rPr>
        <w:t xml:space="preserve">## 1 01        30 0.817</w:t>
      </w:r>
    </w:p>
    <w:p>
      <w:pPr>
        <w:pStyle w:val="SourceCode"/>
      </w:pPr>
      <w:r>
        <w:rPr>
          <w:rStyle w:val="FunctionTok"/>
        </w:rPr>
        <w:t xml:space="preserve">one_zero_sampling</w:t>
      </w:r>
      <w:r>
        <w:rPr>
          <w:rStyle w:val="NormalTok"/>
        </w:rPr>
        <w:t xml:space="preserve">(example_simDB, </w:t>
      </w:r>
      <w:r>
        <w:rPr>
          <w:rStyle w:val="DecValTok"/>
        </w:rPr>
        <w:t xml:space="preserve">300</w:t>
      </w:r>
      <w:r>
        <w:rPr>
          <w:rStyle w:val="NormalTok"/>
        </w:rPr>
        <w:t xml:space="preserve">)</w:t>
      </w:r>
    </w:p>
    <w:p>
      <w:pPr>
        <w:pStyle w:val="SourceCode"/>
      </w:pPr>
      <w:r>
        <w:rPr>
          <w:rStyle w:val="VerbatimChar"/>
        </w:rPr>
        <w:t xml:space="preserve">## # A tibble: 1 x 3</w:t>
      </w:r>
      <w:r>
        <w:br/>
      </w:r>
      <w:r>
        <w:rPr>
          <w:rStyle w:val="VerbatimChar"/>
        </w:rPr>
        <w:t xml:space="preserve">##   method delta     p</w:t>
      </w:r>
      <w:r>
        <w:br/>
      </w:r>
      <w:r>
        <w:rPr>
          <w:rStyle w:val="VerbatimChar"/>
        </w:rPr>
        <w:t xml:space="preserve">##   &lt;chr&gt;  &lt;dbl&gt; &lt;dbl&gt;</w:t>
      </w:r>
      <w:r>
        <w:br/>
      </w:r>
      <w:r>
        <w:rPr>
          <w:rStyle w:val="VerbatimChar"/>
        </w:rPr>
        <w:t xml:space="preserve">## 1 01       300 0.833</w:t>
      </w:r>
    </w:p>
    <w:bookmarkEnd w:id="35"/>
    <w:bookmarkEnd w:id="36"/>
    <w:bookmarkStart w:id="37" w:name="simulation-protocol"/>
    <w:p>
      <w:pPr>
        <w:pStyle w:val="Heading1"/>
      </w:pPr>
      <w:r>
        <w:t xml:space="preserve">Simulation protocol</w:t>
      </w:r>
    </w:p>
    <w:p>
      <w:pPr>
        <w:pStyle w:val="FirstParagraph"/>
      </w:pPr>
      <w:r>
        <w:t xml:space="preserve">So for each simulation, we have</w:t>
      </w:r>
    </w:p>
    <w:p>
      <w:pPr>
        <w:numPr>
          <w:ilvl w:val="0"/>
          <w:numId w:val="1005"/>
        </w:numPr>
        <w:pStyle w:val="Compact"/>
      </w:pPr>
      <w:r>
        <w:t xml:space="preserve">method used - response frequency (RF), or response duration (RD),</w:t>
      </w:r>
    </w:p>
    <w:p>
      <w:pPr>
        <w:numPr>
          <w:ilvl w:val="0"/>
          <w:numId w:val="1005"/>
        </w:numPr>
        <w:pStyle w:val="Compact"/>
      </w:pPr>
      <w:r>
        <w:t xml:space="preserve">parameter - 3, 30, 300 interval (RF), or duration (RD).</w:t>
      </w:r>
    </w:p>
    <w:p>
      <w:pPr>
        <w:pStyle w:val="FirstParagraph"/>
      </w:pPr>
      <w:r>
        <w:t xml:space="preserve">This gives 6 different types of simulation, which we will repeat 100 times each giving 600 simulations.</w:t>
      </w:r>
    </w:p>
    <w:p>
      <w:pPr>
        <w:pStyle w:val="BodyText"/>
      </w:pPr>
      <w:r>
        <w:t xml:space="preserve">Discussion with Eduardo</w:t>
      </w:r>
    </w:p>
    <w:p>
      <w:pPr>
        <w:pStyle w:val="BodyText"/>
      </w:pPr>
      <w:r>
        <w:t xml:space="preserve">Frequency</w:t>
      </w:r>
    </w:p>
    <w:p>
      <w:pPr>
        <w:pStyle w:val="TableCaption"/>
      </w:pPr>
      <w:r>
        <w:t xml:space="preserve">Classification of frequency</w:t>
      </w:r>
    </w:p>
    <w:tbl>
      <w:tblPr>
        <w:tblStyle w:val="Table"/>
        <w:tblW w:type="pct" w:w="0.0"/>
        <w:tblLook w:firstRow="1" w:lastRow="0" w:firstColumn="0" w:lastColumn="0" w:noHBand="0" w:noVBand="0"/>
        <w:tblCaption w:val="Classification of frequency"/>
      </w:tblPr>
      <w:tblGrid/>
      <w:tr>
        <w:trPr>
          <w:cnfStyle w:firstRow="1"/>
        </w:trPr>
        <w:tc>
          <w:tcPr>
            <w:tcBorders>
              <w:bottom w:val="single"/>
            </w:tcBorders>
            <w:vAlign w:val="bottom"/>
          </w:tcPr>
          <w:p>
            <w:pPr>
              <w:pStyle w:val="Compact"/>
              <w:jc w:val="left"/>
            </w:pPr>
            <w:r>
              <w:t xml:space="preserve">Percent</w:t>
            </w:r>
          </w:p>
        </w:tc>
        <w:tc>
          <w:tcPr>
            <w:tcBorders>
              <w:bottom w:val="single"/>
            </w:tcBorders>
            <w:vAlign w:val="bottom"/>
          </w:tcPr>
          <w:p>
            <w:pPr>
              <w:pStyle w:val="Compact"/>
              <w:jc w:val="left"/>
            </w:pPr>
            <w:r>
              <w:t xml:space="preserve">Classification</w:t>
            </w:r>
          </w:p>
        </w:tc>
      </w:tr>
      <w:tr>
        <w:tc>
          <w:p>
            <w:pPr>
              <w:pStyle w:val="Compact"/>
              <w:jc w:val="left"/>
            </w:pPr>
            <w:r>
              <w:t xml:space="preserve">25-50%</w:t>
            </w:r>
          </w:p>
        </w:tc>
        <w:tc>
          <w:p>
            <w:pPr>
              <w:pStyle w:val="Compact"/>
              <w:jc w:val="left"/>
            </w:pPr>
            <w:r>
              <w:t xml:space="preserve">Frequent</w:t>
            </w:r>
          </w:p>
        </w:tc>
      </w:tr>
      <w:tr>
        <w:tc>
          <w:p>
            <w:pPr>
              <w:pStyle w:val="Compact"/>
              <w:jc w:val="left"/>
            </w:pPr>
            <w:r>
              <w:t xml:space="preserve">10-15%</w:t>
            </w:r>
          </w:p>
        </w:tc>
        <w:tc>
          <w:p>
            <w:pPr>
              <w:pStyle w:val="Compact"/>
              <w:jc w:val="left"/>
            </w:pPr>
            <w:r>
              <w:t xml:space="preserve">Moderate</w:t>
            </w:r>
          </w:p>
        </w:tc>
      </w:tr>
      <w:tr>
        <w:tc>
          <w:p>
            <w:pPr>
              <w:pStyle w:val="Compact"/>
              <w:jc w:val="left"/>
            </w:pPr>
            <w:r>
              <w:t xml:space="preserve">1-2%</w:t>
            </w:r>
          </w:p>
        </w:tc>
        <w:tc>
          <w:p>
            <w:pPr>
              <w:pStyle w:val="Compact"/>
              <w:jc w:val="left"/>
            </w:pPr>
            <w:r>
              <w:t xml:space="preserve">Infrequent</w:t>
            </w:r>
          </w:p>
        </w:tc>
      </w:tr>
    </w:tbl>
    <w:bookmarkEnd w:id="37"/>
    <w:bookmarkStart w:id="38" w:name="sampling-protocol"/>
    <w:p>
      <w:pPr>
        <w:pStyle w:val="Heading1"/>
      </w:pPr>
      <w:r>
        <w:t xml:space="preserve">Sampling protocol</w:t>
      </w:r>
    </w:p>
    <w:p>
      <w:pPr>
        <w:pStyle w:val="FirstParagraph"/>
      </w:pPr>
      <w:r>
        <w:t xml:space="preserve">For each simulation, we have</w:t>
      </w:r>
    </w:p>
    <w:p>
      <w:pPr>
        <w:numPr>
          <w:ilvl w:val="0"/>
          <w:numId w:val="1006"/>
        </w:numPr>
        <w:pStyle w:val="Compact"/>
      </w:pPr>
      <w:r>
        <w:t xml:space="preserve">sampling method - pinpoint - intervals 3, 30, and 300, while for one-zero, we sample every 10 minutes for duration of 3, 30, 300 seconds.</w:t>
      </w:r>
    </w:p>
    <w:p>
      <w:pPr>
        <w:pStyle w:val="FirstParagraph"/>
      </w:pPr>
      <w:r>
        <w:t xml:space="preserve">So again we have 6 sampling procedures, that will give use altogether 3600 measurements.</w:t>
      </w:r>
    </w:p>
    <w:bookmarkEnd w:id="38"/>
    <w:bookmarkStart w:id="45" w:name="results"/>
    <w:p>
      <w:pPr>
        <w:pStyle w:val="Heading1"/>
      </w:pPr>
      <w:r>
        <w:t xml:space="preserve">Results</w:t>
      </w:r>
    </w:p>
    <w:p>
      <w:pPr>
        <w:pStyle w:val="FirstParagraph"/>
      </w:pPr>
      <w:r>
        <w:t xml:space="preserve">For each combination of simulation method, simulation parameters, sample method, and sample parameters, we have 100 simulations. We have calculated the error rate (true proportion of time - estimated proportion of time events occur). These are given in the table below. The 95% intervals are based on percentile intervals.</w:t>
      </w:r>
    </w:p>
    <w:bookmarkStart w:id="40" w:name="summary-statistics"/>
    <w:p>
      <w:pPr>
        <w:pStyle w:val="Heading2"/>
      </w:pPr>
      <w:r>
        <w:t xml:space="preserve">Summary statistics</w:t>
      </w:r>
    </w:p>
    <w:bookmarkStart w:id="39" w:name="tnrsrcodrx"/>
    <w:p>
      <w:pPr>
        <w:pStyle w:val="FirstParagraph"/>
      </w:pPr>
      <w:r>
        <w:t xml:space="preserve">Summary statistics of error rate for each simulation type</w:t>
      </w:r>
    </w:p>
    <w:p>
      <w:pPr>
        <w:pStyle w:val="BodyText"/>
      </w:pPr>
      <w:r>
        <w:t xml:space="preserve">Grouped by simulation method and sampling method</w:t>
      </w:r>
    </w:p>
    <w:p>
      <w:pPr>
        <w:pStyle w:val="BodyText"/>
      </w:pPr>
      <w:r>
        <w:t xml:space="preserve">Simulation parameters</w:t>
      </w:r>
    </w:p>
    <w:p>
      <w:pPr>
        <w:pStyle w:val="BodyText"/>
      </w:pPr>
      <w:r>
        <w:t xml:space="preserve">Sampling parameters</w:t>
      </w:r>
    </w:p>
    <w:p>
      <w:pPr>
        <w:pStyle w:val="BodyText"/>
      </w:pPr>
      <w:r>
        <w:t xml:space="preserve">Proportion of time event occurs</w:t>
      </w:r>
    </w:p>
    <w:p>
      <w:pPr>
        <w:pStyle w:val="BodyText"/>
      </w:pPr>
      <w:r>
        <w:t xml:space="preserve">Mean error</w:t>
      </w:r>
    </w:p>
    <w:p>
      <w:pPr>
        <w:pStyle w:val="BodyText"/>
      </w:pPr>
      <w:r>
        <w:t xml:space="preserve">Lower 95% percentile of error</w:t>
      </w:r>
    </w:p>
    <w:p>
      <w:pPr>
        <w:pStyle w:val="BodyText"/>
      </w:pPr>
      <w:r>
        <w:t xml:space="preserve">Upper 95% percentile of error</w:t>
      </w:r>
    </w:p>
    <w:p>
      <w:pPr>
        <w:pStyle w:val="BodyText"/>
      </w:pPr>
      <w:r>
        <w:t xml:space="preserve">RD - 01</w:t>
      </w:r>
    </w:p>
    <w:p>
      <w:pPr>
        <w:pStyle w:val="BodyText"/>
      </w:pPr>
      <w:r>
        <w:t xml:space="preserve">3</w:t>
      </w:r>
    </w:p>
    <w:p>
      <w:pPr>
        <w:pStyle w:val="BodyText"/>
      </w:pPr>
      <w:r>
        <w:t xml:space="preserve">5</w:t>
      </w:r>
    </w:p>
    <w:p>
      <w:pPr>
        <w:pStyle w:val="BodyText"/>
      </w:pPr>
      <w:r>
        <w:t xml:space="preserve">0.005000000</w:t>
      </w:r>
    </w:p>
    <w:p>
      <w:pPr>
        <w:pStyle w:val="BodyText"/>
      </w:pPr>
      <w:r>
        <w:t xml:space="preserve">6.666667e-03</w:t>
      </w:r>
    </w:p>
    <w:p>
      <w:pPr>
        <w:pStyle w:val="BodyText"/>
      </w:pPr>
      <w:r>
        <w:t xml:space="preserve">0.003333333</w:t>
      </w:r>
    </w:p>
    <w:p>
      <w:pPr>
        <w:pStyle w:val="BodyText"/>
      </w:pPr>
      <w:r>
        <w:t xml:space="preserve">0.010277778</w:t>
      </w:r>
    </w:p>
    <w:p>
      <w:pPr>
        <w:pStyle w:val="BodyText"/>
      </w:pPr>
      <w:r>
        <w:t xml:space="preserve">3</w:t>
      </w:r>
    </w:p>
    <w:p>
      <w:pPr>
        <w:pStyle w:val="BodyText"/>
      </w:pPr>
      <w:r>
        <w:t xml:space="preserve">50</w:t>
      </w:r>
    </w:p>
    <w:p>
      <w:pPr>
        <w:pStyle w:val="BodyText"/>
      </w:pPr>
      <w:r>
        <w:t xml:space="preserve">0.005000000</w:t>
      </w:r>
    </w:p>
    <w:p>
      <w:pPr>
        <w:pStyle w:val="BodyText"/>
      </w:pPr>
      <w:r>
        <w:t xml:space="preserve">8.236111e-02</w:t>
      </w:r>
    </w:p>
    <w:p>
      <w:pPr>
        <w:pStyle w:val="BodyText"/>
      </w:pPr>
      <w:r>
        <w:t xml:space="preserve">0.078333333</w:t>
      </w:r>
    </w:p>
    <w:p>
      <w:pPr>
        <w:pStyle w:val="BodyText"/>
      </w:pPr>
      <w:r>
        <w:t xml:space="preserve">0.092222222</w:t>
      </w:r>
    </w:p>
    <w:p>
      <w:pPr>
        <w:pStyle w:val="BodyText"/>
      </w:pPr>
      <w:r>
        <w:t xml:space="preserve">3</w:t>
      </w:r>
    </w:p>
    <w:p>
      <w:pPr>
        <w:pStyle w:val="BodyText"/>
      </w:pPr>
      <w:r>
        <w:t xml:space="preserve">500</w:t>
      </w:r>
    </w:p>
    <w:p>
      <w:pPr>
        <w:pStyle w:val="BodyText"/>
      </w:pPr>
      <w:r>
        <w:t xml:space="preserve">0.005000000</w:t>
      </w:r>
    </w:p>
    <w:p>
      <w:pPr>
        <w:pStyle w:val="BodyText"/>
      </w:pPr>
      <w:r>
        <w:t xml:space="preserve">6.837500e-01</w:t>
      </w:r>
    </w:p>
    <w:p>
      <w:pPr>
        <w:pStyle w:val="BodyText"/>
      </w:pPr>
      <w:r>
        <w:t xml:space="preserve">0.495000000</w:t>
      </w:r>
    </w:p>
    <w:p>
      <w:pPr>
        <w:pStyle w:val="BodyText"/>
      </w:pPr>
      <w:r>
        <w:t xml:space="preserve">0.745000000</w:t>
      </w:r>
    </w:p>
    <w:p>
      <w:pPr>
        <w:pStyle w:val="BodyText"/>
      </w:pPr>
      <w:r>
        <w:t xml:space="preserve">30</w:t>
      </w:r>
    </w:p>
    <w:p>
      <w:pPr>
        <w:pStyle w:val="BodyText"/>
      </w:pPr>
      <w:r>
        <w:t xml:space="preserve">5</w:t>
      </w:r>
    </w:p>
    <w:p>
      <w:pPr>
        <w:pStyle w:val="BodyText"/>
      </w:pPr>
      <w:r>
        <w:t xml:space="preserve">0.050000000</w:t>
      </w:r>
    </w:p>
    <w:p>
      <w:pPr>
        <w:pStyle w:val="BodyText"/>
      </w:pPr>
      <w:r>
        <w:t xml:space="preserve">6.805556e-03</w:t>
      </w:r>
    </w:p>
    <w:p>
      <w:pPr>
        <w:pStyle w:val="BodyText"/>
      </w:pPr>
      <w:r>
        <w:t xml:space="preserve">0.004166667</w:t>
      </w:r>
    </w:p>
    <w:p>
      <w:pPr>
        <w:pStyle w:val="BodyText"/>
      </w:pPr>
      <w:r>
        <w:t xml:space="preserve">0.008333333</w:t>
      </w:r>
    </w:p>
    <w:p>
      <w:pPr>
        <w:pStyle w:val="BodyText"/>
      </w:pPr>
      <w:r>
        <w:t xml:space="preserve">30</w:t>
      </w:r>
    </w:p>
    <w:p>
      <w:pPr>
        <w:pStyle w:val="BodyText"/>
      </w:pPr>
      <w:r>
        <w:t xml:space="preserve">50</w:t>
      </w:r>
    </w:p>
    <w:p>
      <w:pPr>
        <w:pStyle w:val="BodyText"/>
      </w:pPr>
      <w:r>
        <w:t xml:space="preserve">0.050000000</w:t>
      </w:r>
    </w:p>
    <w:p>
      <w:pPr>
        <w:pStyle w:val="BodyText"/>
      </w:pPr>
      <w:r>
        <w:t xml:space="preserve">7.736111e-02</w:t>
      </w:r>
    </w:p>
    <w:p>
      <w:pPr>
        <w:pStyle w:val="BodyText"/>
      </w:pPr>
      <w:r>
        <w:t xml:space="preserve">0.047222222</w:t>
      </w:r>
    </w:p>
    <w:p>
      <w:pPr>
        <w:pStyle w:val="BodyText"/>
      </w:pPr>
      <w:r>
        <w:t xml:space="preserve">0.102777778</w:t>
      </w:r>
    </w:p>
    <w:p>
      <w:pPr>
        <w:pStyle w:val="BodyText"/>
      </w:pPr>
      <w:r>
        <w:t xml:space="preserve">30</w:t>
      </w:r>
    </w:p>
    <w:p>
      <w:pPr>
        <w:pStyle w:val="BodyText"/>
      </w:pPr>
      <w:r>
        <w:t xml:space="preserve">500</w:t>
      </w:r>
    </w:p>
    <w:p>
      <w:pPr>
        <w:pStyle w:val="BodyText"/>
      </w:pPr>
      <w:r>
        <w:t xml:space="preserve">0.050000000</w:t>
      </w:r>
    </w:p>
    <w:p>
      <w:pPr>
        <w:pStyle w:val="BodyText"/>
      </w:pPr>
      <w:r>
        <w:t xml:space="preserve">6.587500e-01</w:t>
      </w:r>
    </w:p>
    <w:p>
      <w:pPr>
        <w:pStyle w:val="BodyText"/>
      </w:pPr>
      <w:r>
        <w:t xml:space="preserve">0.450000000</w:t>
      </w:r>
    </w:p>
    <w:p>
      <w:pPr>
        <w:pStyle w:val="BodyText"/>
      </w:pPr>
      <w:r>
        <w:t xml:space="preserve">0.825000000</w:t>
      </w:r>
    </w:p>
    <w:p>
      <w:pPr>
        <w:pStyle w:val="BodyText"/>
      </w:pPr>
      <w:r>
        <w:t xml:space="preserve">300</w:t>
      </w:r>
    </w:p>
    <w:p>
      <w:pPr>
        <w:pStyle w:val="BodyText"/>
      </w:pPr>
      <w:r>
        <w:t xml:space="preserve">5</w:t>
      </w:r>
    </w:p>
    <w:p>
      <w:pPr>
        <w:pStyle w:val="BodyText"/>
      </w:pPr>
      <w:r>
        <w:t xml:space="preserve">0.500000000</w:t>
      </w:r>
    </w:p>
    <w:p>
      <w:pPr>
        <w:pStyle w:val="BodyText"/>
      </w:pPr>
      <w:r>
        <w:t xml:space="preserve">6.652778e-03</w:t>
      </w:r>
    </w:p>
    <w:p>
      <w:pPr>
        <w:pStyle w:val="BodyText"/>
      </w:pPr>
      <w:r>
        <w:t xml:space="preserve">0.003437500</w:t>
      </w:r>
    </w:p>
    <w:p>
      <w:pPr>
        <w:pStyle w:val="BodyText"/>
      </w:pPr>
      <w:r>
        <w:t xml:space="preserve">0.008333333</w:t>
      </w:r>
    </w:p>
    <w:p>
      <w:pPr>
        <w:pStyle w:val="BodyText"/>
      </w:pPr>
      <w:r>
        <w:t xml:space="preserve">300</w:t>
      </w:r>
    </w:p>
    <w:p>
      <w:pPr>
        <w:pStyle w:val="BodyText"/>
      </w:pPr>
      <w:r>
        <w:t xml:space="preserve">50</w:t>
      </w:r>
    </w:p>
    <w:p>
      <w:pPr>
        <w:pStyle w:val="BodyText"/>
      </w:pPr>
      <w:r>
        <w:t xml:space="preserve">0.500000000</w:t>
      </w:r>
    </w:p>
    <w:p>
      <w:pPr>
        <w:pStyle w:val="BodyText"/>
      </w:pPr>
      <w:r>
        <w:t xml:space="preserve">8.208333e-02</w:t>
      </w:r>
    </w:p>
    <w:p>
      <w:pPr>
        <w:pStyle w:val="BodyText"/>
      </w:pPr>
      <w:r>
        <w:t xml:space="preserve">0.069444444</w:t>
      </w:r>
    </w:p>
    <w:p>
      <w:pPr>
        <w:pStyle w:val="BodyText"/>
      </w:pPr>
      <w:r>
        <w:t xml:space="preserve">0.083333333</w:t>
      </w:r>
    </w:p>
    <w:p>
      <w:pPr>
        <w:pStyle w:val="BodyText"/>
      </w:pPr>
      <w:r>
        <w:t xml:space="preserve">300</w:t>
      </w:r>
    </w:p>
    <w:p>
      <w:pPr>
        <w:pStyle w:val="BodyText"/>
      </w:pPr>
      <w:r>
        <w:t xml:space="preserve">500</w:t>
      </w:r>
    </w:p>
    <w:p>
      <w:pPr>
        <w:pStyle w:val="BodyText"/>
      </w:pPr>
      <w:r>
        <w:t xml:space="preserve">0.500000000</w:t>
      </w:r>
    </w:p>
    <w:p>
      <w:pPr>
        <w:pStyle w:val="BodyText"/>
      </w:pPr>
      <w:r>
        <w:t xml:space="preserve">4.262500e-01</w:t>
      </w:r>
    </w:p>
    <w:p>
      <w:pPr>
        <w:pStyle w:val="BodyText"/>
      </w:pPr>
      <w:r>
        <w:t xml:space="preserve">0.375000000</w:t>
      </w:r>
    </w:p>
    <w:p>
      <w:pPr>
        <w:pStyle w:val="BodyText"/>
      </w:pPr>
      <w:r>
        <w:t xml:space="preserve">0.500000000</w:t>
      </w:r>
    </w:p>
    <w:p>
      <w:pPr>
        <w:pStyle w:val="BodyText"/>
      </w:pPr>
      <w:r>
        <w:t xml:space="preserve">RD - PP</w:t>
      </w:r>
    </w:p>
    <w:p>
      <w:pPr>
        <w:pStyle w:val="BodyText"/>
      </w:pPr>
      <w:r>
        <w:t xml:space="preserve">3</w:t>
      </w:r>
    </w:p>
    <w:p>
      <w:pPr>
        <w:pStyle w:val="BodyText"/>
      </w:pPr>
      <w:r>
        <w:t xml:space="preserve">5</w:t>
      </w:r>
    </w:p>
    <w:p>
      <w:pPr>
        <w:pStyle w:val="BodyText"/>
      </w:pPr>
      <w:r>
        <w:t xml:space="preserve">0.005000000</w:t>
      </w:r>
    </w:p>
    <w:p>
      <w:pPr>
        <w:pStyle w:val="BodyText"/>
      </w:pPr>
      <w:r>
        <w:t xml:space="preserve">-9.108145e-20</w:t>
      </w:r>
    </w:p>
    <w:p>
      <w:pPr>
        <w:pStyle w:val="BodyText"/>
      </w:pPr>
      <w:r>
        <w:t xml:space="preserve">-0.002222222</w:t>
      </w:r>
    </w:p>
    <w:p>
      <w:pPr>
        <w:pStyle w:val="BodyText"/>
      </w:pPr>
      <w:r>
        <w:t xml:space="preserve">0.003333333</w:t>
      </w:r>
    </w:p>
    <w:p>
      <w:pPr>
        <w:pStyle w:val="BodyText"/>
      </w:pPr>
      <w:r>
        <w:t xml:space="preserve">3</w:t>
      </w:r>
    </w:p>
    <w:p>
      <w:pPr>
        <w:pStyle w:val="BodyText"/>
      </w:pPr>
      <w:r>
        <w:t xml:space="preserve">50</w:t>
      </w:r>
    </w:p>
    <w:p>
      <w:pPr>
        <w:pStyle w:val="BodyText"/>
      </w:pPr>
      <w:r>
        <w:t xml:space="preserve">0.005000000</w:t>
      </w:r>
    </w:p>
    <w:p>
      <w:pPr>
        <w:pStyle w:val="BodyText"/>
      </w:pPr>
      <w:r>
        <w:t xml:space="preserve">1.111111e-03</w:t>
      </w:r>
    </w:p>
    <w:p>
      <w:pPr>
        <w:pStyle w:val="BodyText"/>
      </w:pPr>
      <w:r>
        <w:t xml:space="preserve">-0.005000000</w:t>
      </w:r>
    </w:p>
    <w:p>
      <w:pPr>
        <w:pStyle w:val="BodyText"/>
      </w:pPr>
      <w:r>
        <w:t xml:space="preserve">0.022777778</w:t>
      </w:r>
    </w:p>
    <w:p>
      <w:pPr>
        <w:pStyle w:val="BodyText"/>
      </w:pPr>
      <w:r>
        <w:t xml:space="preserve">3</w:t>
      </w:r>
    </w:p>
    <w:p>
      <w:pPr>
        <w:pStyle w:val="BodyText"/>
      </w:pPr>
      <w:r>
        <w:t xml:space="preserve">500</w:t>
      </w:r>
    </w:p>
    <w:p>
      <w:pPr>
        <w:pStyle w:val="BodyText"/>
      </w:pPr>
      <w:r>
        <w:t xml:space="preserve">0.005000000</w:t>
      </w:r>
    </w:p>
    <w:p>
      <w:pPr>
        <w:pStyle w:val="BodyText"/>
      </w:pPr>
      <w:r>
        <w:t xml:space="preserve">2.500000e-03</w:t>
      </w:r>
    </w:p>
    <w:p>
      <w:pPr>
        <w:pStyle w:val="BodyText"/>
      </w:pPr>
      <w:r>
        <w:t xml:space="preserve">-0.005000000</w:t>
      </w:r>
    </w:p>
    <w:p>
      <w:pPr>
        <w:pStyle w:val="BodyText"/>
      </w:pPr>
      <w:r>
        <w:t xml:space="preserve">0.120000000</w:t>
      </w:r>
    </w:p>
    <w:p>
      <w:pPr>
        <w:pStyle w:val="BodyText"/>
      </w:pPr>
      <w:r>
        <w:t xml:space="preserve">30</w:t>
      </w:r>
    </w:p>
    <w:p>
      <w:pPr>
        <w:pStyle w:val="BodyText"/>
      </w:pPr>
      <w:r>
        <w:t xml:space="preserve">5</w:t>
      </w:r>
    </w:p>
    <w:p>
      <w:pPr>
        <w:pStyle w:val="BodyText"/>
      </w:pPr>
      <w:r>
        <w:t xml:space="preserve">0.050000000</w:t>
      </w:r>
    </w:p>
    <w:p>
      <w:pPr>
        <w:pStyle w:val="BodyText"/>
      </w:pPr>
      <w:r>
        <w:t xml:space="preserve">0.000000e+00</w:t>
      </w:r>
    </w:p>
    <w:p>
      <w:pPr>
        <w:pStyle w:val="BodyText"/>
      </w:pPr>
      <w:r>
        <w:t xml:space="preserve">0.000000000</w:t>
      </w:r>
    </w:p>
    <w:p>
      <w:pPr>
        <w:pStyle w:val="BodyText"/>
      </w:pPr>
      <w:r>
        <w:t xml:space="preserve">0.000000000</w:t>
      </w:r>
    </w:p>
    <w:p>
      <w:pPr>
        <w:pStyle w:val="BodyText"/>
      </w:pPr>
      <w:r>
        <w:t xml:space="preserve">30</w:t>
      </w:r>
    </w:p>
    <w:p>
      <w:pPr>
        <w:pStyle w:val="BodyText"/>
      </w:pPr>
      <w:r>
        <w:t xml:space="preserve">50</w:t>
      </w:r>
    </w:p>
    <w:p>
      <w:pPr>
        <w:pStyle w:val="BodyText"/>
      </w:pPr>
      <w:r>
        <w:t xml:space="preserve">0.050000000</w:t>
      </w:r>
    </w:p>
    <w:p>
      <w:pPr>
        <w:pStyle w:val="BodyText"/>
      </w:pPr>
      <w:r>
        <w:t xml:space="preserve">-4.722222e-03</w:t>
      </w:r>
    </w:p>
    <w:p>
      <w:pPr>
        <w:pStyle w:val="BodyText"/>
      </w:pPr>
      <w:r>
        <w:t xml:space="preserve">-0.036111111</w:t>
      </w:r>
    </w:p>
    <w:p>
      <w:pPr>
        <w:pStyle w:val="BodyText"/>
      </w:pPr>
      <w:r>
        <w:t xml:space="preserve">0.019444444</w:t>
      </w:r>
    </w:p>
    <w:p>
      <w:pPr>
        <w:pStyle w:val="BodyText"/>
      </w:pPr>
      <w:r>
        <w:t xml:space="preserve">30</w:t>
      </w:r>
    </w:p>
    <w:p>
      <w:pPr>
        <w:pStyle w:val="BodyText"/>
      </w:pPr>
      <w:r>
        <w:t xml:space="preserve">500</w:t>
      </w:r>
    </w:p>
    <w:p>
      <w:pPr>
        <w:pStyle w:val="BodyText"/>
      </w:pPr>
      <w:r>
        <w:t xml:space="preserve">0.050000000</w:t>
      </w:r>
    </w:p>
    <w:p>
      <w:pPr>
        <w:pStyle w:val="BodyText"/>
      </w:pPr>
      <w:r>
        <w:t xml:space="preserve">-1.500000e-02</w:t>
      </w:r>
    </w:p>
    <w:p>
      <w:pPr>
        <w:pStyle w:val="BodyText"/>
      </w:pPr>
      <w:r>
        <w:t xml:space="preserve">-0.050000000</w:t>
      </w:r>
    </w:p>
    <w:p>
      <w:pPr>
        <w:pStyle w:val="BodyText"/>
      </w:pPr>
      <w:r>
        <w:t xml:space="preserve">0.200000000</w:t>
      </w:r>
    </w:p>
    <w:p>
      <w:pPr>
        <w:pStyle w:val="BodyText"/>
      </w:pPr>
      <w:r>
        <w:t xml:space="preserve">300</w:t>
      </w:r>
    </w:p>
    <w:p>
      <w:pPr>
        <w:pStyle w:val="BodyText"/>
      </w:pPr>
      <w:r>
        <w:t xml:space="preserve">5</w:t>
      </w:r>
    </w:p>
    <w:p>
      <w:pPr>
        <w:pStyle w:val="BodyText"/>
      </w:pPr>
      <w:r>
        <w:t xml:space="preserve">0.500000000</w:t>
      </w:r>
    </w:p>
    <w:p>
      <w:pPr>
        <w:pStyle w:val="BodyText"/>
      </w:pPr>
      <w:r>
        <w:t xml:space="preserve">0.000000e+00</w:t>
      </w:r>
    </w:p>
    <w:p>
      <w:pPr>
        <w:pStyle w:val="BodyText"/>
      </w:pPr>
      <w:r>
        <w:t xml:space="preserve">0.000000000</w:t>
      </w:r>
    </w:p>
    <w:p>
      <w:pPr>
        <w:pStyle w:val="BodyText"/>
      </w:pPr>
      <w:r>
        <w:t xml:space="preserve">0.000000000</w:t>
      </w:r>
    </w:p>
    <w:p>
      <w:pPr>
        <w:pStyle w:val="BodyText"/>
      </w:pPr>
      <w:r>
        <w:t xml:space="preserve">300</w:t>
      </w:r>
    </w:p>
    <w:p>
      <w:pPr>
        <w:pStyle w:val="BodyText"/>
      </w:pPr>
      <w:r>
        <w:t xml:space="preserve">50</w:t>
      </w:r>
    </w:p>
    <w:p>
      <w:pPr>
        <w:pStyle w:val="BodyText"/>
      </w:pPr>
      <w:r>
        <w:t xml:space="preserve">0.500000000</w:t>
      </w:r>
    </w:p>
    <w:p>
      <w:pPr>
        <w:pStyle w:val="BodyText"/>
      </w:pPr>
      <w:r>
        <w:t xml:space="preserve">0.000000e+00</w:t>
      </w:r>
    </w:p>
    <w:p>
      <w:pPr>
        <w:pStyle w:val="BodyText"/>
      </w:pPr>
      <w:r>
        <w:t xml:space="preserve">0.000000000</w:t>
      </w:r>
    </w:p>
    <w:p>
      <w:pPr>
        <w:pStyle w:val="BodyText"/>
      </w:pPr>
      <w:r>
        <w:t xml:space="preserve">0.000000000</w:t>
      </w:r>
    </w:p>
    <w:p>
      <w:pPr>
        <w:pStyle w:val="BodyText"/>
      </w:pPr>
      <w:r>
        <w:t xml:space="preserve">300</w:t>
      </w:r>
    </w:p>
    <w:p>
      <w:pPr>
        <w:pStyle w:val="BodyText"/>
      </w:pPr>
      <w:r>
        <w:t xml:space="preserve">500</w:t>
      </w:r>
    </w:p>
    <w:p>
      <w:pPr>
        <w:pStyle w:val="BodyText"/>
      </w:pPr>
      <w:r>
        <w:t xml:space="preserve">0.500000000</w:t>
      </w:r>
    </w:p>
    <w:p>
      <w:pPr>
        <w:pStyle w:val="BodyText"/>
      </w:pPr>
      <w:r>
        <w:t xml:space="preserve">-7.500000e-02</w:t>
      </w:r>
    </w:p>
    <w:p>
      <w:pPr>
        <w:pStyle w:val="BodyText"/>
      </w:pPr>
      <w:r>
        <w:t xml:space="preserve">-0.250000000</w:t>
      </w:r>
    </w:p>
    <w:p>
      <w:pPr>
        <w:pStyle w:val="BodyText"/>
      </w:pPr>
      <w:r>
        <w:t xml:space="preserve">0.125000000</w:t>
      </w:r>
    </w:p>
    <w:p>
      <w:pPr>
        <w:pStyle w:val="BodyText"/>
      </w:pPr>
      <w:r>
        <w:t xml:space="preserve">RF - 01</w:t>
      </w:r>
    </w:p>
    <w:p>
      <w:pPr>
        <w:pStyle w:val="BodyText"/>
      </w:pPr>
      <w:r>
        <w:t xml:space="preserve">3</w:t>
      </w:r>
    </w:p>
    <w:p>
      <w:pPr>
        <w:pStyle w:val="BodyText"/>
      </w:pPr>
      <w:r>
        <w:t xml:space="preserve">5</w:t>
      </w:r>
    </w:p>
    <w:p>
      <w:pPr>
        <w:pStyle w:val="BodyText"/>
      </w:pPr>
      <w:r>
        <w:t xml:space="preserve">0.333333333</w:t>
      </w:r>
    </w:p>
    <w:p>
      <w:pPr>
        <w:pStyle w:val="BodyText"/>
      </w:pPr>
      <w:r>
        <w:t xml:space="preserve">6.666667e-01</w:t>
      </w:r>
    </w:p>
    <w:p>
      <w:pPr>
        <w:pStyle w:val="BodyText"/>
      </w:pPr>
      <w:r>
        <w:t xml:space="preserve">0.666666667</w:t>
      </w:r>
    </w:p>
    <w:p>
      <w:pPr>
        <w:pStyle w:val="BodyText"/>
      </w:pPr>
      <w:r>
        <w:t xml:space="preserve">0.666666667</w:t>
      </w:r>
    </w:p>
    <w:p>
      <w:pPr>
        <w:pStyle w:val="BodyText"/>
      </w:pPr>
      <w:r>
        <w:t xml:space="preserve">3</w:t>
      </w:r>
    </w:p>
    <w:p>
      <w:pPr>
        <w:pStyle w:val="BodyText"/>
      </w:pPr>
      <w:r>
        <w:t xml:space="preserve">50</w:t>
      </w:r>
    </w:p>
    <w:p>
      <w:pPr>
        <w:pStyle w:val="BodyText"/>
      </w:pPr>
      <w:r>
        <w:t xml:space="preserve">0.333333333</w:t>
      </w:r>
    </w:p>
    <w:p>
      <w:pPr>
        <w:pStyle w:val="BodyText"/>
      </w:pPr>
      <w:r>
        <w:t xml:space="preserve">6.666667e-01</w:t>
      </w:r>
    </w:p>
    <w:p>
      <w:pPr>
        <w:pStyle w:val="BodyText"/>
      </w:pPr>
      <w:r>
        <w:t xml:space="preserve">0.666666667</w:t>
      </w:r>
    </w:p>
    <w:p>
      <w:pPr>
        <w:pStyle w:val="BodyText"/>
      </w:pPr>
      <w:r>
        <w:t xml:space="preserve">0.666666667</w:t>
      </w:r>
    </w:p>
    <w:p>
      <w:pPr>
        <w:pStyle w:val="BodyText"/>
      </w:pPr>
      <w:r>
        <w:t xml:space="preserve">3</w:t>
      </w:r>
    </w:p>
    <w:p>
      <w:pPr>
        <w:pStyle w:val="BodyText"/>
      </w:pPr>
      <w:r>
        <w:t xml:space="preserve">500</w:t>
      </w:r>
    </w:p>
    <w:p>
      <w:pPr>
        <w:pStyle w:val="BodyText"/>
      </w:pPr>
      <w:r>
        <w:t xml:space="preserve">0.333333333</w:t>
      </w:r>
    </w:p>
    <w:p>
      <w:pPr>
        <w:pStyle w:val="BodyText"/>
      </w:pPr>
      <w:r>
        <w:t xml:space="preserve">6.666667e-01</w:t>
      </w:r>
    </w:p>
    <w:p>
      <w:pPr>
        <w:pStyle w:val="BodyText"/>
      </w:pPr>
      <w:r>
        <w:t xml:space="preserve">0.666666667</w:t>
      </w:r>
    </w:p>
    <w:p>
      <w:pPr>
        <w:pStyle w:val="BodyText"/>
      </w:pPr>
      <w:r>
        <w:t xml:space="preserve">0.666666667</w:t>
      </w:r>
    </w:p>
    <w:p>
      <w:pPr>
        <w:pStyle w:val="BodyText"/>
      </w:pPr>
      <w:r>
        <w:t xml:space="preserve">30</w:t>
      </w:r>
    </w:p>
    <w:p>
      <w:pPr>
        <w:pStyle w:val="BodyText"/>
      </w:pPr>
      <w:r>
        <w:t xml:space="preserve">5</w:t>
      </w:r>
    </w:p>
    <w:p>
      <w:pPr>
        <w:pStyle w:val="BodyText"/>
      </w:pPr>
      <w:r>
        <w:t xml:space="preserve">0.033333333</w:t>
      </w:r>
    </w:p>
    <w:p>
      <w:pPr>
        <w:pStyle w:val="BodyText"/>
      </w:pPr>
      <w:r>
        <w:t xml:space="preserve">1.333333e-01</w:t>
      </w:r>
    </w:p>
    <w:p>
      <w:pPr>
        <w:pStyle w:val="BodyText"/>
      </w:pPr>
      <w:r>
        <w:t xml:space="preserve">0.133333333</w:t>
      </w:r>
    </w:p>
    <w:p>
      <w:pPr>
        <w:pStyle w:val="BodyText"/>
      </w:pPr>
      <w:r>
        <w:t xml:space="preserve">0.133333333</w:t>
      </w:r>
    </w:p>
    <w:p>
      <w:pPr>
        <w:pStyle w:val="BodyText"/>
      </w:pPr>
      <w:r>
        <w:t xml:space="preserve">30</w:t>
      </w:r>
    </w:p>
    <w:p>
      <w:pPr>
        <w:pStyle w:val="BodyText"/>
      </w:pPr>
      <w:r>
        <w:t xml:space="preserve">50</w:t>
      </w:r>
    </w:p>
    <w:p>
      <w:pPr>
        <w:pStyle w:val="BodyText"/>
      </w:pPr>
      <w:r>
        <w:t xml:space="preserve">0.033333333</w:t>
      </w:r>
    </w:p>
    <w:p>
      <w:pPr>
        <w:pStyle w:val="BodyText"/>
      </w:pPr>
      <w:r>
        <w:t xml:space="preserve">9.666667e-01</w:t>
      </w:r>
    </w:p>
    <w:p>
      <w:pPr>
        <w:pStyle w:val="BodyText"/>
      </w:pPr>
      <w:r>
        <w:t xml:space="preserve">0.966666667</w:t>
      </w:r>
    </w:p>
    <w:p>
      <w:pPr>
        <w:pStyle w:val="BodyText"/>
      </w:pPr>
      <w:r>
        <w:t xml:space="preserve">0.966666667</w:t>
      </w:r>
    </w:p>
    <w:p>
      <w:pPr>
        <w:pStyle w:val="BodyText"/>
      </w:pPr>
      <w:r>
        <w:t xml:space="preserve">30</w:t>
      </w:r>
    </w:p>
    <w:p>
      <w:pPr>
        <w:pStyle w:val="BodyText"/>
      </w:pPr>
      <w:r>
        <w:t xml:space="preserve">500</w:t>
      </w:r>
    </w:p>
    <w:p>
      <w:pPr>
        <w:pStyle w:val="BodyText"/>
      </w:pPr>
      <w:r>
        <w:t xml:space="preserve">0.033333333</w:t>
      </w:r>
    </w:p>
    <w:p>
      <w:pPr>
        <w:pStyle w:val="BodyText"/>
      </w:pPr>
      <w:r>
        <w:t xml:space="preserve">9.666667e-01</w:t>
      </w:r>
    </w:p>
    <w:p>
      <w:pPr>
        <w:pStyle w:val="BodyText"/>
      </w:pPr>
      <w:r>
        <w:t xml:space="preserve">0.966666667</w:t>
      </w:r>
    </w:p>
    <w:p>
      <w:pPr>
        <w:pStyle w:val="BodyText"/>
      </w:pPr>
      <w:r>
        <w:t xml:space="preserve">0.966666667</w:t>
      </w:r>
    </w:p>
    <w:p>
      <w:pPr>
        <w:pStyle w:val="BodyText"/>
      </w:pPr>
      <w:r>
        <w:t xml:space="preserve">300</w:t>
      </w:r>
    </w:p>
    <w:p>
      <w:pPr>
        <w:pStyle w:val="BodyText"/>
      </w:pPr>
      <w:r>
        <w:t xml:space="preserve">5</w:t>
      </w:r>
    </w:p>
    <w:p>
      <w:pPr>
        <w:pStyle w:val="BodyText"/>
      </w:pPr>
      <w:r>
        <w:t xml:space="preserve">0.003333333</w:t>
      </w:r>
    </w:p>
    <w:p>
      <w:pPr>
        <w:pStyle w:val="BodyText"/>
      </w:pPr>
      <w:r>
        <w:t xml:space="preserve">1.333333e-02</w:t>
      </w:r>
    </w:p>
    <w:p>
      <w:pPr>
        <w:pStyle w:val="BodyText"/>
      </w:pPr>
      <w:r>
        <w:t xml:space="preserve">0.013333333</w:t>
      </w:r>
    </w:p>
    <w:p>
      <w:pPr>
        <w:pStyle w:val="BodyText"/>
      </w:pPr>
      <w:r>
        <w:t xml:space="preserve">0.013333333</w:t>
      </w:r>
    </w:p>
    <w:p>
      <w:pPr>
        <w:pStyle w:val="BodyText"/>
      </w:pPr>
      <w:r>
        <w:t xml:space="preserve">300</w:t>
      </w:r>
    </w:p>
    <w:p>
      <w:pPr>
        <w:pStyle w:val="BodyText"/>
      </w:pPr>
      <w:r>
        <w:t xml:space="preserve">50</w:t>
      </w:r>
    </w:p>
    <w:p>
      <w:pPr>
        <w:pStyle w:val="BodyText"/>
      </w:pPr>
      <w:r>
        <w:t xml:space="preserve">0.003333333</w:t>
      </w:r>
    </w:p>
    <w:p>
      <w:pPr>
        <w:pStyle w:val="BodyText"/>
      </w:pPr>
      <w:r>
        <w:t xml:space="preserve">1.633333e-01</w:t>
      </w:r>
    </w:p>
    <w:p>
      <w:pPr>
        <w:pStyle w:val="BodyText"/>
      </w:pPr>
      <w:r>
        <w:t xml:space="preserve">0.163333333</w:t>
      </w:r>
    </w:p>
    <w:p>
      <w:pPr>
        <w:pStyle w:val="BodyText"/>
      </w:pPr>
      <w:r>
        <w:t xml:space="preserve">0.163333333</w:t>
      </w:r>
    </w:p>
    <w:p>
      <w:pPr>
        <w:pStyle w:val="BodyText"/>
      </w:pPr>
      <w:r>
        <w:t xml:space="preserve">300</w:t>
      </w:r>
    </w:p>
    <w:p>
      <w:pPr>
        <w:pStyle w:val="BodyText"/>
      </w:pPr>
      <w:r>
        <w:t xml:space="preserve">500</w:t>
      </w:r>
    </w:p>
    <w:p>
      <w:pPr>
        <w:pStyle w:val="BodyText"/>
      </w:pPr>
      <w:r>
        <w:t xml:space="preserve">0.003333333</w:t>
      </w:r>
    </w:p>
    <w:p>
      <w:pPr>
        <w:pStyle w:val="BodyText"/>
      </w:pPr>
      <w:r>
        <w:t xml:space="preserve">9.016667e-01</w:t>
      </w:r>
    </w:p>
    <w:p>
      <w:pPr>
        <w:pStyle w:val="BodyText"/>
      </w:pPr>
      <w:r>
        <w:t xml:space="preserve">0.871666667</w:t>
      </w:r>
    </w:p>
    <w:p>
      <w:pPr>
        <w:pStyle w:val="BodyText"/>
      </w:pPr>
      <w:r>
        <w:t xml:space="preserve">0.996666667</w:t>
      </w:r>
    </w:p>
    <w:p>
      <w:pPr>
        <w:pStyle w:val="BodyText"/>
      </w:pPr>
      <w:r>
        <w:t xml:space="preserve">RF - PP</w:t>
      </w:r>
    </w:p>
    <w:p>
      <w:pPr>
        <w:pStyle w:val="BodyText"/>
      </w:pPr>
      <w:r>
        <w:t xml:space="preserve">3</w:t>
      </w:r>
    </w:p>
    <w:p>
      <w:pPr>
        <w:pStyle w:val="BodyText"/>
      </w:pPr>
      <w:r>
        <w:t xml:space="preserve">5</w:t>
      </w:r>
    </w:p>
    <w:p>
      <w:pPr>
        <w:pStyle w:val="BodyText"/>
      </w:pPr>
      <w:r>
        <w:t xml:space="preserve">0.333333333</w:t>
      </w:r>
    </w:p>
    <w:p>
      <w:pPr>
        <w:pStyle w:val="BodyText"/>
      </w:pPr>
      <w:r>
        <w:t xml:space="preserve">1.916667e-03</w:t>
      </w:r>
    </w:p>
    <w:p>
      <w:pPr>
        <w:pStyle w:val="BodyText"/>
      </w:pPr>
      <w:r>
        <w:t xml:space="preserve">-0.038888889</w:t>
      </w:r>
    </w:p>
    <w:p>
      <w:pPr>
        <w:pStyle w:val="BodyText"/>
      </w:pPr>
      <w:r>
        <w:t xml:space="preserve">0.040277778</w:t>
      </w:r>
    </w:p>
    <w:p>
      <w:pPr>
        <w:pStyle w:val="BodyText"/>
      </w:pPr>
      <w:r>
        <w:t xml:space="preserve">3</w:t>
      </w:r>
    </w:p>
    <w:p>
      <w:pPr>
        <w:pStyle w:val="BodyText"/>
      </w:pPr>
      <w:r>
        <w:t xml:space="preserve">50</w:t>
      </w:r>
    </w:p>
    <w:p>
      <w:pPr>
        <w:pStyle w:val="BodyText"/>
      </w:pPr>
      <w:r>
        <w:t xml:space="preserve">0.333333333</w:t>
      </w:r>
    </w:p>
    <w:p>
      <w:pPr>
        <w:pStyle w:val="BodyText"/>
      </w:pPr>
      <w:r>
        <w:t xml:space="preserve">6.944444e-03</w:t>
      </w:r>
    </w:p>
    <w:p>
      <w:pPr>
        <w:pStyle w:val="BodyText"/>
      </w:pPr>
      <w:r>
        <w:t xml:space="preserve">-0.118402778</w:t>
      </w:r>
    </w:p>
    <w:p>
      <w:pPr>
        <w:pStyle w:val="BodyText"/>
      </w:pPr>
      <w:r>
        <w:t xml:space="preserve">0.118402778</w:t>
      </w:r>
    </w:p>
    <w:p>
      <w:pPr>
        <w:pStyle w:val="BodyText"/>
      </w:pPr>
      <w:r>
        <w:t xml:space="preserve">3</w:t>
      </w:r>
    </w:p>
    <w:p>
      <w:pPr>
        <w:pStyle w:val="BodyText"/>
      </w:pPr>
      <w:r>
        <w:t xml:space="preserve">500</w:t>
      </w:r>
    </w:p>
    <w:p>
      <w:pPr>
        <w:pStyle w:val="BodyText"/>
      </w:pPr>
      <w:r>
        <w:t xml:space="preserve">0.333333333</w:t>
      </w:r>
    </w:p>
    <w:p>
      <w:pPr>
        <w:pStyle w:val="BodyText"/>
      </w:pPr>
      <w:r>
        <w:t xml:space="preserve">-1.583333e-02</w:t>
      </w:r>
    </w:p>
    <w:p>
      <w:pPr>
        <w:pStyle w:val="BodyText"/>
      </w:pPr>
      <w:r>
        <w:t xml:space="preserve">-0.333333333</w:t>
      </w:r>
    </w:p>
    <w:p>
      <w:pPr>
        <w:pStyle w:val="BodyText"/>
      </w:pPr>
      <w:r>
        <w:t xml:space="preserve">0.291666667</w:t>
      </w:r>
    </w:p>
    <w:p>
      <w:pPr>
        <w:pStyle w:val="BodyText"/>
      </w:pPr>
      <w:r>
        <w:t xml:space="preserve">30</w:t>
      </w:r>
    </w:p>
    <w:p>
      <w:pPr>
        <w:pStyle w:val="BodyText"/>
      </w:pPr>
      <w:r>
        <w:t xml:space="preserve">5</w:t>
      </w:r>
    </w:p>
    <w:p>
      <w:pPr>
        <w:pStyle w:val="BodyText"/>
      </w:pPr>
      <w:r>
        <w:t xml:space="preserve">0.033333333</w:t>
      </w:r>
    </w:p>
    <w:p>
      <w:pPr>
        <w:pStyle w:val="BodyText"/>
      </w:pPr>
      <w:r>
        <w:t xml:space="preserve">-4.166667e-04</w:t>
      </w:r>
    </w:p>
    <w:p>
      <w:pPr>
        <w:pStyle w:val="BodyText"/>
      </w:pPr>
      <w:r>
        <w:t xml:space="preserve">-0.009722222</w:t>
      </w:r>
    </w:p>
    <w:p>
      <w:pPr>
        <w:pStyle w:val="BodyText"/>
      </w:pPr>
      <w:r>
        <w:t xml:space="preserve">0.009722222</w:t>
      </w:r>
    </w:p>
    <w:p>
      <w:pPr>
        <w:pStyle w:val="BodyText"/>
      </w:pPr>
      <w:r>
        <w:t xml:space="preserve">30</w:t>
      </w:r>
    </w:p>
    <w:p>
      <w:pPr>
        <w:pStyle w:val="BodyText"/>
      </w:pPr>
      <w:r>
        <w:t xml:space="preserve">50</w:t>
      </w:r>
    </w:p>
    <w:p>
      <w:pPr>
        <w:pStyle w:val="BodyText"/>
      </w:pPr>
      <w:r>
        <w:t xml:space="preserve">0.033333333</w:t>
      </w:r>
    </w:p>
    <w:p>
      <w:pPr>
        <w:pStyle w:val="BodyText"/>
      </w:pPr>
      <w:r>
        <w:t xml:space="preserve">9.722222e-04</w:t>
      </w:r>
    </w:p>
    <w:p>
      <w:pPr>
        <w:pStyle w:val="BodyText"/>
      </w:pPr>
      <w:r>
        <w:t xml:space="preserve">-0.033333333</w:t>
      </w:r>
    </w:p>
    <w:p>
      <w:pPr>
        <w:pStyle w:val="BodyText"/>
      </w:pPr>
      <w:r>
        <w:t xml:space="preserve">0.036111111</w:t>
      </w:r>
    </w:p>
    <w:p>
      <w:pPr>
        <w:pStyle w:val="BodyText"/>
      </w:pPr>
      <w:r>
        <w:t xml:space="preserve">30</w:t>
      </w:r>
    </w:p>
    <w:p>
      <w:pPr>
        <w:pStyle w:val="BodyText"/>
      </w:pPr>
      <w:r>
        <w:t xml:space="preserve">500</w:t>
      </w:r>
    </w:p>
    <w:p>
      <w:pPr>
        <w:pStyle w:val="BodyText"/>
      </w:pPr>
      <w:r>
        <w:t xml:space="preserve">0.033333333</w:t>
      </w:r>
    </w:p>
    <w:p>
      <w:pPr>
        <w:pStyle w:val="BodyText"/>
      </w:pPr>
      <w:r>
        <w:t xml:space="preserve">5.416667e-03</w:t>
      </w:r>
    </w:p>
    <w:p>
      <w:pPr>
        <w:pStyle w:val="BodyText"/>
      </w:pPr>
      <w:r>
        <w:t xml:space="preserve">-0.033333333</w:t>
      </w:r>
    </w:p>
    <w:p>
      <w:pPr>
        <w:pStyle w:val="BodyText"/>
      </w:pPr>
      <w:r>
        <w:t xml:space="preserve">0.157291667</w:t>
      </w:r>
    </w:p>
    <w:p>
      <w:pPr>
        <w:pStyle w:val="BodyText"/>
      </w:pPr>
      <w:r>
        <w:t xml:space="preserve">300</w:t>
      </w:r>
    </w:p>
    <w:p>
      <w:pPr>
        <w:pStyle w:val="BodyText"/>
      </w:pPr>
      <w:r>
        <w:t xml:space="preserve">5</w:t>
      </w:r>
    </w:p>
    <w:p>
      <w:pPr>
        <w:pStyle w:val="BodyText"/>
      </w:pPr>
      <w:r>
        <w:t xml:space="preserve">0.003333333</w:t>
      </w:r>
    </w:p>
    <w:p>
      <w:pPr>
        <w:pStyle w:val="BodyText"/>
      </w:pPr>
      <w:r>
        <w:t xml:space="preserve">2.916667e-04</w:t>
      </w:r>
    </w:p>
    <w:p>
      <w:pPr>
        <w:pStyle w:val="BodyText"/>
      </w:pPr>
      <w:r>
        <w:t xml:space="preserve">-0.003333333</w:t>
      </w:r>
    </w:p>
    <w:p>
      <w:pPr>
        <w:pStyle w:val="BodyText"/>
      </w:pPr>
      <w:r>
        <w:t xml:space="preserve">0.005000000</w:t>
      </w:r>
    </w:p>
    <w:p>
      <w:pPr>
        <w:pStyle w:val="BodyText"/>
      </w:pPr>
      <w:r>
        <w:t xml:space="preserve">300</w:t>
      </w:r>
    </w:p>
    <w:p>
      <w:pPr>
        <w:pStyle w:val="BodyText"/>
      </w:pPr>
      <w:r>
        <w:t xml:space="preserve">50</w:t>
      </w:r>
    </w:p>
    <w:p>
      <w:pPr>
        <w:pStyle w:val="BodyText"/>
      </w:pPr>
      <w:r>
        <w:t xml:space="preserve">0.003333333</w:t>
      </w:r>
    </w:p>
    <w:p>
      <w:pPr>
        <w:pStyle w:val="BodyText"/>
      </w:pPr>
      <w:r>
        <w:t xml:space="preserve">-2.777778e-04</w:t>
      </w:r>
    </w:p>
    <w:p>
      <w:pPr>
        <w:pStyle w:val="BodyText"/>
      </w:pPr>
      <w:r>
        <w:t xml:space="preserve">-0.003333333</w:t>
      </w:r>
    </w:p>
    <w:p>
      <w:pPr>
        <w:pStyle w:val="BodyText"/>
      </w:pPr>
      <w:r>
        <w:t xml:space="preserve">0.024444444</w:t>
      </w:r>
    </w:p>
    <w:p>
      <w:pPr>
        <w:pStyle w:val="BodyText"/>
      </w:pPr>
      <w:r>
        <w:t xml:space="preserve">300</w:t>
      </w:r>
    </w:p>
    <w:p>
      <w:pPr>
        <w:pStyle w:val="BodyText"/>
      </w:pPr>
      <w:r>
        <w:t xml:space="preserve">500</w:t>
      </w:r>
    </w:p>
    <w:p>
      <w:pPr>
        <w:pStyle w:val="BodyText"/>
      </w:pPr>
      <w:r>
        <w:t xml:space="preserve">0.003333333</w:t>
      </w:r>
    </w:p>
    <w:p>
      <w:pPr>
        <w:pStyle w:val="BodyText"/>
      </w:pPr>
      <w:r>
        <w:t xml:space="preserve">1.666667e-03</w:t>
      </w:r>
    </w:p>
    <w:p>
      <w:pPr>
        <w:pStyle w:val="BodyText"/>
      </w:pPr>
      <w:r>
        <w:t xml:space="preserve">-0.003333333</w:t>
      </w:r>
    </w:p>
    <w:p>
      <w:pPr>
        <w:pStyle w:val="BodyText"/>
      </w:pPr>
      <w:r>
        <w:t xml:space="preserve">0.121666667</w:t>
      </w:r>
    </w:p>
    <w:p>
      <w:pPr>
        <w:pStyle w:val="BodyText"/>
      </w:pPr>
      <w:r>
        <w:t xml:space="preserve">RD: Response duration</w:t>
      </w:r>
    </w:p>
    <w:p>
      <w:pPr>
        <w:pStyle w:val="BodyText"/>
      </w:pPr>
      <w:r>
        <w:t xml:space="preserve">RF: Response frequency</w:t>
      </w:r>
    </w:p>
    <w:p>
      <w:pPr>
        <w:pStyle w:val="BodyText"/>
      </w:pPr>
      <w:r>
        <w:t xml:space="preserve">PP: Pinpoint sampling</w:t>
      </w:r>
    </w:p>
    <w:p>
      <w:pPr>
        <w:pStyle w:val="BodyText"/>
      </w:pPr>
      <w:r>
        <w:t xml:space="preserve">01: One-zero sampling</w:t>
      </w:r>
    </w:p>
    <w:bookmarkEnd w:id="39"/>
    <w:p>
      <w:pPr>
        <w:pStyle w:val="BodyText"/>
      </w:pPr>
      <w:r>
        <w:t xml:space="preserve">Notes, easiest way to get table out, is to save as RTF, and then paste into word.</w:t>
      </w:r>
    </w:p>
    <w:p>
      <w:pPr>
        <w:pStyle w:val="SourceCode"/>
      </w:pPr>
      <w:r>
        <w:rPr>
          <w:rStyle w:val="NormalTok"/>
        </w:rPr>
        <w:t xml:space="preserve">results_tab </w:t>
      </w:r>
      <w:r>
        <w:rPr>
          <w:rStyle w:val="SpecialCharTok"/>
        </w:rPr>
        <w:t xml:space="preserve">%&gt;%</w:t>
      </w:r>
      <w:r>
        <w:rPr>
          <w:rStyle w:val="NormalTok"/>
        </w:rPr>
        <w:t xml:space="preserve"> </w:t>
      </w:r>
      <w:r>
        <w:br/>
      </w:r>
      <w:r>
        <w:rPr>
          <w:rStyle w:val="NormalTok"/>
        </w:rPr>
        <w:t xml:space="preserve">  </w:t>
      </w:r>
      <w:r>
        <w:rPr>
          <w:rStyle w:val="FunctionTok"/>
        </w:rPr>
        <w:t xml:space="preserve">gtsave</w:t>
      </w:r>
      <w:r>
        <w:rPr>
          <w:rStyle w:val="NormalTok"/>
        </w:rPr>
        <w:t xml:space="preserve">(</w:t>
      </w:r>
      <w:r>
        <w:rPr>
          <w:rStyle w:val="StringTok"/>
        </w:rPr>
        <w:t xml:space="preserve">"tabs/results.rtf"</w:t>
      </w:r>
      <w:r>
        <w:rPr>
          <w:rStyle w:val="NormalTok"/>
        </w:rPr>
        <w:t xml:space="preserve">)</w:t>
      </w:r>
    </w:p>
    <w:bookmarkEnd w:id="40"/>
    <w:bookmarkStart w:id="42" w:name="response-frequency-simulation"/>
    <w:p>
      <w:pPr>
        <w:pStyle w:val="Heading2"/>
      </w:pPr>
      <w:r>
        <w:t xml:space="preserve">Response frequency simulation</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12-1.png" id="0" name="Picture"/>
                    <pic:cNvPicPr>
                      <a:picLocks noChangeArrowheads="1" noChangeAspect="1"/>
                    </pic:cNvPicPr>
                  </pic:nvPicPr>
                  <pic:blipFill>
                    <a:blip r:embed="rId41"/>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"figs/RF_plot.jpg"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Notice that the zero-one sampling is biased in nearly all cases, over-estimating the true percent of the time that the event occurs. This overestimation gets worse as the sampling parameter increases.</w:t>
      </w:r>
    </w:p>
    <w:p>
      <w:pPr>
        <w:pStyle w:val="BodyText"/>
      </w:pPr>
      <w:r>
        <w:t xml:space="preserve">With pinpoint sampling, we find that the method is unbiased, but the variability of the estimate increases as the interval between samples increases.</w:t>
      </w:r>
    </w:p>
    <w:bookmarkEnd w:id="42"/>
    <w:bookmarkStart w:id="44" w:name="response-duration-simulation"/>
    <w:p>
      <w:pPr>
        <w:pStyle w:val="Heading2"/>
      </w:pPr>
      <w:r>
        <w:t xml:space="preserve">Response duration simulation</w:t>
      </w:r>
    </w:p>
    <w:p>
      <w:pPr>
        <w:pStyle w:val="FirstParagraph"/>
      </w:pPr>
      <w:r>
        <w:drawing>
          <wp:inline>
            <wp:extent cx="5334000" cy="3287447"/>
            <wp:effectExtent b="0" l="0" r="0" t="0"/>
            <wp:docPr descr="" title="" id="1" name="Picture"/>
            <a:graphic>
              <a:graphicData uri="http://schemas.openxmlformats.org/drawingml/2006/picture">
                <pic:pic>
                  <pic:nvPicPr>
                    <pic:cNvPr descr="simulation_notes_files/figure-docx/unnamed-chunk-14-1.png" id="0" name="Picture"/>
                    <pic:cNvPicPr>
                      <a:picLocks noChangeArrowheads="1" noChangeAspect="1"/>
                    </pic:cNvPicPr>
                  </pic:nvPicPr>
                  <pic:blipFill>
                    <a:blip r:embed="rId43"/>
                    <a:stretch>
                      <a:fillRect/>
                    </a:stretch>
                  </pic:blipFill>
                  <pic:spPr bwMode="auto">
                    <a:xfrm>
                      <a:off x="0" y="0"/>
                      <a:ext cx="5334000" cy="3287447"/>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"figs/RD_plot.jpg"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Again we see that one-zero sampling is a poor estimator, not quite as consistently bad as with response frequency, but still pretty bad. Again, we see the over-estimation increases as the duration of the one-zero sampling increases.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simulation</dc:title>
  <dc:creator>Jono Tuke</dc:creator>
  <cp:keywords/>
  <dcterms:created xsi:type="dcterms:W3CDTF">2020-12-09T04:09:58Z</dcterms:created>
  <dcterms:modified xsi:type="dcterms:W3CDTF">2020-12-09T04:09:58Z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 09 Dec 2020</vt:lpwstr>
  </property>
  <property fmtid="{D5CDD505-2E9C-101B-9397-08002B2CF9AE}" pid="3" name="output">
    <vt:lpwstr/>
  </property>
</Properties>
</file>