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9013A" w14:textId="77777777" w:rsidR="003A7B65" w:rsidRDefault="003A7B65" w:rsidP="003A7B65">
      <w:pPr>
        <w:rPr>
          <w:b/>
          <w:bCs/>
          <w:lang w:val="en-US"/>
        </w:rPr>
      </w:pPr>
      <w:r w:rsidRPr="00700687">
        <w:rPr>
          <w:b/>
          <w:bCs/>
          <w:lang w:val="en-US"/>
        </w:rPr>
        <w:t>Part b)</w:t>
      </w:r>
    </w:p>
    <w:p w14:paraId="3900C225" w14:textId="77777777" w:rsidR="00700687" w:rsidRPr="00700687" w:rsidRDefault="00700687" w:rsidP="003A7B65">
      <w:pPr>
        <w:rPr>
          <w:b/>
          <w:bCs/>
          <w:lang w:val="en-US"/>
        </w:rPr>
      </w:pPr>
    </w:p>
    <w:p w14:paraId="6D24E87F" w14:textId="77777777" w:rsidR="003A7B65" w:rsidRDefault="003A7B65" w:rsidP="003A7B65">
      <w:pPr>
        <w:rPr>
          <w:lang w:val="en-US"/>
        </w:rPr>
      </w:pPr>
      <w:r>
        <w:rPr>
          <w:lang w:val="en-US"/>
        </w:rPr>
        <w:t xml:space="preserve">In this section the three liquidity factors and the market excess returns are regressed against the excess returns of the portfolios. The two steps </w:t>
      </w:r>
      <w:proofErr w:type="spellStart"/>
      <w:r>
        <w:rPr>
          <w:lang w:val="en-US"/>
        </w:rPr>
        <w:t>Fama</w:t>
      </w:r>
      <w:proofErr w:type="spellEnd"/>
      <w:r>
        <w:rPr>
          <w:lang w:val="en-US"/>
        </w:rPr>
        <w:t xml:space="preserve">-Macbeth method was used to test this model. </w:t>
      </w:r>
    </w:p>
    <w:p w14:paraId="650BC72B" w14:textId="6D629E84" w:rsidR="00E72EF7" w:rsidRDefault="0047735D" w:rsidP="00022116">
      <w:pPr>
        <w:rPr>
          <w:lang w:val="en-US"/>
        </w:rPr>
      </w:pPr>
      <w:r>
        <w:rPr>
          <w:lang w:val="en-US"/>
        </w:rPr>
        <w:t>In the first step we estimate the betas for each portfolio</w:t>
      </w:r>
      <w:r w:rsidR="00E72EF7">
        <w:rPr>
          <w:lang w:val="en-US"/>
        </w:rPr>
        <w:t xml:space="preserve">. Then we estimate the risk premiums (gammas) by regressing the estimates of the betas on the excess returns of the portfolios. </w:t>
      </w:r>
    </w:p>
    <w:p w14:paraId="7B681A12" w14:textId="77777777" w:rsidR="00022116" w:rsidRDefault="00022116" w:rsidP="00022116">
      <w:pPr>
        <w:rPr>
          <w:lang w:val="en-US"/>
        </w:rPr>
      </w:pPr>
    </w:p>
    <w:p w14:paraId="0FE4B748" w14:textId="6179D3EA" w:rsidR="00E72EF7" w:rsidRPr="0047735D" w:rsidRDefault="00E72EF7" w:rsidP="00E72EF7">
      <w:pPr>
        <w:rPr>
          <w:rFonts w:eastAsiaTheme="minorEastAsia"/>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R</m:t>
              </m:r>
            </m:e>
          </m:d>
          <m:r>
            <w:rPr>
              <w:rFonts w:ascii="Cambria Math" w:hAnsi="Cambria Math"/>
              <w:lang w:val="en-US"/>
            </w:rPr>
            <m:t xml:space="preserve">=γ0+γ1β1+γ2β2+γ3β3+γ4β4+ϵ        </m:t>
          </m:r>
          <m:r>
            <w:rPr>
              <w:rFonts w:ascii="Cambria Math" w:eastAsiaTheme="minorEastAsia" w:hAnsi="Cambria Math"/>
              <w:lang w:val="en-US"/>
            </w:rPr>
            <m:t>(1)</m:t>
          </m:r>
        </m:oMath>
      </m:oMathPara>
    </w:p>
    <w:p w14:paraId="6AD85787" w14:textId="77777777" w:rsidR="00022116" w:rsidRDefault="00022116" w:rsidP="00E72EF7">
      <w:pPr>
        <w:rPr>
          <w:lang w:val="en-US"/>
        </w:rPr>
      </w:pPr>
    </w:p>
    <w:p w14:paraId="545805E5" w14:textId="63BD28EF" w:rsidR="00E72EF7" w:rsidRDefault="00E72EF7" w:rsidP="00E72EF7">
      <w:pPr>
        <w:rPr>
          <w:lang w:val="en-US"/>
        </w:rPr>
      </w:pPr>
      <w:r>
        <w:rPr>
          <w:lang w:val="en-US"/>
        </w:rPr>
        <w:t>The values of the gammas for the extended factors model are reported below:</w:t>
      </w:r>
      <w:r w:rsidRPr="00C10920">
        <w:rPr>
          <w:lang w:val="en-US"/>
        </w:rPr>
        <w:t xml:space="preserve"> </w:t>
      </w:r>
    </w:p>
    <w:p w14:paraId="33D1CE81" w14:textId="77777777" w:rsidR="00700687" w:rsidRDefault="00700687" w:rsidP="003A7B65">
      <w:pPr>
        <w:rPr>
          <w:lang w:val="en-US"/>
        </w:rPr>
      </w:pPr>
    </w:p>
    <w:tbl>
      <w:tblPr>
        <w:tblStyle w:val="PlainTable3"/>
        <w:tblpPr w:leftFromText="180" w:rightFromText="180" w:vertAnchor="text" w:horzAnchor="margin" w:tblpY="-106"/>
        <w:tblW w:w="9136" w:type="dxa"/>
        <w:tblLook w:val="04A0" w:firstRow="1" w:lastRow="0" w:firstColumn="1" w:lastColumn="0" w:noHBand="0" w:noVBand="1"/>
      </w:tblPr>
      <w:tblGrid>
        <w:gridCol w:w="1522"/>
        <w:gridCol w:w="1522"/>
        <w:gridCol w:w="1523"/>
        <w:gridCol w:w="1523"/>
        <w:gridCol w:w="1523"/>
        <w:gridCol w:w="1523"/>
      </w:tblGrid>
      <w:tr w:rsidR="00700687" w14:paraId="717A369A" w14:textId="77777777" w:rsidTr="00700687">
        <w:trPr>
          <w:cnfStyle w:val="100000000000" w:firstRow="1" w:lastRow="0" w:firstColumn="0" w:lastColumn="0" w:oddVBand="0" w:evenVBand="0" w:oddHBand="0" w:evenHBand="0" w:firstRowFirstColumn="0" w:firstRowLastColumn="0" w:lastRowFirstColumn="0" w:lastRowLastColumn="0"/>
          <w:trHeight w:val="1032"/>
        </w:trPr>
        <w:tc>
          <w:tcPr>
            <w:cnfStyle w:val="001000000100" w:firstRow="0" w:lastRow="0" w:firstColumn="1" w:lastColumn="0" w:oddVBand="0" w:evenVBand="0" w:oddHBand="0" w:evenHBand="0" w:firstRowFirstColumn="1" w:firstRowLastColumn="0" w:lastRowFirstColumn="0" w:lastRowLastColumn="0"/>
            <w:tcW w:w="1522" w:type="dxa"/>
          </w:tcPr>
          <w:p w14:paraId="12EBEDC7" w14:textId="77777777" w:rsidR="00700687" w:rsidRDefault="00700687" w:rsidP="00700687">
            <w:pPr>
              <w:rPr>
                <w:lang w:val="en-US"/>
              </w:rPr>
            </w:pPr>
          </w:p>
        </w:tc>
        <w:tc>
          <w:tcPr>
            <w:tcW w:w="1522" w:type="dxa"/>
          </w:tcPr>
          <w:p w14:paraId="000DA6A4" w14:textId="77777777" w:rsidR="00700687" w:rsidRDefault="00700687" w:rsidP="00700687">
            <w:pPr>
              <w:cnfStyle w:val="100000000000" w:firstRow="1" w:lastRow="0" w:firstColumn="0" w:lastColumn="0" w:oddVBand="0" w:evenVBand="0" w:oddHBand="0" w:evenHBand="0" w:firstRowFirstColumn="0" w:firstRowLastColumn="0" w:lastRowFirstColumn="0" w:lastRowLastColumn="0"/>
              <w:rPr>
                <w:lang w:val="en-US"/>
              </w:rPr>
            </w:pPr>
            <w:r>
              <w:rPr>
                <w:lang w:val="en-US"/>
              </w:rPr>
              <w:t>gamma0</w:t>
            </w:r>
          </w:p>
        </w:tc>
        <w:tc>
          <w:tcPr>
            <w:tcW w:w="1523" w:type="dxa"/>
          </w:tcPr>
          <w:p w14:paraId="26BE8FA9" w14:textId="77777777" w:rsidR="00700687" w:rsidRDefault="00700687" w:rsidP="00700687">
            <w:pPr>
              <w:cnfStyle w:val="100000000000" w:firstRow="1" w:lastRow="0" w:firstColumn="0" w:lastColumn="0" w:oddVBand="0" w:evenVBand="0" w:oddHBand="0" w:evenHBand="0" w:firstRowFirstColumn="0" w:firstRowLastColumn="0" w:lastRowFirstColumn="0" w:lastRowLastColumn="0"/>
              <w:rPr>
                <w:lang w:val="en-US"/>
              </w:rPr>
            </w:pPr>
            <w:r>
              <w:rPr>
                <w:lang w:val="en-US"/>
              </w:rPr>
              <w:t>gamma1</w:t>
            </w:r>
          </w:p>
        </w:tc>
        <w:tc>
          <w:tcPr>
            <w:tcW w:w="1523" w:type="dxa"/>
          </w:tcPr>
          <w:p w14:paraId="779A1511" w14:textId="77777777" w:rsidR="00700687" w:rsidRDefault="00700687" w:rsidP="00700687">
            <w:pPr>
              <w:cnfStyle w:val="100000000000" w:firstRow="1" w:lastRow="0" w:firstColumn="0" w:lastColumn="0" w:oddVBand="0" w:evenVBand="0" w:oddHBand="0" w:evenHBand="0" w:firstRowFirstColumn="0" w:firstRowLastColumn="0" w:lastRowFirstColumn="0" w:lastRowLastColumn="0"/>
              <w:rPr>
                <w:lang w:val="en-US"/>
              </w:rPr>
            </w:pPr>
            <w:r>
              <w:rPr>
                <w:lang w:val="en-US"/>
              </w:rPr>
              <w:t>gamma2</w:t>
            </w:r>
          </w:p>
        </w:tc>
        <w:tc>
          <w:tcPr>
            <w:tcW w:w="1523" w:type="dxa"/>
          </w:tcPr>
          <w:p w14:paraId="6D27305F" w14:textId="77777777" w:rsidR="00700687" w:rsidRDefault="00700687" w:rsidP="00700687">
            <w:pPr>
              <w:cnfStyle w:val="100000000000" w:firstRow="1" w:lastRow="0" w:firstColumn="0" w:lastColumn="0" w:oddVBand="0" w:evenVBand="0" w:oddHBand="0" w:evenHBand="0" w:firstRowFirstColumn="0" w:firstRowLastColumn="0" w:lastRowFirstColumn="0" w:lastRowLastColumn="0"/>
              <w:rPr>
                <w:lang w:val="en-US"/>
              </w:rPr>
            </w:pPr>
            <w:r>
              <w:rPr>
                <w:lang w:val="en-US"/>
              </w:rPr>
              <w:t>gamma3</w:t>
            </w:r>
          </w:p>
        </w:tc>
        <w:tc>
          <w:tcPr>
            <w:tcW w:w="1523" w:type="dxa"/>
          </w:tcPr>
          <w:p w14:paraId="1377AED1" w14:textId="77777777" w:rsidR="00700687" w:rsidRDefault="00700687" w:rsidP="00700687">
            <w:pPr>
              <w:cnfStyle w:val="100000000000" w:firstRow="1" w:lastRow="0" w:firstColumn="0" w:lastColumn="0" w:oddVBand="0" w:evenVBand="0" w:oddHBand="0" w:evenHBand="0" w:firstRowFirstColumn="0" w:firstRowLastColumn="0" w:lastRowFirstColumn="0" w:lastRowLastColumn="0"/>
              <w:rPr>
                <w:lang w:val="en-US"/>
              </w:rPr>
            </w:pPr>
            <w:r>
              <w:rPr>
                <w:lang w:val="en-US"/>
              </w:rPr>
              <w:t>gamma4</w:t>
            </w:r>
          </w:p>
        </w:tc>
      </w:tr>
      <w:tr w:rsidR="00700687" w14:paraId="5EBB75C2" w14:textId="77777777" w:rsidTr="00700687">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1522" w:type="dxa"/>
          </w:tcPr>
          <w:p w14:paraId="788DB85D" w14:textId="77777777" w:rsidR="00700687" w:rsidRDefault="00700687" w:rsidP="00700687">
            <w:pPr>
              <w:rPr>
                <w:lang w:val="en-US"/>
              </w:rPr>
            </w:pPr>
            <w:r>
              <w:rPr>
                <w:lang w:val="en-US"/>
              </w:rPr>
              <w:t>Extended facotr model</w:t>
            </w:r>
          </w:p>
        </w:tc>
        <w:tc>
          <w:tcPr>
            <w:tcW w:w="1522" w:type="dxa"/>
          </w:tcPr>
          <w:p w14:paraId="6FE6C2E4" w14:textId="77777777" w:rsidR="00700687"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C659DE">
              <w:rPr>
                <w:lang w:val="en-US"/>
              </w:rPr>
              <w:t>0.2181</w:t>
            </w:r>
          </w:p>
          <w:p w14:paraId="02CF8F75" w14:textId="77777777" w:rsidR="00700687" w:rsidRPr="00C659DE"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C659DE">
              <w:rPr>
                <w:lang w:val="en-US"/>
              </w:rPr>
              <w:t>0.6054</w:t>
            </w:r>
            <w:r>
              <w:rPr>
                <w:lang w:val="en-US"/>
              </w:rPr>
              <w:t>)</w:t>
            </w:r>
          </w:p>
          <w:p w14:paraId="6FBF1AE5" w14:textId="77777777" w:rsidR="00700687" w:rsidRDefault="00700687" w:rsidP="00700687">
            <w:pPr>
              <w:cnfStyle w:val="000000100000" w:firstRow="0" w:lastRow="0" w:firstColumn="0" w:lastColumn="0" w:oddVBand="0" w:evenVBand="0" w:oddHBand="1" w:evenHBand="0" w:firstRowFirstColumn="0" w:firstRowLastColumn="0" w:lastRowFirstColumn="0" w:lastRowLastColumn="0"/>
              <w:rPr>
                <w:lang w:val="en-US"/>
              </w:rPr>
            </w:pPr>
          </w:p>
        </w:tc>
        <w:tc>
          <w:tcPr>
            <w:tcW w:w="1523" w:type="dxa"/>
          </w:tcPr>
          <w:p w14:paraId="1177C785" w14:textId="77777777" w:rsidR="00700687"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C659DE">
              <w:rPr>
                <w:lang w:val="en-US"/>
              </w:rPr>
              <w:t>0.3069</w:t>
            </w:r>
          </w:p>
          <w:p w14:paraId="3B2DFB54" w14:textId="77777777" w:rsidR="00700687" w:rsidRPr="00C659DE"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C659DE">
              <w:rPr>
                <w:lang w:val="en-US"/>
              </w:rPr>
              <w:t>0.9631</w:t>
            </w:r>
            <w:r>
              <w:rPr>
                <w:lang w:val="en-US"/>
              </w:rPr>
              <w:t>)</w:t>
            </w:r>
          </w:p>
          <w:p w14:paraId="6E0FA054" w14:textId="77777777" w:rsidR="00700687" w:rsidRDefault="00700687" w:rsidP="00700687">
            <w:pPr>
              <w:cnfStyle w:val="000000100000" w:firstRow="0" w:lastRow="0" w:firstColumn="0" w:lastColumn="0" w:oddVBand="0" w:evenVBand="0" w:oddHBand="1" w:evenHBand="0" w:firstRowFirstColumn="0" w:firstRowLastColumn="0" w:lastRowFirstColumn="0" w:lastRowLastColumn="0"/>
              <w:rPr>
                <w:lang w:val="en-US"/>
              </w:rPr>
            </w:pPr>
          </w:p>
        </w:tc>
        <w:tc>
          <w:tcPr>
            <w:tcW w:w="1523" w:type="dxa"/>
          </w:tcPr>
          <w:p w14:paraId="6886960C" w14:textId="77777777" w:rsidR="00700687"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C659DE">
              <w:rPr>
                <w:lang w:val="en-US"/>
              </w:rPr>
              <w:t>0.0720</w:t>
            </w:r>
          </w:p>
          <w:p w14:paraId="0E373AFB" w14:textId="77777777" w:rsidR="00700687" w:rsidRPr="00C659DE"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C659DE">
              <w:rPr>
                <w:lang w:val="en-US"/>
              </w:rPr>
              <w:t>4.6196</w:t>
            </w:r>
            <w:r>
              <w:rPr>
                <w:lang w:val="en-US"/>
              </w:rPr>
              <w:t>)</w:t>
            </w:r>
          </w:p>
          <w:p w14:paraId="77DE62E2" w14:textId="77777777" w:rsidR="00700687" w:rsidRDefault="00700687" w:rsidP="00700687">
            <w:pPr>
              <w:cnfStyle w:val="000000100000" w:firstRow="0" w:lastRow="0" w:firstColumn="0" w:lastColumn="0" w:oddVBand="0" w:evenVBand="0" w:oddHBand="1" w:evenHBand="0" w:firstRowFirstColumn="0" w:firstRowLastColumn="0" w:lastRowFirstColumn="0" w:lastRowLastColumn="0"/>
              <w:rPr>
                <w:lang w:val="en-US"/>
              </w:rPr>
            </w:pPr>
          </w:p>
        </w:tc>
        <w:tc>
          <w:tcPr>
            <w:tcW w:w="1523" w:type="dxa"/>
          </w:tcPr>
          <w:p w14:paraId="29845EAE" w14:textId="77777777" w:rsidR="00700687"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C659DE">
              <w:rPr>
                <w:lang w:val="en-US"/>
              </w:rPr>
              <w:t>0.0256</w:t>
            </w:r>
          </w:p>
          <w:p w14:paraId="56310650" w14:textId="77777777" w:rsidR="00700687" w:rsidRPr="00C659DE"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C659DE">
              <w:rPr>
                <w:lang w:val="en-US"/>
              </w:rPr>
              <w:t>2.4805</w:t>
            </w:r>
            <w:r>
              <w:rPr>
                <w:lang w:val="en-US"/>
              </w:rPr>
              <w:t>)</w:t>
            </w:r>
          </w:p>
          <w:p w14:paraId="31CC0162" w14:textId="77777777" w:rsidR="00700687" w:rsidRDefault="00700687" w:rsidP="00700687">
            <w:pPr>
              <w:cnfStyle w:val="000000100000" w:firstRow="0" w:lastRow="0" w:firstColumn="0" w:lastColumn="0" w:oddVBand="0" w:evenVBand="0" w:oddHBand="1" w:evenHBand="0" w:firstRowFirstColumn="0" w:firstRowLastColumn="0" w:lastRowFirstColumn="0" w:lastRowLastColumn="0"/>
              <w:rPr>
                <w:lang w:val="en-US"/>
              </w:rPr>
            </w:pPr>
          </w:p>
        </w:tc>
        <w:tc>
          <w:tcPr>
            <w:tcW w:w="1523" w:type="dxa"/>
          </w:tcPr>
          <w:p w14:paraId="7A5DC9AA" w14:textId="77777777" w:rsidR="00700687" w:rsidRPr="00C659DE"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C659DE">
              <w:rPr>
                <w:lang w:val="en-US"/>
              </w:rPr>
              <w:t>-0.0549</w:t>
            </w:r>
          </w:p>
          <w:p w14:paraId="7B0E8061" w14:textId="77777777" w:rsidR="00700687" w:rsidRPr="00977D29"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C659DE">
              <w:rPr>
                <w:lang w:val="en-US"/>
              </w:rPr>
              <w:t>-6.0122</w:t>
            </w:r>
            <w:r>
              <w:rPr>
                <w:lang w:val="en-US"/>
              </w:rPr>
              <w:t>)</w:t>
            </w:r>
          </w:p>
          <w:p w14:paraId="766012BB" w14:textId="77777777" w:rsidR="00700687" w:rsidRDefault="00700687" w:rsidP="00700687">
            <w:pPr>
              <w:cnfStyle w:val="000000100000" w:firstRow="0" w:lastRow="0" w:firstColumn="0" w:lastColumn="0" w:oddVBand="0" w:evenVBand="0" w:oddHBand="1" w:evenHBand="0" w:firstRowFirstColumn="0" w:firstRowLastColumn="0" w:lastRowFirstColumn="0" w:lastRowLastColumn="0"/>
              <w:rPr>
                <w:lang w:val="en-US"/>
              </w:rPr>
            </w:pPr>
          </w:p>
        </w:tc>
      </w:tr>
    </w:tbl>
    <w:p w14:paraId="58A18DFC" w14:textId="77777777" w:rsidR="00700687" w:rsidRDefault="00700687" w:rsidP="003A7B65">
      <w:pPr>
        <w:rPr>
          <w:lang w:val="en-US"/>
        </w:rPr>
      </w:pPr>
    </w:p>
    <w:p w14:paraId="48D0D5B6" w14:textId="060D2810" w:rsidR="003A7B65" w:rsidRDefault="003A7B65" w:rsidP="0064278E">
      <w:pPr>
        <w:rPr>
          <w:lang w:val="en-US"/>
        </w:rPr>
      </w:pPr>
      <w:r>
        <w:rPr>
          <w:lang w:val="en-US"/>
        </w:rPr>
        <w:t xml:space="preserve">Gamma0 has a value of 0.2181 and a t-value of 0.6054. </w:t>
      </w:r>
      <w:r w:rsidR="003E541C">
        <w:rPr>
          <w:lang w:val="en-US"/>
        </w:rPr>
        <w:t xml:space="preserve">Furthermore, when comparing the Gamma0 of the CAPM and the extended factors, the extended factors model produce lower gamma0 value. However, </w:t>
      </w:r>
      <w:r w:rsidR="00F75F90">
        <w:rPr>
          <w:lang w:val="en-US"/>
        </w:rPr>
        <w:t>w</w:t>
      </w:r>
      <w:r>
        <w:rPr>
          <w:lang w:val="en-US"/>
        </w:rPr>
        <w:t xml:space="preserve">ith a 5% significance level Gamma0 is insignificant. </w:t>
      </w:r>
    </w:p>
    <w:p w14:paraId="0EA386CE" w14:textId="1AD6E92A" w:rsidR="003A7B65" w:rsidRDefault="003A7B65" w:rsidP="00F75F90">
      <w:pPr>
        <w:rPr>
          <w:lang w:val="en-US"/>
        </w:rPr>
      </w:pPr>
      <w:r>
        <w:rPr>
          <w:lang w:val="en-US"/>
        </w:rPr>
        <w:t xml:space="preserve">The estimates for gamma1 is different from </w:t>
      </w:r>
      <w:r w:rsidR="00AA043D">
        <w:rPr>
          <w:lang w:val="en-US"/>
        </w:rPr>
        <w:t>CAPM</w:t>
      </w:r>
      <w:r>
        <w:rPr>
          <w:lang w:val="en-US"/>
        </w:rPr>
        <w:t xml:space="preserve">. </w:t>
      </w:r>
      <w:r w:rsidR="00F75F90">
        <w:rPr>
          <w:lang w:val="en-US"/>
        </w:rPr>
        <w:t>Gamma1 has a value of 0.3069 and a t-value of 0.9631. With a 5% significance level Gamma1 is insignificant. Over time, Gamma1 appears to be positive in some cases and negative in others. This suggest that investors are sometimes compensated for added risk and penalized in other. The fact that Gamma1 takes a negative value can be explained by the fact that when the market returns are positive, portfolios with betas higher than 1 will may have lower returns as they are riskier.</w:t>
      </w:r>
      <w:r w:rsidR="00F75F90">
        <w:rPr>
          <w:lang w:val="en-US"/>
        </w:rPr>
        <w:t xml:space="preserve"> </w:t>
      </w:r>
      <w:bookmarkStart w:id="0" w:name="_GoBack"/>
      <w:bookmarkEnd w:id="0"/>
    </w:p>
    <w:p w14:paraId="3F577117" w14:textId="02AA4A1F" w:rsidR="008E35A7" w:rsidRDefault="008E35A7" w:rsidP="008E35A7">
      <w:pPr>
        <w:rPr>
          <w:lang w:val="en-US"/>
        </w:rPr>
      </w:pPr>
      <w:r>
        <w:rPr>
          <w:lang w:val="en-US"/>
        </w:rPr>
        <w:t xml:space="preserve">The risk premium of the aggregate liquidity factor and innovation in liquidity are both positive and statistically significant. Therefore, portfolios with higher exposure to the liquidity factor are expected to have higher returns. </w:t>
      </w:r>
      <w:r w:rsidR="00AA043D">
        <w:rPr>
          <w:lang w:val="en-US"/>
        </w:rPr>
        <w:t xml:space="preserve">This means investors are compensated for add risk. In other words, liquidity risk is priced. </w:t>
      </w:r>
      <w:r>
        <w:rPr>
          <w:lang w:val="en-US"/>
        </w:rPr>
        <w:t xml:space="preserve">However, the risk premium for the traded liquidity in negative which contracts the results obtain for the risk premiums for the first two liquidity factors. A negative liquidity risk premium suggests that the liquidity risk is not priced. </w:t>
      </w:r>
    </w:p>
    <w:p w14:paraId="59EA44B4" w14:textId="77777777" w:rsidR="00A104A6" w:rsidRDefault="00A104A6" w:rsidP="008E35A7">
      <w:pPr>
        <w:rPr>
          <w:lang w:val="en-US"/>
        </w:rPr>
      </w:pPr>
    </w:p>
    <w:p w14:paraId="5075727E" w14:textId="463956C2" w:rsidR="00E902D9" w:rsidRDefault="00CE7D34" w:rsidP="003A7B65">
      <w:pPr>
        <w:rPr>
          <w:lang w:val="en-US"/>
        </w:rPr>
      </w:pPr>
      <w:r>
        <w:rPr>
          <w:lang w:val="en-US"/>
        </w:rPr>
        <w:lastRenderedPageBreak/>
        <w:t>Next, we estimate each liquidity factor in a separate regression as to avoid multi-</w:t>
      </w:r>
      <w:r w:rsidR="008224D1">
        <w:rPr>
          <w:lang w:val="en-US"/>
        </w:rPr>
        <w:t>collinearity.</w:t>
      </w:r>
      <w:r w:rsidR="00E902D9">
        <w:rPr>
          <w:lang w:val="en-US"/>
        </w:rPr>
        <w:t xml:space="preserve"> </w:t>
      </w:r>
      <w:r w:rsidR="00AA043D">
        <w:rPr>
          <w:lang w:val="en-US"/>
        </w:rPr>
        <w:t>Since, the liquidity factors are correlated this may introduce multi-collinearity which affect the estimate of the gammas.</w:t>
      </w:r>
      <w:r w:rsidR="00AA043D">
        <w:rPr>
          <w:lang w:val="en-US"/>
        </w:rPr>
        <w:t xml:space="preserve"> </w:t>
      </w:r>
      <w:r w:rsidR="00E72EF7">
        <w:rPr>
          <w:lang w:val="en-US"/>
        </w:rPr>
        <w:t>First,</w:t>
      </w:r>
      <w:r w:rsidR="00E902D9">
        <w:rPr>
          <w:lang w:val="en-US"/>
        </w:rPr>
        <w:t xml:space="preserve"> we estimate the extended factor model with the aggregate liquidity factor only with the following regression:</w:t>
      </w:r>
    </w:p>
    <w:p w14:paraId="1CD3326E" w14:textId="731F637A" w:rsidR="00E902D9" w:rsidRPr="00E902D9" w:rsidRDefault="00E902D9" w:rsidP="0064278E">
      <w:pPr>
        <w:jc w:val="center"/>
        <w:rPr>
          <w:rFonts w:eastAsiaTheme="minorEastAsia"/>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R</m:t>
              </m:r>
            </m:e>
          </m:d>
          <m:r>
            <w:rPr>
              <w:rFonts w:ascii="Cambria Math" w:hAnsi="Cambria Math"/>
              <w:lang w:val="en-US"/>
            </w:rPr>
            <m:t>=γ0+γ1β1+γ2β2+ϵ        (2)</m:t>
          </m:r>
        </m:oMath>
      </m:oMathPara>
    </w:p>
    <w:p w14:paraId="460A1130" w14:textId="4B5D383C" w:rsidR="00E902D9" w:rsidRDefault="00E902D9" w:rsidP="003A7B65">
      <w:pPr>
        <w:rPr>
          <w:rFonts w:eastAsiaTheme="minorEastAsia"/>
          <w:lang w:val="en-US"/>
        </w:rPr>
      </w:pPr>
      <w:r>
        <w:rPr>
          <w:rFonts w:eastAsiaTheme="minorEastAsia"/>
          <w:lang w:val="en-US"/>
        </w:rPr>
        <w:t xml:space="preserve">Where beta 2 is the exposure of the portfolios to the aggregate liquidity. </w:t>
      </w:r>
    </w:p>
    <w:p w14:paraId="03E94AD3" w14:textId="59CCD57E" w:rsidR="00E902D9" w:rsidRDefault="00E902D9" w:rsidP="003A7B65">
      <w:pPr>
        <w:rPr>
          <w:lang w:val="en-US"/>
        </w:rPr>
      </w:pPr>
      <w:r>
        <w:rPr>
          <w:lang w:val="en-US"/>
        </w:rPr>
        <w:t xml:space="preserve">There result of the regression is reported in the table below. </w:t>
      </w:r>
    </w:p>
    <w:p w14:paraId="72D4C87F" w14:textId="77777777" w:rsidR="00F93A94" w:rsidRDefault="00F93A94" w:rsidP="003A7B65">
      <w:pPr>
        <w:rPr>
          <w:lang w:val="en-US"/>
        </w:rPr>
      </w:pPr>
    </w:p>
    <w:p w14:paraId="681CA685" w14:textId="77777777" w:rsidR="00DA58E2" w:rsidRDefault="00DA58E2" w:rsidP="00F93A94">
      <w:pPr>
        <w:rPr>
          <w:lang w:val="en-US"/>
        </w:rPr>
      </w:pPr>
    </w:p>
    <w:tbl>
      <w:tblPr>
        <w:tblStyle w:val="PlainTable3"/>
        <w:tblW w:w="9426" w:type="dxa"/>
        <w:tblLook w:val="04A0" w:firstRow="1" w:lastRow="0" w:firstColumn="1" w:lastColumn="0" w:noHBand="0" w:noVBand="1"/>
      </w:tblPr>
      <w:tblGrid>
        <w:gridCol w:w="2356"/>
        <w:gridCol w:w="2356"/>
        <w:gridCol w:w="2357"/>
        <w:gridCol w:w="2357"/>
      </w:tblGrid>
      <w:tr w:rsidR="00DA58E2" w14:paraId="3738DCCE" w14:textId="77777777" w:rsidTr="00DA58E2">
        <w:trPr>
          <w:cnfStyle w:val="100000000000" w:firstRow="1" w:lastRow="0" w:firstColumn="0" w:lastColumn="0" w:oddVBand="0" w:evenVBand="0" w:oddHBand="0" w:evenHBand="0" w:firstRowFirstColumn="0" w:firstRowLastColumn="0" w:lastRowFirstColumn="0" w:lastRowLastColumn="0"/>
          <w:trHeight w:val="810"/>
        </w:trPr>
        <w:tc>
          <w:tcPr>
            <w:cnfStyle w:val="001000000100" w:firstRow="0" w:lastRow="0" w:firstColumn="1" w:lastColumn="0" w:oddVBand="0" w:evenVBand="0" w:oddHBand="0" w:evenHBand="0" w:firstRowFirstColumn="1" w:firstRowLastColumn="0" w:lastRowFirstColumn="0" w:lastRowLastColumn="0"/>
            <w:tcW w:w="2356" w:type="dxa"/>
          </w:tcPr>
          <w:p w14:paraId="2E2D3C38" w14:textId="77777777" w:rsidR="00DA58E2" w:rsidRDefault="00DA58E2" w:rsidP="003A7B65">
            <w:pPr>
              <w:rPr>
                <w:lang w:val="en-US"/>
              </w:rPr>
            </w:pPr>
          </w:p>
        </w:tc>
        <w:tc>
          <w:tcPr>
            <w:tcW w:w="2356" w:type="dxa"/>
          </w:tcPr>
          <w:p w14:paraId="186C0C82" w14:textId="77777777" w:rsidR="00DA58E2" w:rsidRDefault="00DA58E2" w:rsidP="003A7B65">
            <w:pPr>
              <w:cnfStyle w:val="100000000000" w:firstRow="1" w:lastRow="0" w:firstColumn="0" w:lastColumn="0" w:oddVBand="0" w:evenVBand="0" w:oddHBand="0" w:evenHBand="0" w:firstRowFirstColumn="0" w:firstRowLastColumn="0" w:lastRowFirstColumn="0" w:lastRowLastColumn="0"/>
              <w:rPr>
                <w:lang w:val="en-US"/>
              </w:rPr>
            </w:pPr>
            <w:r>
              <w:rPr>
                <w:lang w:val="en-US"/>
              </w:rPr>
              <w:t>gamma0</w:t>
            </w:r>
          </w:p>
        </w:tc>
        <w:tc>
          <w:tcPr>
            <w:tcW w:w="2357" w:type="dxa"/>
          </w:tcPr>
          <w:p w14:paraId="04289ABE" w14:textId="77777777" w:rsidR="00DA58E2" w:rsidRDefault="00DA58E2" w:rsidP="003A7B65">
            <w:pPr>
              <w:cnfStyle w:val="100000000000" w:firstRow="1" w:lastRow="0" w:firstColumn="0" w:lastColumn="0" w:oddVBand="0" w:evenVBand="0" w:oddHBand="0" w:evenHBand="0" w:firstRowFirstColumn="0" w:firstRowLastColumn="0" w:lastRowFirstColumn="0" w:lastRowLastColumn="0"/>
              <w:rPr>
                <w:lang w:val="en-US"/>
              </w:rPr>
            </w:pPr>
            <w:r>
              <w:rPr>
                <w:lang w:val="en-US"/>
              </w:rPr>
              <w:t>gamma1</w:t>
            </w:r>
          </w:p>
        </w:tc>
        <w:tc>
          <w:tcPr>
            <w:tcW w:w="2357" w:type="dxa"/>
          </w:tcPr>
          <w:p w14:paraId="24C51164" w14:textId="77777777" w:rsidR="00DA58E2" w:rsidRDefault="00DA58E2" w:rsidP="003A7B65">
            <w:pPr>
              <w:cnfStyle w:val="100000000000" w:firstRow="1" w:lastRow="0" w:firstColumn="0" w:lastColumn="0" w:oddVBand="0" w:evenVBand="0" w:oddHBand="0" w:evenHBand="0" w:firstRowFirstColumn="0" w:firstRowLastColumn="0" w:lastRowFirstColumn="0" w:lastRowLastColumn="0"/>
              <w:rPr>
                <w:lang w:val="en-US"/>
              </w:rPr>
            </w:pPr>
            <w:r>
              <w:rPr>
                <w:lang w:val="en-US"/>
              </w:rPr>
              <w:t>gamma2</w:t>
            </w:r>
          </w:p>
        </w:tc>
      </w:tr>
      <w:tr w:rsidR="00DA58E2" w14:paraId="5C05C22E" w14:textId="77777777" w:rsidTr="00DA58E2">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2356" w:type="dxa"/>
          </w:tcPr>
          <w:p w14:paraId="1B7B9C83" w14:textId="77777777" w:rsidR="00DA58E2" w:rsidRDefault="00DA58E2" w:rsidP="003A7B65">
            <w:pPr>
              <w:rPr>
                <w:lang w:val="en-US"/>
              </w:rPr>
            </w:pPr>
            <w:r>
              <w:rPr>
                <w:lang w:val="en-US"/>
              </w:rPr>
              <w:t>aggregate liquidity</w:t>
            </w:r>
          </w:p>
        </w:tc>
        <w:tc>
          <w:tcPr>
            <w:tcW w:w="2356" w:type="dxa"/>
          </w:tcPr>
          <w:p w14:paraId="7030009D" w14:textId="77777777" w:rsidR="00DA58E2" w:rsidRDefault="00F93A94" w:rsidP="003A7B65">
            <w:pPr>
              <w:cnfStyle w:val="000000100000" w:firstRow="0" w:lastRow="0" w:firstColumn="0" w:lastColumn="0" w:oddVBand="0" w:evenVBand="0" w:oddHBand="1" w:evenHBand="0" w:firstRowFirstColumn="0" w:firstRowLastColumn="0" w:lastRowFirstColumn="0" w:lastRowLastColumn="0"/>
              <w:rPr>
                <w:lang w:val="en-US"/>
              </w:rPr>
            </w:pPr>
            <w:r>
              <w:rPr>
                <w:lang w:val="en-US"/>
              </w:rPr>
              <w:t>0.866</w:t>
            </w:r>
          </w:p>
          <w:p w14:paraId="7C947B9F" w14:textId="77777777" w:rsidR="00F93A94" w:rsidRDefault="00F93A94" w:rsidP="003A7B65">
            <w:pPr>
              <w:cnfStyle w:val="000000100000" w:firstRow="0" w:lastRow="0" w:firstColumn="0" w:lastColumn="0" w:oddVBand="0" w:evenVBand="0" w:oddHBand="1" w:evenHBand="0" w:firstRowFirstColumn="0" w:firstRowLastColumn="0" w:lastRowFirstColumn="0" w:lastRowLastColumn="0"/>
              <w:rPr>
                <w:lang w:val="en-US"/>
              </w:rPr>
            </w:pPr>
            <w:r>
              <w:rPr>
                <w:lang w:val="en-US"/>
              </w:rPr>
              <w:t>(1.363)</w:t>
            </w:r>
          </w:p>
        </w:tc>
        <w:tc>
          <w:tcPr>
            <w:tcW w:w="2357" w:type="dxa"/>
          </w:tcPr>
          <w:p w14:paraId="675774E0" w14:textId="77777777" w:rsidR="00DA58E2" w:rsidRDefault="00F93A94" w:rsidP="003A7B65">
            <w:pPr>
              <w:cnfStyle w:val="000000100000" w:firstRow="0" w:lastRow="0" w:firstColumn="0" w:lastColumn="0" w:oddVBand="0" w:evenVBand="0" w:oddHBand="1" w:evenHBand="0" w:firstRowFirstColumn="0" w:firstRowLastColumn="0" w:lastRowFirstColumn="0" w:lastRowLastColumn="0"/>
              <w:rPr>
                <w:lang w:val="en-US"/>
              </w:rPr>
            </w:pPr>
            <w:r>
              <w:rPr>
                <w:lang w:val="en-US"/>
              </w:rPr>
              <w:t>-0.397</w:t>
            </w:r>
          </w:p>
          <w:p w14:paraId="212BA7CB" w14:textId="77777777" w:rsidR="00F93A94" w:rsidRDefault="00F93A94" w:rsidP="003A7B65">
            <w:pPr>
              <w:cnfStyle w:val="000000100000" w:firstRow="0" w:lastRow="0" w:firstColumn="0" w:lastColumn="0" w:oddVBand="0" w:evenVBand="0" w:oddHBand="1" w:evenHBand="0" w:firstRowFirstColumn="0" w:firstRowLastColumn="0" w:lastRowFirstColumn="0" w:lastRowLastColumn="0"/>
              <w:rPr>
                <w:lang w:val="en-US"/>
              </w:rPr>
            </w:pPr>
            <w:r>
              <w:rPr>
                <w:lang w:val="en-US"/>
              </w:rPr>
              <w:t>(-0.628)</w:t>
            </w:r>
          </w:p>
        </w:tc>
        <w:tc>
          <w:tcPr>
            <w:tcW w:w="2357" w:type="dxa"/>
          </w:tcPr>
          <w:p w14:paraId="22D0D83C" w14:textId="77777777" w:rsidR="00DA58E2" w:rsidRDefault="00F93A94" w:rsidP="003A7B65">
            <w:pPr>
              <w:cnfStyle w:val="000000100000" w:firstRow="0" w:lastRow="0" w:firstColumn="0" w:lastColumn="0" w:oddVBand="0" w:evenVBand="0" w:oddHBand="1" w:evenHBand="0" w:firstRowFirstColumn="0" w:firstRowLastColumn="0" w:lastRowFirstColumn="0" w:lastRowLastColumn="0"/>
              <w:rPr>
                <w:lang w:val="en-US"/>
              </w:rPr>
            </w:pPr>
            <w:r>
              <w:rPr>
                <w:lang w:val="en-US"/>
              </w:rPr>
              <w:t>0.061</w:t>
            </w:r>
          </w:p>
          <w:p w14:paraId="41044632" w14:textId="77777777" w:rsidR="00F93A94" w:rsidRDefault="00F93A94" w:rsidP="003A7B65">
            <w:pPr>
              <w:cnfStyle w:val="000000100000" w:firstRow="0" w:lastRow="0" w:firstColumn="0" w:lastColumn="0" w:oddVBand="0" w:evenVBand="0" w:oddHBand="1" w:evenHBand="0" w:firstRowFirstColumn="0" w:firstRowLastColumn="0" w:lastRowFirstColumn="0" w:lastRowLastColumn="0"/>
              <w:rPr>
                <w:lang w:val="en-US"/>
              </w:rPr>
            </w:pPr>
            <w:r>
              <w:rPr>
                <w:lang w:val="en-US"/>
              </w:rPr>
              <w:t>(2.515)</w:t>
            </w:r>
          </w:p>
        </w:tc>
      </w:tr>
    </w:tbl>
    <w:p w14:paraId="63F74CA1" w14:textId="222717F8" w:rsidR="003A7B65" w:rsidRDefault="003A7B65" w:rsidP="003A7B65">
      <w:pPr>
        <w:rPr>
          <w:lang w:val="en-US"/>
        </w:rPr>
      </w:pPr>
    </w:p>
    <w:p w14:paraId="50CF4CB9" w14:textId="2B6EBA8E" w:rsidR="00E902D9" w:rsidRDefault="006D7EAD" w:rsidP="003A7B65">
      <w:pPr>
        <w:rPr>
          <w:lang w:val="en-US"/>
        </w:rPr>
      </w:pPr>
      <w:r>
        <w:rPr>
          <w:lang w:val="en-US"/>
        </w:rPr>
        <w:t>The risk premium for the aggregate liquidity estimated in this regression does not seem to change by much</w:t>
      </w:r>
      <w:r w:rsidR="0064278E">
        <w:rPr>
          <w:lang w:val="en-US"/>
        </w:rPr>
        <w:t xml:space="preserve"> from the previous regression</w:t>
      </w:r>
      <w:r>
        <w:rPr>
          <w:lang w:val="en-US"/>
        </w:rPr>
        <w:t xml:space="preserve">. </w:t>
      </w:r>
      <w:r w:rsidR="0064278E">
        <w:rPr>
          <w:lang w:val="en-US"/>
        </w:rPr>
        <w:t xml:space="preserve">The values of gamma0 and gamm1 obtained from regression (2) is different from regression (1), however, the values are not statistically significant. </w:t>
      </w:r>
      <w:r>
        <w:rPr>
          <w:lang w:val="en-US"/>
        </w:rPr>
        <w:t>Th</w:t>
      </w:r>
      <w:r w:rsidR="0064278E">
        <w:rPr>
          <w:lang w:val="en-US"/>
        </w:rPr>
        <w:t xml:space="preserve">e results from regression (2) </w:t>
      </w:r>
      <w:r>
        <w:rPr>
          <w:lang w:val="en-US"/>
        </w:rPr>
        <w:t xml:space="preserve">points to the same conclusion as the previous one, that the </w:t>
      </w:r>
      <w:r w:rsidR="00836450">
        <w:rPr>
          <w:lang w:val="en-US"/>
        </w:rPr>
        <w:t>liquidity risk is priced</w:t>
      </w:r>
      <w:r>
        <w:rPr>
          <w:lang w:val="en-US"/>
        </w:rPr>
        <w:t xml:space="preserve">. </w:t>
      </w:r>
    </w:p>
    <w:p w14:paraId="51F7A21E" w14:textId="77777777" w:rsidR="00E23150" w:rsidRDefault="00E23150" w:rsidP="003A7B65">
      <w:pPr>
        <w:rPr>
          <w:lang w:val="en-US"/>
        </w:rPr>
      </w:pPr>
    </w:p>
    <w:p w14:paraId="25C3C22A" w14:textId="40843840" w:rsidR="00E82B33" w:rsidRPr="00E23150" w:rsidRDefault="00E23150" w:rsidP="00E23150">
      <w:pPr>
        <w:pStyle w:val="ListParagraph"/>
        <w:numPr>
          <w:ilvl w:val="0"/>
          <w:numId w:val="1"/>
        </w:numPr>
        <w:rPr>
          <w:lang w:val="en-US"/>
        </w:rPr>
      </w:pPr>
      <w:r>
        <w:rPr>
          <w:lang w:val="en-US"/>
        </w:rPr>
        <w:t>Providing economic justification of the difference between the performance of CAPM and the extended factor model.</w:t>
      </w:r>
    </w:p>
    <w:p w14:paraId="6CB494C9" w14:textId="0280B5BA" w:rsidR="008E35A7" w:rsidRDefault="00CD1F8D" w:rsidP="003A7B65">
      <w:pPr>
        <w:rPr>
          <w:lang w:val="en-US"/>
        </w:rPr>
      </w:pPr>
      <w:r>
        <w:rPr>
          <w:lang w:val="en-US"/>
        </w:rPr>
        <w:t xml:space="preserve">In the CAPM model the liquidity factors are not included. Hence, it is assumed in the CAPM that the only determinant of </w:t>
      </w:r>
      <w:r w:rsidR="001D1013">
        <w:rPr>
          <w:lang w:val="en-US"/>
        </w:rPr>
        <w:t xml:space="preserve">excess returns is the exposure to systematic risk. However, from an economic point of view, other factors like liquidity may predict the changes in excess returns. For example, a portfolio with a high exposure to liquidity risk can be undesirable by investors. That is because investors prefer more liquid assets to those that are less liquid. Hence, the demand for portfolios with high liquidity risk may be low. Therefore, the market will offer the investor higher return as to compensate them for the added risk. </w:t>
      </w:r>
    </w:p>
    <w:p w14:paraId="73274456" w14:textId="61321454" w:rsidR="008E35A7" w:rsidRDefault="001D1013" w:rsidP="008E35A7">
      <w:pPr>
        <w:rPr>
          <w:lang w:val="en-US"/>
        </w:rPr>
      </w:pPr>
      <w:r>
        <w:rPr>
          <w:lang w:val="en-US"/>
        </w:rPr>
        <w:t xml:space="preserve">Therefore, the extended factor model makes more realistic assumption about the determinants of the excess returns. </w:t>
      </w:r>
      <w:r w:rsidR="00F552C6">
        <w:rPr>
          <w:lang w:val="en-US"/>
        </w:rPr>
        <w:t>B</w:t>
      </w:r>
      <w:r w:rsidR="00AF4374">
        <w:rPr>
          <w:lang w:val="en-US"/>
        </w:rPr>
        <w:t>y omitting the liquidity factor from the CAPM model, the model may suffer from the omit</w:t>
      </w:r>
      <w:r w:rsidR="00F552C6">
        <w:rPr>
          <w:lang w:val="en-US"/>
        </w:rPr>
        <w:t>ted</w:t>
      </w:r>
      <w:r w:rsidR="00AF4374">
        <w:rPr>
          <w:lang w:val="en-US"/>
        </w:rPr>
        <w:t xml:space="preserve"> variable problem. </w:t>
      </w:r>
      <w:r w:rsidR="00F552C6">
        <w:rPr>
          <w:lang w:val="en-US"/>
        </w:rPr>
        <w:t>Also, the</w:t>
      </w:r>
      <w:r w:rsidR="008E35A7">
        <w:rPr>
          <w:lang w:val="en-US"/>
        </w:rPr>
        <w:t xml:space="preserve"> fact that liquidity </w:t>
      </w:r>
      <w:r w:rsidR="00AF4374">
        <w:rPr>
          <w:lang w:val="en-US"/>
        </w:rPr>
        <w:t>is</w:t>
      </w:r>
      <w:r w:rsidR="008E35A7">
        <w:rPr>
          <w:lang w:val="en-US"/>
        </w:rPr>
        <w:t xml:space="preserve"> correlated with the excess market returns</w:t>
      </w:r>
      <w:r w:rsidR="00AF4374">
        <w:rPr>
          <w:lang w:val="en-US"/>
        </w:rPr>
        <w:t>,</w:t>
      </w:r>
      <w:r w:rsidR="008E35A7">
        <w:rPr>
          <w:lang w:val="en-US"/>
        </w:rPr>
        <w:t xml:space="preserve"> </w:t>
      </w:r>
      <w:r w:rsidR="00AF4374">
        <w:rPr>
          <w:lang w:val="en-US"/>
        </w:rPr>
        <w:t>when the market is preforming badly the liquidity available will decline significantly, leads to the CAPM to preform worse than the extended factor model</w:t>
      </w:r>
      <w:r w:rsidR="00F552C6">
        <w:rPr>
          <w:lang w:val="en-US"/>
        </w:rPr>
        <w:t xml:space="preserve">. </w:t>
      </w:r>
      <w:r w:rsidR="008E35A7">
        <w:rPr>
          <w:lang w:val="en-US"/>
        </w:rPr>
        <w:t>(reference1).</w:t>
      </w:r>
    </w:p>
    <w:p w14:paraId="2143A83D" w14:textId="77777777" w:rsidR="00F93A94" w:rsidRDefault="00F93A94" w:rsidP="00700687">
      <w:pPr>
        <w:rPr>
          <w:b/>
          <w:bCs/>
          <w:lang w:val="en-US"/>
        </w:rPr>
      </w:pPr>
    </w:p>
    <w:p w14:paraId="3B99E747" w14:textId="77777777" w:rsidR="003A7B65" w:rsidRPr="00700687" w:rsidRDefault="003A7B65" w:rsidP="00700687">
      <w:pPr>
        <w:rPr>
          <w:b/>
          <w:bCs/>
          <w:lang w:val="en-US"/>
        </w:rPr>
      </w:pPr>
      <w:r w:rsidRPr="00700687">
        <w:rPr>
          <w:b/>
          <w:bCs/>
          <w:lang w:val="en-US"/>
        </w:rPr>
        <w:t>Part c)</w:t>
      </w:r>
    </w:p>
    <w:p w14:paraId="1A4A74B3" w14:textId="77777777" w:rsidR="003A7B65" w:rsidRDefault="003A7B65" w:rsidP="003A7B65">
      <w:pPr>
        <w:rPr>
          <w:lang w:val="en-US"/>
        </w:rPr>
      </w:pPr>
      <w:r>
        <w:rPr>
          <w:lang w:val="en-US"/>
        </w:rPr>
        <w:lastRenderedPageBreak/>
        <w:t xml:space="preserve">In this section the CAPM and the extended factor model are re-estimated using data from the period September 2008 to September 2018. The results of the re-estimates are represented in table(x). </w:t>
      </w:r>
    </w:p>
    <w:p w14:paraId="356BABB4" w14:textId="77777777" w:rsidR="003A7B65" w:rsidRDefault="003A7B65" w:rsidP="003A7B65">
      <w:pPr>
        <w:rPr>
          <w:lang w:val="en-US"/>
        </w:rPr>
      </w:pPr>
    </w:p>
    <w:tbl>
      <w:tblPr>
        <w:tblStyle w:val="PlainTable3"/>
        <w:tblpPr w:leftFromText="180" w:rightFromText="180" w:vertAnchor="text" w:horzAnchor="margin" w:tblpY="233"/>
        <w:tblW w:w="9028" w:type="dxa"/>
        <w:tblLook w:val="04A0" w:firstRow="1" w:lastRow="0" w:firstColumn="1" w:lastColumn="0" w:noHBand="0" w:noVBand="1"/>
      </w:tblPr>
      <w:tblGrid>
        <w:gridCol w:w="2257"/>
        <w:gridCol w:w="2257"/>
        <w:gridCol w:w="2257"/>
        <w:gridCol w:w="2257"/>
      </w:tblGrid>
      <w:tr w:rsidR="003A7B65" w14:paraId="7C9822D2" w14:textId="77777777" w:rsidTr="005C11F5">
        <w:trPr>
          <w:cnfStyle w:val="100000000000" w:firstRow="1" w:lastRow="0" w:firstColumn="0" w:lastColumn="0" w:oddVBand="0" w:evenVBand="0" w:oddHBand="0" w:evenHBand="0" w:firstRowFirstColumn="0" w:firstRowLastColumn="0" w:lastRowFirstColumn="0" w:lastRowLastColumn="0"/>
          <w:trHeight w:val="1179"/>
        </w:trPr>
        <w:tc>
          <w:tcPr>
            <w:cnfStyle w:val="001000000100" w:firstRow="0" w:lastRow="0" w:firstColumn="1" w:lastColumn="0" w:oddVBand="0" w:evenVBand="0" w:oddHBand="0" w:evenHBand="0" w:firstRowFirstColumn="1" w:firstRowLastColumn="0" w:lastRowFirstColumn="0" w:lastRowLastColumn="0"/>
            <w:tcW w:w="2257" w:type="dxa"/>
          </w:tcPr>
          <w:p w14:paraId="7EA6E676" w14:textId="77777777" w:rsidR="003A7B65" w:rsidRDefault="003A7B65" w:rsidP="005C11F5">
            <w:pPr>
              <w:rPr>
                <w:lang w:val="en-US"/>
              </w:rPr>
            </w:pPr>
          </w:p>
        </w:tc>
        <w:tc>
          <w:tcPr>
            <w:tcW w:w="2257" w:type="dxa"/>
          </w:tcPr>
          <w:p w14:paraId="63E44768" w14:textId="77777777" w:rsidR="003A7B65" w:rsidRDefault="003A7B65" w:rsidP="005C11F5">
            <w:pPr>
              <w:cnfStyle w:val="100000000000" w:firstRow="1" w:lastRow="0" w:firstColumn="0" w:lastColumn="0" w:oddVBand="0" w:evenVBand="0" w:oddHBand="0" w:evenHBand="0" w:firstRowFirstColumn="0" w:firstRowLastColumn="0" w:lastRowFirstColumn="0" w:lastRowLastColumn="0"/>
              <w:rPr>
                <w:lang w:val="en-US"/>
              </w:rPr>
            </w:pPr>
            <w:r>
              <w:rPr>
                <w:lang w:val="en-US"/>
              </w:rPr>
              <w:t>gamma0</w:t>
            </w:r>
          </w:p>
        </w:tc>
        <w:tc>
          <w:tcPr>
            <w:tcW w:w="2257" w:type="dxa"/>
          </w:tcPr>
          <w:p w14:paraId="47945B70" w14:textId="77777777" w:rsidR="003A7B65" w:rsidRDefault="003A7B65" w:rsidP="005C11F5">
            <w:pPr>
              <w:cnfStyle w:val="100000000000" w:firstRow="1" w:lastRow="0" w:firstColumn="0" w:lastColumn="0" w:oddVBand="0" w:evenVBand="0" w:oddHBand="0" w:evenHBand="0" w:firstRowFirstColumn="0" w:firstRowLastColumn="0" w:lastRowFirstColumn="0" w:lastRowLastColumn="0"/>
              <w:rPr>
                <w:lang w:val="en-US"/>
              </w:rPr>
            </w:pPr>
            <w:r>
              <w:rPr>
                <w:lang w:val="en-US"/>
              </w:rPr>
              <w:t>gamma1</w:t>
            </w:r>
          </w:p>
        </w:tc>
        <w:tc>
          <w:tcPr>
            <w:tcW w:w="2257" w:type="dxa"/>
          </w:tcPr>
          <w:p w14:paraId="2184BECA" w14:textId="77777777" w:rsidR="003A7B65" w:rsidRDefault="003A7B65" w:rsidP="005C11F5">
            <w:pPr>
              <w:cnfStyle w:val="100000000000" w:firstRow="1" w:lastRow="0" w:firstColumn="0" w:lastColumn="0" w:oddVBand="0" w:evenVBand="0" w:oddHBand="0" w:evenHBand="0" w:firstRowFirstColumn="0" w:firstRowLastColumn="0" w:lastRowFirstColumn="0" w:lastRowLastColumn="0"/>
              <w:rPr>
                <w:lang w:val="en-US"/>
              </w:rPr>
            </w:pPr>
            <w:r>
              <w:rPr>
                <w:lang w:val="en-US"/>
              </w:rPr>
              <w:t>gamma2</w:t>
            </w:r>
          </w:p>
        </w:tc>
      </w:tr>
      <w:tr w:rsidR="003A7B65" w14:paraId="78DF91B9" w14:textId="77777777" w:rsidTr="005C11F5">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2257" w:type="dxa"/>
          </w:tcPr>
          <w:p w14:paraId="737CD184" w14:textId="77777777" w:rsidR="003A7B65" w:rsidRDefault="003A7B65" w:rsidP="005C11F5">
            <w:pPr>
              <w:rPr>
                <w:lang w:val="en-US"/>
              </w:rPr>
            </w:pPr>
            <w:r>
              <w:rPr>
                <w:lang w:val="en-US"/>
              </w:rPr>
              <w:t>capm</w:t>
            </w:r>
          </w:p>
        </w:tc>
        <w:tc>
          <w:tcPr>
            <w:tcW w:w="2257" w:type="dxa"/>
          </w:tcPr>
          <w:p w14:paraId="167E9F47" w14:textId="77777777"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0.926</w:t>
            </w:r>
          </w:p>
          <w:p w14:paraId="12B1370B" w14:textId="77777777"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(4.33)</w:t>
            </w:r>
          </w:p>
        </w:tc>
        <w:tc>
          <w:tcPr>
            <w:tcW w:w="2257" w:type="dxa"/>
          </w:tcPr>
          <w:p w14:paraId="33996914" w14:textId="77777777"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-0.004</w:t>
            </w:r>
          </w:p>
          <w:p w14:paraId="1F60F411" w14:textId="77777777"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(-0.023)</w:t>
            </w:r>
          </w:p>
        </w:tc>
        <w:tc>
          <w:tcPr>
            <w:tcW w:w="2257" w:type="dxa"/>
          </w:tcPr>
          <w:p w14:paraId="657FF4CF" w14:textId="77777777"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p>
        </w:tc>
      </w:tr>
      <w:tr w:rsidR="003A7B65" w14:paraId="6E6286B1" w14:textId="77777777" w:rsidTr="005C11F5">
        <w:trPr>
          <w:trHeight w:val="1110"/>
        </w:trPr>
        <w:tc>
          <w:tcPr>
            <w:cnfStyle w:val="001000000000" w:firstRow="0" w:lastRow="0" w:firstColumn="1" w:lastColumn="0" w:oddVBand="0" w:evenVBand="0" w:oddHBand="0" w:evenHBand="0" w:firstRowFirstColumn="0" w:firstRowLastColumn="0" w:lastRowFirstColumn="0" w:lastRowLastColumn="0"/>
            <w:tcW w:w="2257" w:type="dxa"/>
          </w:tcPr>
          <w:p w14:paraId="33E64EF5" w14:textId="77777777" w:rsidR="003A7B65" w:rsidRDefault="003A7B65" w:rsidP="005C11F5">
            <w:pPr>
              <w:rPr>
                <w:lang w:val="en-US"/>
              </w:rPr>
            </w:pPr>
            <w:r>
              <w:rPr>
                <w:lang w:val="en-US"/>
              </w:rPr>
              <w:t>Factor 1</w:t>
            </w:r>
          </w:p>
        </w:tc>
        <w:tc>
          <w:tcPr>
            <w:tcW w:w="2257" w:type="dxa"/>
          </w:tcPr>
          <w:p w14:paraId="256FE472" w14:textId="77777777"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1.28</w:t>
            </w:r>
          </w:p>
          <w:p w14:paraId="509BC247" w14:textId="77777777"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(6.16)</w:t>
            </w:r>
          </w:p>
        </w:tc>
        <w:tc>
          <w:tcPr>
            <w:tcW w:w="2257" w:type="dxa"/>
          </w:tcPr>
          <w:p w14:paraId="027907F8" w14:textId="77777777"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-0.345</w:t>
            </w:r>
          </w:p>
          <w:p w14:paraId="78337754" w14:textId="77777777"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(-1.94)</w:t>
            </w:r>
          </w:p>
        </w:tc>
        <w:tc>
          <w:tcPr>
            <w:tcW w:w="2257" w:type="dxa"/>
          </w:tcPr>
          <w:p w14:paraId="6975C13C" w14:textId="77777777"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-0.014</w:t>
            </w:r>
          </w:p>
          <w:p w14:paraId="658304F8" w14:textId="77777777"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(-2.81)</w:t>
            </w:r>
          </w:p>
        </w:tc>
      </w:tr>
      <w:tr w:rsidR="003A7B65" w14:paraId="4CD27036" w14:textId="77777777" w:rsidTr="005C11F5">
        <w:trPr>
          <w:cnfStyle w:val="000000100000" w:firstRow="0" w:lastRow="0" w:firstColumn="0" w:lastColumn="0" w:oddVBand="0" w:evenVBand="0" w:oddHBand="1" w:evenHBand="0" w:firstRowFirstColumn="0" w:firstRowLastColumn="0" w:lastRowFirstColumn="0" w:lastRowLastColumn="0"/>
          <w:trHeight w:val="1179"/>
        </w:trPr>
        <w:tc>
          <w:tcPr>
            <w:cnfStyle w:val="001000000000" w:firstRow="0" w:lastRow="0" w:firstColumn="1" w:lastColumn="0" w:oddVBand="0" w:evenVBand="0" w:oddHBand="0" w:evenHBand="0" w:firstRowFirstColumn="0" w:firstRowLastColumn="0" w:lastRowFirstColumn="0" w:lastRowLastColumn="0"/>
            <w:tcW w:w="2257" w:type="dxa"/>
          </w:tcPr>
          <w:p w14:paraId="54D62405" w14:textId="77777777" w:rsidR="003A7B65" w:rsidRDefault="003A7B65" w:rsidP="005C11F5">
            <w:pPr>
              <w:rPr>
                <w:lang w:val="en-US"/>
              </w:rPr>
            </w:pPr>
            <w:r>
              <w:rPr>
                <w:lang w:val="en-US"/>
              </w:rPr>
              <w:t xml:space="preserve">factor 2 </w:t>
            </w:r>
          </w:p>
        </w:tc>
        <w:tc>
          <w:tcPr>
            <w:tcW w:w="2257" w:type="dxa"/>
          </w:tcPr>
          <w:p w14:paraId="3630A710" w14:textId="77777777"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1.13</w:t>
            </w:r>
          </w:p>
          <w:p w14:paraId="0385E316" w14:textId="77777777"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(5.89)</w:t>
            </w:r>
          </w:p>
        </w:tc>
        <w:tc>
          <w:tcPr>
            <w:tcW w:w="2257" w:type="dxa"/>
          </w:tcPr>
          <w:p w14:paraId="42658767" w14:textId="77777777"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-0.24</w:t>
            </w:r>
          </w:p>
          <w:p w14:paraId="4C084E0A" w14:textId="77777777"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(-1.41)</w:t>
            </w:r>
          </w:p>
        </w:tc>
        <w:tc>
          <w:tcPr>
            <w:tcW w:w="2257" w:type="dxa"/>
          </w:tcPr>
          <w:p w14:paraId="75A6A461" w14:textId="77777777"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-0.024</w:t>
            </w:r>
          </w:p>
          <w:p w14:paraId="14FD19C6" w14:textId="77777777"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(-2.82)</w:t>
            </w:r>
          </w:p>
        </w:tc>
      </w:tr>
      <w:tr w:rsidR="003A7B65" w14:paraId="0C737528" w14:textId="77777777" w:rsidTr="005C11F5">
        <w:trPr>
          <w:trHeight w:val="1110"/>
        </w:trPr>
        <w:tc>
          <w:tcPr>
            <w:cnfStyle w:val="001000000000" w:firstRow="0" w:lastRow="0" w:firstColumn="1" w:lastColumn="0" w:oddVBand="0" w:evenVBand="0" w:oddHBand="0" w:evenHBand="0" w:firstRowFirstColumn="0" w:firstRowLastColumn="0" w:lastRowFirstColumn="0" w:lastRowLastColumn="0"/>
            <w:tcW w:w="2257" w:type="dxa"/>
          </w:tcPr>
          <w:p w14:paraId="402792B2" w14:textId="77777777" w:rsidR="003A7B65" w:rsidRDefault="003A7B65" w:rsidP="005C11F5">
            <w:pPr>
              <w:rPr>
                <w:lang w:val="en-US"/>
              </w:rPr>
            </w:pPr>
            <w:r>
              <w:rPr>
                <w:lang w:val="en-US"/>
              </w:rPr>
              <w:t>factor 3</w:t>
            </w:r>
          </w:p>
        </w:tc>
        <w:tc>
          <w:tcPr>
            <w:tcW w:w="2257" w:type="dxa"/>
          </w:tcPr>
          <w:p w14:paraId="493390A7" w14:textId="77777777"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0.95</w:t>
            </w:r>
          </w:p>
          <w:p w14:paraId="5A413646" w14:textId="77777777"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(4.73)</w:t>
            </w:r>
          </w:p>
        </w:tc>
        <w:tc>
          <w:tcPr>
            <w:tcW w:w="2257" w:type="dxa"/>
          </w:tcPr>
          <w:p w14:paraId="12CC12F2" w14:textId="77777777"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-0.013</w:t>
            </w:r>
          </w:p>
          <w:p w14:paraId="39FF7687" w14:textId="77777777"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(-0.07)</w:t>
            </w:r>
          </w:p>
        </w:tc>
        <w:tc>
          <w:tcPr>
            <w:tcW w:w="2257" w:type="dxa"/>
          </w:tcPr>
          <w:p w14:paraId="1872DDC1" w14:textId="77777777"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-0.002</w:t>
            </w:r>
          </w:p>
          <w:p w14:paraId="09B1FE3F" w14:textId="77777777"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(-0.005)</w:t>
            </w:r>
          </w:p>
        </w:tc>
      </w:tr>
    </w:tbl>
    <w:p w14:paraId="446230D6" w14:textId="77777777" w:rsidR="003A7B65" w:rsidRDefault="003A7B65" w:rsidP="003A7B65">
      <w:pPr>
        <w:rPr>
          <w:lang w:val="en-US"/>
        </w:rPr>
      </w:pPr>
    </w:p>
    <w:p w14:paraId="05F84927" w14:textId="77777777" w:rsidR="003A7B65" w:rsidRDefault="003A7B65" w:rsidP="003A7B65">
      <w:pPr>
        <w:rPr>
          <w:lang w:val="en-US"/>
        </w:rPr>
      </w:pPr>
    </w:p>
    <w:p w14:paraId="211B149E" w14:textId="77777777" w:rsidR="003A7B65" w:rsidRDefault="003A7B65" w:rsidP="003A7B65">
      <w:pPr>
        <w:rPr>
          <w:lang w:val="en-US"/>
        </w:rPr>
      </w:pPr>
      <w:r>
        <w:rPr>
          <w:lang w:val="en-US"/>
        </w:rPr>
        <w:t xml:space="preserve">For CAPM the intercept value is 0.926 and it is significant with a t-value of 4.33. While gamma1 has a value of -0.004 and it is not significant. However, in the in-sample model of CAMP the estimate of the intercept is 1.35 with a t-value of 2.33. While, the gamma1 is -0.76 and it is insignificant with a t-value of -1.32. The out-of-sample CAPM has a lower intercept than the in-sample. However, the difference is not of a significant nature. </w:t>
      </w:r>
    </w:p>
    <w:p w14:paraId="326AFE02" w14:textId="249F90BF" w:rsidR="001F3DF2" w:rsidRDefault="003A7B65" w:rsidP="001F3DF2">
      <w:pPr>
        <w:rPr>
          <w:lang w:val="en-US"/>
        </w:rPr>
      </w:pPr>
      <w:r>
        <w:rPr>
          <w:lang w:val="en-US"/>
        </w:rPr>
        <w:t xml:space="preserve">For the extended factor model, we ran three regressions for each factor. </w:t>
      </w:r>
      <w:r w:rsidR="001F3DF2">
        <w:rPr>
          <w:lang w:val="en-US"/>
        </w:rPr>
        <w:t xml:space="preserve">In the out-of-sample model, the intercept </w:t>
      </w:r>
      <w:r w:rsidR="00755451">
        <w:rPr>
          <w:lang w:val="en-US"/>
        </w:rPr>
        <w:t>of the models with</w:t>
      </w:r>
      <w:r w:rsidR="001F3DF2">
        <w:rPr>
          <w:lang w:val="en-US"/>
        </w:rPr>
        <w:t xml:space="preserve"> the aggregate liquidity and traded liquidity have </w:t>
      </w:r>
      <w:r w:rsidR="00755451">
        <w:rPr>
          <w:lang w:val="en-US"/>
        </w:rPr>
        <w:t>in</w:t>
      </w:r>
      <w:r w:rsidR="001F3DF2">
        <w:rPr>
          <w:lang w:val="en-US"/>
        </w:rPr>
        <w:t xml:space="preserve">crease from </w:t>
      </w:r>
      <w:r w:rsidR="00755451">
        <w:rPr>
          <w:lang w:val="en-US"/>
        </w:rPr>
        <w:t xml:space="preserve">0.86 and </w:t>
      </w:r>
      <w:r w:rsidR="00755451">
        <w:rPr>
          <w:lang w:val="en-US"/>
        </w:rPr>
        <w:t xml:space="preserve">0.88 to </w:t>
      </w:r>
      <w:r w:rsidR="001F3DF2">
        <w:rPr>
          <w:lang w:val="en-US"/>
        </w:rPr>
        <w:t xml:space="preserve">1.28 and 0.95 respectively. </w:t>
      </w:r>
      <w:r w:rsidR="00755451">
        <w:rPr>
          <w:lang w:val="en-US"/>
        </w:rPr>
        <w:t>The model with innovation in liquidity has decreased from 1.46 to 1.13.</w:t>
      </w:r>
    </w:p>
    <w:p w14:paraId="756E2EBB" w14:textId="77777777" w:rsidR="00827A71" w:rsidRDefault="003A7B65" w:rsidP="001F3DF2">
      <w:pPr>
        <w:rPr>
          <w:lang w:val="en-US"/>
        </w:rPr>
      </w:pPr>
      <w:r>
        <w:rPr>
          <w:lang w:val="en-US"/>
        </w:rPr>
        <w:t xml:space="preserve">In the out-of-sample data all of the three liquidity factors seem to have a negative gamma value. </w:t>
      </w:r>
      <w:r w:rsidR="00827A71">
        <w:rPr>
          <w:lang w:val="en-US"/>
        </w:rPr>
        <w:t xml:space="preserve">The out-of-sample estimation shows that both the aggregate liquidity and innovation in aggregate liquidity do predict changes in excess returns. However, it does not provide evidence for where the traded liquidity predicts the changes in excess returns or not. </w:t>
      </w:r>
    </w:p>
    <w:p w14:paraId="26F2B4C3" w14:textId="2EE72B20" w:rsidR="003A7B65" w:rsidRDefault="002A15BC" w:rsidP="001F3DF2">
      <w:pPr>
        <w:rPr>
          <w:lang w:val="en-US"/>
        </w:rPr>
      </w:pPr>
      <w:r>
        <w:rPr>
          <w:lang w:val="en-US"/>
        </w:rPr>
        <w:lastRenderedPageBreak/>
        <w:t>Similar to the in-sample estimation, the out-of</w:t>
      </w:r>
      <w:r w:rsidR="001F3DF2">
        <w:rPr>
          <w:lang w:val="en-US"/>
        </w:rPr>
        <w:t>-</w:t>
      </w:r>
      <w:r>
        <w:rPr>
          <w:lang w:val="en-US"/>
        </w:rPr>
        <w:t xml:space="preserve">sample provides negative gamma value for the innovation in liquidity and the traded liquidity. Unlike in the out-of-sample, </w:t>
      </w:r>
      <w:r w:rsidR="003A7B65">
        <w:rPr>
          <w:lang w:val="en-US"/>
        </w:rPr>
        <w:t xml:space="preserve">the in-sample three factor model </w:t>
      </w:r>
      <w:r>
        <w:rPr>
          <w:lang w:val="en-US"/>
        </w:rPr>
        <w:t>provide positive</w:t>
      </w:r>
      <w:r w:rsidR="003A7B65">
        <w:rPr>
          <w:lang w:val="en-US"/>
        </w:rPr>
        <w:t xml:space="preserve"> gamma value for the aggregate liquidity factor</w:t>
      </w:r>
      <w:r>
        <w:rPr>
          <w:lang w:val="en-US"/>
        </w:rPr>
        <w:t xml:space="preserve">. </w:t>
      </w:r>
    </w:p>
    <w:p w14:paraId="15F563CE" w14:textId="045B76E2" w:rsidR="003A7B65" w:rsidRDefault="003A7B65" w:rsidP="0012479D">
      <w:pPr>
        <w:rPr>
          <w:lang w:val="en-US"/>
        </w:rPr>
      </w:pPr>
      <w:r>
        <w:rPr>
          <w:lang w:val="en-US"/>
        </w:rPr>
        <w:t xml:space="preserve">The out-of-sample extended factor models implies that the liquidity </w:t>
      </w:r>
      <w:r w:rsidR="00C428FB">
        <w:rPr>
          <w:lang w:val="en-US"/>
        </w:rPr>
        <w:t>risk is not price</w:t>
      </w:r>
      <w:r>
        <w:rPr>
          <w:lang w:val="en-US"/>
        </w:rPr>
        <w:t xml:space="preserve">. </w:t>
      </w:r>
      <w:r w:rsidR="00C428FB">
        <w:rPr>
          <w:lang w:val="en-US"/>
        </w:rPr>
        <w:t xml:space="preserve">Since </w:t>
      </w:r>
      <w:r>
        <w:rPr>
          <w:lang w:val="en-US"/>
        </w:rPr>
        <w:t xml:space="preserve">all of the liquidity factors gammas are negative, </w:t>
      </w:r>
      <w:r w:rsidR="00C428FB">
        <w:rPr>
          <w:lang w:val="en-US"/>
        </w:rPr>
        <w:t>this</w:t>
      </w:r>
      <w:r>
        <w:rPr>
          <w:lang w:val="en-US"/>
        </w:rPr>
        <w:t xml:space="preserve"> implies that a higher exposure to liquidity risk leads to lower returns. </w:t>
      </w:r>
      <w:r w:rsidR="002A5AE7">
        <w:rPr>
          <w:lang w:val="en-US"/>
        </w:rPr>
        <w:t xml:space="preserve">However, in the in-sample estimation of the risk premium of the aggregate liquidity was positive. </w:t>
      </w:r>
      <w:r>
        <w:rPr>
          <w:lang w:val="en-US"/>
        </w:rPr>
        <w:t xml:space="preserve">This </w:t>
      </w:r>
      <w:r w:rsidR="002A5AE7">
        <w:rPr>
          <w:lang w:val="en-US"/>
        </w:rPr>
        <w:t xml:space="preserve">change </w:t>
      </w:r>
      <w:r>
        <w:rPr>
          <w:lang w:val="en-US"/>
        </w:rPr>
        <w:t>may be explained by the downward spike in the gamma</w:t>
      </w:r>
      <w:r w:rsidR="0012479D">
        <w:rPr>
          <w:lang w:val="en-US"/>
        </w:rPr>
        <w:t xml:space="preserve"> relating to aggregate liquidity</w:t>
      </w:r>
      <w:r>
        <w:rPr>
          <w:lang w:val="en-US"/>
        </w:rPr>
        <w:t xml:space="preserve"> in the out-of-sample data in 2009. Th</w:t>
      </w:r>
      <w:r w:rsidR="0012479D">
        <w:rPr>
          <w:lang w:val="en-US"/>
        </w:rPr>
        <w:t xml:space="preserve">e downward spike coincides with the credit crunch caused by </w:t>
      </w:r>
      <w:r>
        <w:rPr>
          <w:lang w:val="en-US"/>
        </w:rPr>
        <w:t xml:space="preserve">the Financial crisis. </w:t>
      </w:r>
      <w:r w:rsidR="0012479D">
        <w:rPr>
          <w:lang w:val="en-US"/>
        </w:rPr>
        <w:t xml:space="preserve">In the Financial crisis, </w:t>
      </w:r>
      <w:r>
        <w:rPr>
          <w:lang w:val="en-US"/>
        </w:rPr>
        <w:t xml:space="preserve">portfolios with higher sensitivity to liquidity suffered lower returns. </w:t>
      </w:r>
    </w:p>
    <w:p w14:paraId="350A42DE" w14:textId="2FD62DA5" w:rsidR="00700687" w:rsidRDefault="003A7B65" w:rsidP="00734D11">
      <w:pPr>
        <w:rPr>
          <w:lang w:val="en-US"/>
        </w:rPr>
      </w:pPr>
      <w:r>
        <w:rPr>
          <w:lang w:val="en-US"/>
        </w:rPr>
        <w:t xml:space="preserve">Generally speaking, </w:t>
      </w:r>
      <w:r w:rsidR="00734D11">
        <w:rPr>
          <w:lang w:val="en-US"/>
        </w:rPr>
        <w:t>the evidence shows</w:t>
      </w:r>
      <w:r w:rsidR="00734D11">
        <w:rPr>
          <w:lang w:val="en-US"/>
        </w:rPr>
        <w:t xml:space="preserve"> that the liquidity factors do explain partially the movement in the excess returns of the portfolios</w:t>
      </w:r>
      <w:r w:rsidR="00734D11">
        <w:rPr>
          <w:lang w:val="en-US"/>
        </w:rPr>
        <w:t xml:space="preserve"> in both the out-of-sample and in-sample. However, the </w:t>
      </w:r>
      <w:r>
        <w:rPr>
          <w:lang w:val="en-US"/>
        </w:rPr>
        <w:t xml:space="preserve">out-of-sample results </w:t>
      </w:r>
      <w:r w:rsidR="0013508C">
        <w:rPr>
          <w:lang w:val="en-US"/>
        </w:rPr>
        <w:t>suggest that the liquidity factor</w:t>
      </w:r>
      <w:r w:rsidR="00634B25">
        <w:rPr>
          <w:lang w:val="en-US"/>
        </w:rPr>
        <w:t xml:space="preserve">s are not priced. Compared to the out-of-sample, </w:t>
      </w:r>
      <w:r w:rsidR="00734D11">
        <w:rPr>
          <w:lang w:val="en-US"/>
        </w:rPr>
        <w:t>where the</w:t>
      </w:r>
      <w:r w:rsidR="00634B25">
        <w:rPr>
          <w:lang w:val="en-US"/>
        </w:rPr>
        <w:t xml:space="preserve"> in-sample estimates provide mixed results. </w:t>
      </w:r>
    </w:p>
    <w:p w14:paraId="3BEAE415" w14:textId="77777777" w:rsidR="00022116" w:rsidRDefault="00022116" w:rsidP="00700687">
      <w:pPr>
        <w:rPr>
          <w:lang w:val="en-US"/>
        </w:rPr>
      </w:pPr>
    </w:p>
    <w:p w14:paraId="5F618D18" w14:textId="77777777" w:rsidR="00022116" w:rsidRDefault="00022116" w:rsidP="00700687">
      <w:pPr>
        <w:rPr>
          <w:lang w:val="en-US"/>
        </w:rPr>
      </w:pPr>
    </w:p>
    <w:p w14:paraId="003EF604" w14:textId="77777777" w:rsidR="00022116" w:rsidRDefault="00022116" w:rsidP="00700687">
      <w:pPr>
        <w:rPr>
          <w:lang w:val="en-US"/>
        </w:rPr>
      </w:pPr>
    </w:p>
    <w:p w14:paraId="20D5AD11" w14:textId="77777777" w:rsidR="00022116" w:rsidRDefault="00022116" w:rsidP="00700687">
      <w:pPr>
        <w:rPr>
          <w:lang w:val="en-US"/>
        </w:rPr>
      </w:pPr>
    </w:p>
    <w:p w14:paraId="4F956835" w14:textId="77777777" w:rsidR="00022116" w:rsidRDefault="00022116" w:rsidP="00700687">
      <w:pPr>
        <w:rPr>
          <w:lang w:val="en-US"/>
        </w:rPr>
      </w:pPr>
    </w:p>
    <w:p w14:paraId="6C4C5511" w14:textId="77777777" w:rsidR="00022116" w:rsidRDefault="00022116" w:rsidP="00700687">
      <w:pPr>
        <w:rPr>
          <w:lang w:val="en-US"/>
        </w:rPr>
      </w:pPr>
    </w:p>
    <w:p w14:paraId="0922777A" w14:textId="77777777" w:rsidR="00022116" w:rsidRDefault="00022116" w:rsidP="00700687">
      <w:pPr>
        <w:rPr>
          <w:lang w:val="en-US"/>
        </w:rPr>
      </w:pPr>
    </w:p>
    <w:p w14:paraId="78A3FEBB" w14:textId="77777777" w:rsidR="00022116" w:rsidRDefault="00022116" w:rsidP="00700687">
      <w:pPr>
        <w:rPr>
          <w:lang w:val="en-US"/>
        </w:rPr>
      </w:pPr>
    </w:p>
    <w:p w14:paraId="5C709488" w14:textId="77777777" w:rsidR="00022116" w:rsidRDefault="00022116" w:rsidP="00700687">
      <w:pPr>
        <w:rPr>
          <w:lang w:val="en-US"/>
        </w:rPr>
      </w:pPr>
    </w:p>
    <w:p w14:paraId="06EB5383" w14:textId="77777777" w:rsidR="00022116" w:rsidRDefault="00022116" w:rsidP="00700687">
      <w:pPr>
        <w:rPr>
          <w:lang w:val="en-US"/>
        </w:rPr>
      </w:pPr>
    </w:p>
    <w:p w14:paraId="5CDBAE4D" w14:textId="77777777" w:rsidR="00022116" w:rsidRDefault="00022116" w:rsidP="00700687">
      <w:pPr>
        <w:rPr>
          <w:lang w:val="en-US"/>
        </w:rPr>
      </w:pPr>
    </w:p>
    <w:p w14:paraId="7C49AB1E" w14:textId="77777777" w:rsidR="00022116" w:rsidRDefault="00022116" w:rsidP="00700687">
      <w:pPr>
        <w:rPr>
          <w:lang w:val="en-US"/>
        </w:rPr>
      </w:pPr>
    </w:p>
    <w:p w14:paraId="17D4D7C3" w14:textId="77777777" w:rsidR="00022116" w:rsidRDefault="00022116" w:rsidP="00700687">
      <w:pPr>
        <w:rPr>
          <w:lang w:val="en-US"/>
        </w:rPr>
      </w:pPr>
    </w:p>
    <w:p w14:paraId="77FC3483" w14:textId="77777777" w:rsidR="00022116" w:rsidRDefault="00022116" w:rsidP="00700687">
      <w:pPr>
        <w:rPr>
          <w:lang w:val="en-US"/>
        </w:rPr>
      </w:pPr>
    </w:p>
    <w:p w14:paraId="001B3CAB" w14:textId="77777777" w:rsidR="00022116" w:rsidRDefault="00022116" w:rsidP="00700687">
      <w:pPr>
        <w:rPr>
          <w:lang w:val="en-US"/>
        </w:rPr>
      </w:pPr>
    </w:p>
    <w:p w14:paraId="1D691E40" w14:textId="77777777" w:rsidR="00022116" w:rsidRDefault="00022116" w:rsidP="00700687">
      <w:pPr>
        <w:rPr>
          <w:lang w:val="en-US"/>
        </w:rPr>
      </w:pPr>
    </w:p>
    <w:p w14:paraId="561CFF0B" w14:textId="77777777" w:rsidR="00022116" w:rsidRDefault="00022116" w:rsidP="00700687">
      <w:pPr>
        <w:rPr>
          <w:lang w:val="en-US"/>
        </w:rPr>
      </w:pPr>
    </w:p>
    <w:p w14:paraId="5D40D2AE" w14:textId="77777777" w:rsidR="00022116" w:rsidRDefault="00022116" w:rsidP="00700687">
      <w:pPr>
        <w:rPr>
          <w:lang w:val="en-US"/>
        </w:rPr>
      </w:pPr>
    </w:p>
    <w:p w14:paraId="00BA1A9D" w14:textId="77777777" w:rsidR="00022116" w:rsidRDefault="00022116" w:rsidP="00700687">
      <w:pPr>
        <w:rPr>
          <w:lang w:val="en-US"/>
        </w:rPr>
      </w:pPr>
    </w:p>
    <w:p w14:paraId="354A0E5C" w14:textId="77777777" w:rsidR="00022116" w:rsidRDefault="00022116" w:rsidP="00700687">
      <w:pPr>
        <w:rPr>
          <w:lang w:val="en-US"/>
        </w:rPr>
      </w:pPr>
    </w:p>
    <w:p w14:paraId="5ACAAF88" w14:textId="77777777" w:rsidR="00022116" w:rsidRDefault="00022116" w:rsidP="00700687">
      <w:pPr>
        <w:rPr>
          <w:lang w:val="en-US"/>
        </w:rPr>
      </w:pPr>
    </w:p>
    <w:p w14:paraId="643B01CC" w14:textId="77777777" w:rsidR="00022116" w:rsidRDefault="00022116" w:rsidP="00700687">
      <w:pPr>
        <w:rPr>
          <w:lang w:val="en-US"/>
        </w:rPr>
      </w:pPr>
    </w:p>
    <w:p w14:paraId="65B4077B" w14:textId="2CBCDB6F" w:rsidR="00700687" w:rsidRDefault="00700687" w:rsidP="00700687">
      <w:pPr>
        <w:rPr>
          <w:lang w:val="en-US"/>
        </w:rPr>
      </w:pPr>
      <w:r>
        <w:rPr>
          <w:lang w:val="en-US"/>
        </w:rPr>
        <w:t>**</w:t>
      </w:r>
    </w:p>
    <w:p w14:paraId="468FD971" w14:textId="1FBCF827" w:rsidR="003A7B65" w:rsidRDefault="003A7B65" w:rsidP="00022116">
      <w:pPr>
        <w:rPr>
          <w:lang w:val="en-US"/>
        </w:rPr>
      </w:pPr>
      <w:r>
        <w:rPr>
          <w:lang w:val="en-US"/>
        </w:rPr>
        <w:t xml:space="preserve"> (</w:t>
      </w:r>
      <w:r w:rsidR="00610A91">
        <w:rPr>
          <w:lang w:val="en-US"/>
        </w:rPr>
        <w:t xml:space="preserve">The theory of asset pricing tells us that the gamma1 must be positive in expectation only. </w:t>
      </w:r>
      <w:r>
        <w:rPr>
          <w:lang w:val="en-US"/>
        </w:rPr>
        <w:t xml:space="preserve">The fact that gamma1 take both positive and negative vales is driven by the volatility of the portfolios whose betas are greater than 1. Portfolios whose betas are greater than 1 exhibit higher fluctuations </w:t>
      </w:r>
      <w:r w:rsidR="006A2F40">
        <w:rPr>
          <w:lang w:val="en-US"/>
        </w:rPr>
        <w:t>in</w:t>
      </w:r>
      <w:r>
        <w:rPr>
          <w:lang w:val="en-US"/>
        </w:rPr>
        <w:t xml:space="preserve"> their returns. </w:t>
      </w:r>
      <w:r w:rsidR="006A2F40">
        <w:rPr>
          <w:lang w:val="en-US"/>
        </w:rPr>
        <w:t>For example</w:t>
      </w:r>
      <w:r>
        <w:rPr>
          <w:lang w:val="en-US"/>
        </w:rPr>
        <w:t>, in a month were the riskier portfolios have lower returns than less risky portfolios, the gamma1 obtain in this month will be negative. This can be seen from the graph of gamma1’s over time. These fluctuations make it difficult to pin down the relationship between the betas and excess return of the portfolios.</w:t>
      </w:r>
      <w:r w:rsidR="00022116">
        <w:rPr>
          <w:lang w:val="en-US"/>
        </w:rPr>
        <w:t xml:space="preserve"> Also, the values of beta1, the exposure of the portfolios to factor1, is shown on figure1. Beta1 of the 25 portfolios range from 0.89 to 1.36. This may be problematic when calculating the values of the risk premium for the market excess returns. A low variation in the sample may cause estimation errors. However, the Betas for factor 2,3 and 4 have more variability.</w:t>
      </w:r>
      <w:r>
        <w:rPr>
          <w:lang w:val="en-US"/>
        </w:rPr>
        <w:t xml:space="preserve">) (Low momentum = high beta). </w:t>
      </w:r>
    </w:p>
    <w:p w14:paraId="32B4EA4C" w14:textId="70B72534" w:rsidR="00022116" w:rsidRDefault="00022116" w:rsidP="00022116">
      <w:pPr>
        <w:rPr>
          <w:lang w:val="en-US"/>
        </w:rPr>
      </w:pPr>
      <w:r>
        <w:rPr>
          <w:noProof/>
          <w:lang w:val="en-US"/>
        </w:rPr>
        <w:drawing>
          <wp:inline distT="0" distB="0" distL="0" distR="0" wp14:anchorId="3D1B3E0B" wp14:editId="0D822E18">
            <wp:extent cx="4427440" cy="33208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ta1.jpg"/>
                    <pic:cNvPicPr/>
                  </pic:nvPicPr>
                  <pic:blipFill>
                    <a:blip r:embed="rId5">
                      <a:extLst>
                        <a:ext uri="{28A0092B-C50C-407E-A947-70E740481C1C}">
                          <a14:useLocalDpi xmlns:a14="http://schemas.microsoft.com/office/drawing/2010/main" val="0"/>
                        </a:ext>
                      </a:extLst>
                    </a:blip>
                    <a:stretch>
                      <a:fillRect/>
                    </a:stretch>
                  </pic:blipFill>
                  <pic:spPr>
                    <a:xfrm>
                      <a:off x="0" y="0"/>
                      <a:ext cx="4460590" cy="3345689"/>
                    </a:xfrm>
                    <a:prstGeom prst="rect">
                      <a:avLst/>
                    </a:prstGeom>
                  </pic:spPr>
                </pic:pic>
              </a:graphicData>
            </a:graphic>
          </wp:inline>
        </w:drawing>
      </w:r>
    </w:p>
    <w:p w14:paraId="618D2825" w14:textId="03D78162" w:rsidR="00022116" w:rsidRDefault="00022116" w:rsidP="00022116">
      <w:pPr>
        <w:rPr>
          <w:lang w:val="en-US"/>
        </w:rPr>
      </w:pPr>
    </w:p>
    <w:p w14:paraId="7F49F8AA" w14:textId="77777777" w:rsidR="00022116" w:rsidRDefault="00022116" w:rsidP="00022116">
      <w:pPr>
        <w:rPr>
          <w:lang w:val="en-US"/>
        </w:rPr>
      </w:pPr>
    </w:p>
    <w:p w14:paraId="1795A323" w14:textId="77777777" w:rsidR="003A7B65" w:rsidRDefault="003A7B65" w:rsidP="003A7B65">
      <w:pPr>
        <w:rPr>
          <w:lang w:val="en-US"/>
        </w:rPr>
      </w:pPr>
    </w:p>
    <w:p w14:paraId="62A03C72" w14:textId="77777777" w:rsidR="00700687" w:rsidRDefault="00700687" w:rsidP="003A7B65">
      <w:pPr>
        <w:rPr>
          <w:lang w:val="en-US"/>
        </w:rPr>
      </w:pPr>
    </w:p>
    <w:p w14:paraId="383BCD3D" w14:textId="77777777" w:rsidR="003A7B65" w:rsidRPr="00700687" w:rsidRDefault="00700687" w:rsidP="00700687">
      <w:pPr>
        <w:rPr>
          <w:lang w:val="en-US"/>
        </w:rPr>
      </w:pPr>
      <w:r>
        <w:rPr>
          <w:rFonts w:ascii="Arial" w:hAnsi="Arial" w:cs="Arial"/>
          <w:color w:val="222222"/>
          <w:sz w:val="20"/>
          <w:szCs w:val="20"/>
          <w:shd w:val="clear" w:color="auto" w:fill="FFFFFF"/>
        </w:rPr>
        <w:t>Hameed, A., Kang, W. and Viswanathan, S., 2010. Stock market declines and liquidity. </w:t>
      </w:r>
      <w:r>
        <w:rPr>
          <w:rFonts w:ascii="Arial" w:hAnsi="Arial" w:cs="Arial"/>
          <w:i/>
          <w:iCs/>
          <w:color w:val="222222"/>
          <w:sz w:val="20"/>
          <w:szCs w:val="20"/>
          <w:shd w:val="clear" w:color="auto" w:fill="FFFFFF"/>
        </w:rPr>
        <w:t>The Journal of Finance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65</w:t>
      </w:r>
      <w:r>
        <w:rPr>
          <w:rFonts w:ascii="Arial" w:hAnsi="Arial" w:cs="Arial"/>
          <w:color w:val="222222"/>
          <w:sz w:val="20"/>
          <w:szCs w:val="20"/>
          <w:shd w:val="clear" w:color="auto" w:fill="FFFFFF"/>
        </w:rPr>
        <w:t>(1), pp.257-293.</w:t>
      </w:r>
    </w:p>
    <w:sectPr w:rsidR="003A7B65" w:rsidRPr="00700687" w:rsidSect="00B8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D33686"/>
    <w:multiLevelType w:val="hybridMultilevel"/>
    <w:tmpl w:val="E16ED5DA"/>
    <w:lvl w:ilvl="0" w:tplc="A4164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65"/>
    <w:rsid w:val="00022116"/>
    <w:rsid w:val="00026BBC"/>
    <w:rsid w:val="000A43EB"/>
    <w:rsid w:val="0012479D"/>
    <w:rsid w:val="0013508C"/>
    <w:rsid w:val="001D1013"/>
    <w:rsid w:val="001F3DF2"/>
    <w:rsid w:val="002A15BC"/>
    <w:rsid w:val="002A5AE7"/>
    <w:rsid w:val="00360CD4"/>
    <w:rsid w:val="003A6399"/>
    <w:rsid w:val="003A7B65"/>
    <w:rsid w:val="003E541C"/>
    <w:rsid w:val="00444FCB"/>
    <w:rsid w:val="0047735D"/>
    <w:rsid w:val="00506F66"/>
    <w:rsid w:val="00512C8D"/>
    <w:rsid w:val="00546686"/>
    <w:rsid w:val="00610A91"/>
    <w:rsid w:val="00634B25"/>
    <w:rsid w:val="0064278E"/>
    <w:rsid w:val="006A2F40"/>
    <w:rsid w:val="006D7EAD"/>
    <w:rsid w:val="00700687"/>
    <w:rsid w:val="00734D11"/>
    <w:rsid w:val="00755451"/>
    <w:rsid w:val="00777AF5"/>
    <w:rsid w:val="008224D1"/>
    <w:rsid w:val="00827A71"/>
    <w:rsid w:val="00836450"/>
    <w:rsid w:val="008E35A7"/>
    <w:rsid w:val="00993E03"/>
    <w:rsid w:val="009C71A9"/>
    <w:rsid w:val="00A104A6"/>
    <w:rsid w:val="00A744DF"/>
    <w:rsid w:val="00AA043D"/>
    <w:rsid w:val="00AF4374"/>
    <w:rsid w:val="00B839CA"/>
    <w:rsid w:val="00C428FB"/>
    <w:rsid w:val="00CD1F8D"/>
    <w:rsid w:val="00CE7D34"/>
    <w:rsid w:val="00CF2CD3"/>
    <w:rsid w:val="00DA58E2"/>
    <w:rsid w:val="00E23150"/>
    <w:rsid w:val="00E72EF7"/>
    <w:rsid w:val="00E82B33"/>
    <w:rsid w:val="00E902D9"/>
    <w:rsid w:val="00F552C6"/>
    <w:rsid w:val="00F75F90"/>
    <w:rsid w:val="00F85B90"/>
    <w:rsid w:val="00F9291E"/>
    <w:rsid w:val="00F93A94"/>
    <w:rsid w:val="00FA21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8D93E52"/>
  <w15:chartTrackingRefBased/>
  <w15:docId w15:val="{8B5B858C-97CA-E044-9A30-E72D824B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B65"/>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3A7B65"/>
    <w:rPr>
      <w:sz w:val="22"/>
      <w:szCs w:val="22"/>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DA58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02D9"/>
    <w:rPr>
      <w:color w:val="808080"/>
    </w:rPr>
  </w:style>
  <w:style w:type="paragraph" w:styleId="ListParagraph">
    <w:name w:val="List Paragraph"/>
    <w:basedOn w:val="Normal"/>
    <w:uiPriority w:val="34"/>
    <w:qFormat/>
    <w:rsid w:val="00E2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Alsubaie, Abdullah S.A.</dc:creator>
  <cp:keywords/>
  <dc:description/>
  <cp:lastModifiedBy>Alsubaie, Abdullah S.A.</cp:lastModifiedBy>
  <cp:revision>83</cp:revision>
  <dcterms:created xsi:type="dcterms:W3CDTF">2019-12-11T22:54:00Z</dcterms:created>
  <dcterms:modified xsi:type="dcterms:W3CDTF">2019-12-13T12:45:00Z</dcterms:modified>
</cp:coreProperties>
</file>