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EMPIRICAL DATA GATHERING ADDENDUM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Practical Guide for Implementing the Empirical Strategy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Companion to: "Taxing Concentration, Not Transfer"</w:t>
      </w:r>
    </w:p>
    <w:p>
      <w:pPr>
        <w:pStyle w:val="Heading1"/>
      </w:pPr>
      <w:r>
        <w:t xml:space="preserve">1. OVERVIEW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This addendum provides step-by-step instructions for gathering the empirical data needed to implement the estimation strategy in the main paper. The goal is to move from calibrated projections to actual empirical estimates.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The empirical strategy requires data for three purposes: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1. Structural estimation of behavioral parameters (bequest elasticity, planning effectiveness, dispersion preference)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2. Cross-country comparison (UK vs. US inheritance tax systems)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3. Within-US analysis (state inheritance tax variation)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Estimated Timeline: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Public data assembly: 2-4 weeks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Restricted data applications: 3-6 months for approval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Data cleaning and preparation: 4-8 weeks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Estimation and analysis: 8-12 weeks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Total: 6-12 months for full implementation</w:t>
      </w:r>
    </w:p>
    <w:p>
      <w:r>
        <w:br w:type="page"/>
      </w:r>
    </w:p>
    <w:p>
      <w:pPr>
        <w:pStyle w:val="Heading1"/>
      </w:pPr>
      <w:r>
        <w:t xml:space="preserve">2. US DATA SOURCES</w:t>
      </w:r>
    </w:p>
    <w:p>
      <w:pPr>
        <w:pStyle w:val="Heading2"/>
      </w:pPr>
      <w:r>
        <w:t xml:space="preserve">2.1 IRS Statistics of Income (SOI) — Estate Tax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Estate tax return data including gross estate value, deductions, taxable estate, tax liability, asset composition, and beneficiary information. Available at varying levels of detail.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Public-Use Data (Free, Immediate Access):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https://www.irs.gov/statistics/soi-tax-stats-estate-tax-statistics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Contains: Aggregate statistics by estate size, year, state. Published tables going back to 1916.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Limitations: No microdata, no beneficiary-level detail.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SOI Public-Use File (PUF):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https://www.irs.gov/statistics/soi-tax-stats-estate-tax-study-public-use-file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Contains: Individual estate-level data with identifying information removed. Available for selected years.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Variables: Gross estate, net estate, deductions by type, tax before/after credits, marital status, state.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Access: Free download after registration.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Restricted Microdata (Research Access Required):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Application: Submit proposal to IRS Statistics of Income Division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https://www.irs.gov/statistics/soi-tax-stats-statistics-of-income-research-program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Contains: Full microdata including beneficiary information, trust details, specific asset values.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Requirements: Must be affiliated with research institution, proposal review takes 3-6 months.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Alternative: Access through Federal Statistical Research Data Centers (FSRDCs).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Variables to Extract: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SOI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estate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GRSS_EST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Estate size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estate 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NET_EST_TX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 tax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Charitable deduction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CHAR_DED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Charitable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Marital deduction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MARITAL_DED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Spousal transfers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State-level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of death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YR_DEATH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series analysis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Survey of Consumer Finances (SCF)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Triennial survey of household wealth, income, and financial behavior. Includes questions on inheritances received and expected.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https://www.federalreserve.gov/econres/scfindex.htm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Public-use data freely downloadable in Stata, SAS, and ASCII formats.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Variables: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X5804-X5809: Inheritances received (amount, year, from whom)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X5821-X5826: Expected inheritances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NETWORTH: Total household net worth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INCOME: Total household income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Various demographic and financial variables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Sample Code (Stata):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 scf2022.dta, clear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Identify households that received inheritance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received_inheritance = (x5804 &gt; 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Amount of largest inheritance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inheritance_amount = x5804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Tabulate by wealth decile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xtile wealth_decile = networth, nq(10)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tab wealth_decile received_inheritance</w:t>
      </w:r>
    </w:p>
    <w:p>
      <w:pPr>
        <w:pStyle w:val="Heading2"/>
      </w:pPr>
      <w:r>
        <w:t xml:space="preserve">2.3 Panel Study of Income Dynamics (PSID)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Longitudinal survey following families since 1968. Wealth supplements (1984, 1989, 1994, 1999, 2001, 2003, and biennially since) include inheritance questions.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https://psidonline.isr.umich.edu/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Free registration required. Custom data extracts available through online tool.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 over SCF: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Panel structure allows tracking wealth before and after inheritance receipt—essential for estimating causal effects on labor supply and consumption.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Variables: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ER71485 (2019): Received inheritance/gift since last interview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ER71486: Amount of inheritance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ER71487: Year received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ER71488: Relationship to person who left inheritance</w:t>
      </w:r>
    </w:p>
    <w:p>
      <w:pPr>
        <w:pStyle w:val="Heading2"/>
      </w:pPr>
      <w:r>
        <w:t xml:space="preserve">2.4 Forbes 400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Annual list of 400 wealthiest Americans with wealth estimates, source of wealth, and biographical information.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Historical data: https://www.forbes.com/forbes-400/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Academic compilations: Kaplan and Rauh (2013) provide cleaned panel data.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Peterson Institute database: https://www.piie.com/publications/working-papers/origins-superrich-billionaire-characteristics-database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in Analysis: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Track persistence of dynastic wealth at the very top. Identify inherited vs. self-made fortunes. Calculate implied bequest patterns.</w:t>
      </w:r>
    </w:p>
    <w:p>
      <w:r>
        <w:br w:type="page"/>
      </w:r>
    </w:p>
    <w:p>
      <w:pPr>
        <w:pStyle w:val="Heading1"/>
      </w:pPr>
      <w:r>
        <w:t xml:space="preserve">3. STATE-LEVEL INHERITANCE TAX DATA</w:t>
      </w:r>
    </w:p>
    <w:p>
      <w:pPr>
        <w:pStyle w:val="Heading2"/>
      </w:pPr>
      <w:r>
        <w:t xml:space="preserve">3.1 Current State Inheritance Taxes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Six states currently levy inheritance taxes with rates varying by beneficiary class: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Spouse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Sibling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Iowa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Kentucky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4-16%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6-16%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Maryland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Nebraska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Jersey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11-16%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15-16%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Pennsylvania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Historical State Data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Before EGTRRA (2001) phased out the federal credit for state death taxes, most states had inheritance or estate taxes. Compiling historical tax parameters is essential for the diff-in-diff analysis.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Source: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Commerce Clearing House (CCH) State Tax Handbook (annual editions)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Available in law libraries and through Wolters Kluwer subscription.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Secondary Sources: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McIntyre, Michael J. "State Death Taxes After EGRTRA: A Long Day's Journey into Night." State Tax Notes (2002).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Conway, Karen Smith, and Jonathan Rork. "State 'Death' Taxes and Elderly Migration." National Tax Journal (2004).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NCSL State Tax Actions Database: https://www.ncsl.org/research/fiscal-policy/state-tax-actions-database.aspx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to Compile: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For each state-year (1990-2025):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Type of tax (inheritance, estate, both, neither)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Tax rates by beneficiary class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Exemption amounts by beneficiary class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Special provisions (family business exemptions, etc.)</w:t>
      </w:r>
    </w:p>
    <w:p>
      <w:pPr>
        <w:pStyle w:val="Heading2"/>
      </w:pPr>
      <w:r>
        <w:t xml:space="preserve">3.3 State Revenue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Census Bureau State Government Finances: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https://www.census.gov/programs-surveys/state/data/tables.html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Contains: Annual state tax revenue by type, including "death and gift taxes."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Years: 1992-present in consistent format.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State Revenue Departments: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Many states publish detailed revenue statistics. Contact information: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Iowa: tax.iowa.gov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Kentucky: revenue.ky.gov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Maryland: marylandtaxes.gov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Nebraska: revenue.nebraska.gov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New Jersey: nj.gov/treasury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Pennsylvania: revenue.pa.gov</w:t>
      </w:r>
    </w:p>
    <w:p>
      <w:r>
        <w:br w:type="page"/>
      </w:r>
    </w:p>
    <w:p>
      <w:pPr>
        <w:pStyle w:val="Heading1"/>
      </w:pPr>
      <w:r>
        <w:t xml:space="preserve">4. UK DATA FOR CROSS-COUNTRY ANALYSIS</w:t>
      </w:r>
    </w:p>
    <w:p>
      <w:pPr>
        <w:pStyle w:val="Heading2"/>
      </w:pPr>
      <w:r>
        <w:t xml:space="preserve">4.1 HMRC Inheritance Tax Statistics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Annual statistics on inheritance tax including estates chargeable, tax paid, reliefs claimed, and distributions by estate size.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https://www.gov.uk/government/statistics/inheritance-tax-statistics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Free download of published tables and commentary.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Tables: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Table 12.1: Estates notified and tax due by estate size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Table 12.2: Estates by type of asset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Table 12.3: Reliefs and exemptions claimed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Table 12.4: Time series of IHT statistics</w:t>
      </w:r>
    </w:p>
    <w:p>
      <w:pPr>
        <w:pStyle w:val="Heading2"/>
      </w:pPr>
      <w:r>
        <w:t xml:space="preserve">4.2 Wealth and Assets Survey (WAS)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Biennial survey of household wealth in Great Britain, analogous to US SCF. Includes inheritance questions.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https://www.ons.gov.uk/peoplepopulationandcommunity/personalandhouseholdfinances/debt/methodologies/wealthandassetssurveyqmi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Public-use data through UK Data Service (registration required).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UK Data Service: https://ukdataservice.ac.uk/</w:t>
      </w:r>
    </w:p>
    <w:p>
      <w:pPr>
        <w:pStyle w:val="Heading2"/>
      </w:pPr>
      <w:r>
        <w:t xml:space="preserve">4.3 Understanding Society (UKHLS)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Longitudinal household survey continuing the British Household Panel Survey. Includes wealth modules with inheritance 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https://www.understandingsociety.ac.uk/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Free registration required. Special license for sensitive variables.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Variables: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w_inherit: Whether received inheritance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w_inheramt: Amount inherited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w_inherwho: Relationship to deceased</w:t>
      </w:r>
    </w:p>
    <w:p>
      <w:r>
        <w:br w:type="page"/>
      </w:r>
    </w:p>
    <w:p>
      <w:pPr>
        <w:pStyle w:val="Heading1"/>
      </w:pPr>
      <w:r>
        <w:t xml:space="preserve">5. INTERNATIONAL COMPARISON DATA</w:t>
      </w:r>
    </w:p>
    <w:p>
      <w:pPr>
        <w:pStyle w:val="Heading2"/>
      </w:pPr>
      <w:r>
        <w:t xml:space="preserve">5.1 OECD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Inheritance/Estate/Gift Tax Revenue: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https://stats.oecd.org/ → Tax → Revenue Statistics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Variable: Tax on property → Recurrent taxes on net wealth → Estate, inheritance and gift taxes (4300)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Wealth Distribution: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https://stats.oecd.org/ → Wealth Distribution Database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Contains: Gini coefficients, wealth shares by percentile, for 25+ countries.</w:t>
      </w:r>
    </w:p>
    <w:p>
      <w:pPr>
        <w:pStyle w:val="Heading2"/>
      </w:pPr>
      <w:r>
        <w:t xml:space="preserve">5.2 Luxembourg Wealth Study (LWS)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Harmonized microdata on household wealth from 15+ countries. Enables cross-country comparison with consistent definitions.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https://www.lisdatacenter.org/our-data/lws-database/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Free for academic researchers. Remote execution system (no direct data download).</w:t>
      </w:r>
    </w:p>
    <w:p>
      <w:pPr>
        <w:pStyle w:val="Heading2"/>
      </w:pPr>
      <w:r>
        <w:t xml:space="preserve">5.3 World Inequality Database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contains: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Long-run data on income and wealth inequality for most countries. Includes top wealth shares from estate tax data where available.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https://wid.world/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Free download of all data and methodology documentation.</w:t>
      </w:r>
    </w:p>
    <w:p>
      <w:r>
        <w:br w:type="page"/>
      </w:r>
    </w:p>
    <w:p>
      <w:pPr>
        <w:pStyle w:val="Heading1"/>
      </w:pPr>
      <w:r>
        <w:t xml:space="preserve">6. STEP-BY-STEP ANALYSIS GUIDE</w:t>
      </w:r>
    </w:p>
    <w:p>
      <w:pPr>
        <w:pStyle w:val="Heading2"/>
      </w:pPr>
      <w:r>
        <w:t xml:space="preserve">6.1 Structural Estimation: Bequest Elasticity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Compile estate tax policy variation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Create state-year panel of estate/inheritance tax parameters (1980-2025)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Note federal exemption changes: 1997 ($600K), 2001 ($675K), 2002-2009 (phased to $3.5M), 2010 (repealed), 2011-2012 ($5M), 2013-2017 ($5.25M indexed), 2018+ ($11M+)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Merge with estate tax return data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Use IRS SOI public-use files for state-year aggregates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Restricted access provides individual-level data for finer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Estimate elasticity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Specification (state-year level):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ln(estates_st) = β·ln(1 - τ_st) + X_st'γ + μ_s + δ_t + ε_st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where τ_st is the combined federal-state marginal tax rate.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The coefficient β estimates the elasticity of reported estates with respect to the net-of-tax rate.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Robustness checks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Bunching analysis around exemption thresholds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Event studies around major tax changes (EGTRRA 2001, TCJA 2017)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Placebo tests using non-taxable estates</w:t>
      </w:r>
    </w:p>
    <w:p>
      <w:pPr>
        <w:pStyle w:val="Heading2"/>
      </w:pPr>
      <w:r>
        <w:t xml:space="preserve">6.2 Cross-Country Analysis: UK vs. 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Construct comparable samples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US: SCF households with wealth &gt; $1M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UK: WAS households with wealth &gt; £800K (PPP-adjusted)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Match on demographics, income, wealth level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Estimate outcome differences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y_it = α + β·UK_i + X_it'γ + δ_t + ε_it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Outcomes: number of beneficiaries, concentration of bequests, charitable giving, effective tax rate.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Within-country time series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Examine changes around UK IHT reforms (2006 transferable nil-rate band, 2017 residence nil-rate band)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Compare to US changes in same period</w:t>
      </w:r>
    </w:p>
    <w:p>
      <w:pPr>
        <w:pStyle w:val="Heading2"/>
      </w:pPr>
      <w:r>
        <w:t xml:space="preserve">6.3 State-Level Diff-in-Diff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Define treatment and control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Treatment: States that repealed inheritance tax after 2001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Control: States that retained inheritance tax (IA, KY, MD, NE, NJ, PA)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Construct outcome variables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Bequest concentration (share to top beneficiary)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Number of beneficiaries per estate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Charitable bequests as share of estate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Wealth migration (in/out of state)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Estimate effect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y_ist = α + β·(Post_t × Repeal_s) + μ_s + δ_t + X_ist'γ + ε_ist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Event study specification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y_ist = α + Σ_k β_k·(Year_t = k) × Repeal_s + μ_s + δ_t + ε_ist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Plot β_k coefficients to visualize pre-trends and treatment effects.</w:t>
      </w:r>
    </w:p>
    <w:p>
      <w:r>
        <w:br w:type="page"/>
      </w:r>
    </w:p>
    <w:p>
      <w:pPr>
        <w:pStyle w:val="Heading1"/>
      </w:pPr>
      <w:r>
        <w:t xml:space="preserve">7. SAMPLE CODE TEMPLATES</w:t>
      </w:r>
    </w:p>
    <w:p>
      <w:pPr>
        <w:pStyle w:val="Heading2"/>
      </w:pPr>
      <w:r>
        <w:t xml:space="preserve">7.1 Stata: Bequest Elasticity Estimation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Load IRS SOI data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 soi_estate_tax_panel.dta, clear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Generate variables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ln_estates = ln(num_estates)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net_of_tax = 1 - marginal_rate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ln_net_of_tax = ln(net_of_tax)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Basic elasticity regression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reghdfe ln_estates ln_net_of_tax gdp_per_capita pop_over65, ///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absorb(state year) cluster(state)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Store coefficient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local elasticity = _b[ln_net_of_tax]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di "Bequest elasticity: " `elasticity'</w:t>
      </w:r>
    </w:p>
    <w:p>
      <w:pPr>
        <w:pStyle w:val="Heading2"/>
      </w:pPr>
      <w:r>
        <w:t xml:space="preserve">7.2 Stata: State-Level Diff-in-Diff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Load merged state-level data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 state_inheritance_panel.dta, clear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Define treatment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repeal_state = inlist(state, "IN", "OH", "NC", ...) // states that repealed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post = (year &gt;= 2002)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treat = repeal_state * post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Diff-in-diff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reghdfe bequest_concentration treat, absorb(state year) cluster(state)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* Event study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gen rel_year = year - 2001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forvalues k = -5/10 {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gen rel_`k' = (rel_year == `k') * repeal_state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reghdfe bequest_concentration rel_* (omit: rel_-1), absorb(state year) cluster(state)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coefplot, vertical</w:t>
      </w:r>
    </w:p>
    <w:p>
      <w:pPr>
        <w:pStyle w:val="Heading2"/>
      </w:pPr>
      <w:r>
        <w:t xml:space="preserve">7.3 R: Cross-Country Analysis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Load packages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library(tidyverse)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library(fixest)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library(haven)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Load US SCF data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scf &lt;- read_dta("scf2022.dta") %&gt;%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filter(networth &gt; 1000000) %&gt;%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mutate(country = "US")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Load UK WAS data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was &lt;- read_dta("was_wave7.dta") %&gt;%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filter(totwlth &gt; 800000) %&gt;%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mutate(country = "UK")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Combine and estimate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combined &lt;- bind_rows(scf, was)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Regression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model &lt;- feols(num_beneficiaries ~ UK + age + income + wealth | year,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data = combined, cluster = ~country_year)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summary(model)</w:t>
      </w:r>
    </w:p>
    <w:p>
      <w:r>
        <w:br w:type="page"/>
      </w:r>
    </w:p>
    <w:p>
      <w:pPr>
        <w:pStyle w:val="Heading1"/>
      </w:pPr>
      <w:r>
        <w:t xml:space="preserve">8. PROJECT TIMELINE AND CHECKLIST</w:t>
      </w:r>
    </w:p>
    <w:p>
      <w:pPr>
        <w:pStyle w:val="Heading2"/>
      </w:pPr>
      <w:r>
        <w:t xml:space="preserve">8.1 Phase 1: Data Assembly (Weeks 1-8)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Download IRS SOI public-use estate tax files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Download SCF data (2019, 2022 waves)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Register for PSID access and create custom extract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Download HMRC inheritance tax statistics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Register for UK Data Service and download WAS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Compile state inheritance tax parameters (1990-2025)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Download Census state government finance data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Download OECD tax revenue and wealth distribution data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Submit application for IRS restricted data access (if pursuing)</w:t>
      </w:r>
    </w:p>
    <w:p>
      <w:pPr>
        <w:pStyle w:val="Heading2"/>
      </w:pPr>
      <w:r>
        <w:t xml:space="preserve">8.2 Phase 2: Data Cleaning (Weeks 9-16)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Harmonize US and UK wealth definitions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Create state-year panel of tax parameters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Link estate tax data to state characteristics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Construct inheritance receipt variables from SCF/PSID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Create consistent beneficiary classification across datasets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Document all variable definitions and coding decisions</w:t>
      </w:r>
    </w:p>
    <w:p>
      <w:pPr>
        <w:pStyle w:val="Heading2"/>
      </w:pPr>
      <w:r>
        <w:t xml:space="preserve">8.3 Phase 3: Estimation (Weeks 17-28)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Estimate bequest elasticity (Section 6.1)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Estimate planning effectiveness parameter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Estimate dispersion preference parameter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Run cross-country UK vs. US analysis (Section 6.2)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Run state-level diff-in-diff (Section 6.3)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Conduct robustness checks and sensitivity analysis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Bootstrap standard errors</w:t>
      </w:r>
    </w:p>
    <w:p>
      <w:pPr>
        <w:pStyle w:val="Heading2"/>
      </w:pPr>
      <w:r>
        <w:t xml:space="preserve">8.4 Phase 4: Write-Up (Weeks 29-36)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Update paper with empirical results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Create publication-quality tables and figures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Write detailed data appendix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Prepare replication package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□ Submit to journal</w:t>
      </w:r>
    </w:p>
    <w:p>
      <w:r>
        <w:br w:type="page"/>
      </w:r>
    </w:p>
    <w:p>
      <w:pPr>
        <w:pStyle w:val="Heading1"/>
      </w:pPr>
      <w:r>
        <w:t xml:space="preserve">9. KEY CONTACTS AND RESOURCES</w:t>
      </w:r>
    </w:p>
    <w:p>
      <w:pPr>
        <w:pStyle w:val="Heading2"/>
      </w:pPr>
      <w:r>
        <w:t xml:space="preserve">9.1 Data Access Contacts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IRS Statistics of Income: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Email: sis@irs.gov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Phone: (202) 317-3100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For research proposals: SOI.Research@irs.gov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Federal Statistical Research Data Centers: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URL: https://www.census.gov/about/adrm/fsrdc.html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Provides access to restricted IRS, Census, and other federal microdata.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UK Data Service: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Email: help@ukdataservice.ac.uk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Phone: +44 (0)1206 872143</w:t>
      </w:r>
    </w:p>
    <w:p>
      <w:pPr>
        <w:pStyle w:val="Heading2"/>
      </w:pPr>
      <w:r>
        <w:t xml:space="preserve">9.2 Expert Contacts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Researchers with expertise in estate/inheritance taxation who have used relevant data: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Wojciech Kopczuk (Columbia) — Estate tax behavioral responses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David Joulfaian (Treasury, retired) — Estate tax data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Lily Batchelder (NYU Law) — Inheritance tax policy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Emmanuel Saez (Berkeley) — Wealth inequality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Gabriel Zucman (Berkeley) — Wealth data and taxation</w:t>
      </w:r>
    </w:p>
    <w:p>
      <w:pPr>
        <w:pStyle w:val="Heading2"/>
      </w:pPr>
      <w:r>
        <w:t xml:space="preserve">9.3 Software Requirements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Stata 17+ (for reghdfe, coefplot packages)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R 4.0+ with tidyverse, fixest, haven packages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Python 3.8+ with pandas, statsmodels (optional)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• LaTeX for paper compilation</w:t>
      </w:r>
    </w:p>
    <w:p>
      <w:pPr>
        <w:pStyle w:val="Heading2"/>
      </w:pPr>
      <w:r>
        <w:t xml:space="preserve">9.4 Estimated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IRS SOI public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SCF, PSID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Data Service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(academic)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FSRDC access (if needed)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$20,000-50,000/year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CCH State Tax Handbook (historical)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~$200/year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Stata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~$600 (academic)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assistant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$15-25/hour</w:t>
            </w:r>
          </w:p>
        </w:tc>
      </w:tr>
    </w:tbl>
    <w:p>
      <w:pPr>
        <w:spacing w:after="400"/>
      </w:pP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Note: Most analyses can be completed with freely available public data. FSRDC access is only necessary for individual-level estate tax return analysis and is optional for the core findings.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2026-01-25T18:57:47.984Z</dcterms:created>
  <dcterms:modified xsi:type="dcterms:W3CDTF">2026-01-25T18:57:47.984Z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