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720" w:line="276" w:lineRule="auto"/>
        <w:jc w:val="center"/>
        <w:rPr/>
      </w:pPr>
      <w:bookmarkStart w:colFirst="0" w:colLast="0" w:name="_6iemuxymifth" w:id="0"/>
      <w:bookmarkEnd w:id="0"/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PROPUESTA TÉCNICA Y COTIZACIÓN ECONÓMICA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spacing w:after="240" w:before="0" w:line="276" w:lineRule="auto"/>
        <w:jc w:val="center"/>
        <w:rPr/>
      </w:pPr>
      <w:bookmarkStart w:colFirst="0" w:colLast="0" w:name="_asfqqwhpemu6" w:id="1"/>
      <w:bookmarkEnd w:id="1"/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PROYECTO: EARTHQUAKE TRACKER (MW-2026)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720" w:before="0" w:line="276" w:lineRule="auto"/>
        <w:jc w:val="center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5f6368"/>
          <w:sz w:val="24"/>
          <w:szCs w:val="24"/>
          <w:rtl w:val="0"/>
        </w:rPr>
        <w:t xml:space="preserve">Aplicativo Móvil de Misión Crítica y Red Mesh P2P para Resiliencia Sísmica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after="360" w:before="240" w:line="276" w:lineRule="auto"/>
        <w:jc w:val="center"/>
        <w:rPr/>
      </w:pPr>
      <w:bookmarkStart w:colFirst="0" w:colLast="0" w:name="_gq8slmx63d4n" w:id="2"/>
      <w:bookmarkEnd w:id="2"/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INFORMACIÓN GENERAL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0" w:line="276" w:lineRule="auto"/>
        <w:jc w:val="center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Proyecto: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EarthQuake Tracker – Sistema Integral de Gestión del Riesgo Sísmico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0" w:line="276" w:lineRule="auto"/>
        <w:jc w:val="center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Código de Referencia: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MW-2026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360" w:before="0" w:line="276" w:lineRule="auto"/>
        <w:jc w:val="center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Institución / Entorno: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Facultad de Ingeniería de Sistemas – UNIMINUTO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240" w:line="276" w:lineRule="auto"/>
        <w:jc w:val="center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Equipo Proponente: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0" w:line="276" w:lineRule="auto"/>
        <w:jc w:val="center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Jheison Sebastián Gómez Sandoval (ID: 905121)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before="0" w:line="276" w:lineRule="auto"/>
        <w:jc w:val="center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Juan Diego Chaparro Vargas (ID: 1016004)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0" w:line="276" w:lineRule="auto"/>
        <w:jc w:val="center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Santiago González Gamboa (ID: 1017544)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360" w:before="0" w:line="276" w:lineRule="auto"/>
        <w:jc w:val="center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Juan Camilo Nonzoque Torres (ID: 979586)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360" w:before="0" w:line="276" w:lineRule="auto"/>
        <w:jc w:val="center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Destinatario / Cliente Objetivo: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Organismos de Socorro y Gestión del Riesgo (Defensa Civil Colombiana, UNGRD, ARL y Sector Corporativo)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0" w:line="276" w:lineRule="auto"/>
        <w:jc w:val="center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Fecha de Emisión: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26 de septiembre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0" w:line="276" w:lineRule="auto"/>
        <w:jc w:val="center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Moneda de Cotización: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Pesos Colombianos (COP)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jc w:val="cente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Tasa Representativa del Mercado (TRM Referencia):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$3.344,62 COP/USD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RESUMEN EJECUTIVO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 presente propuesta técnica y económica formaliza la cotización para el diseño, desarrollo, pruebas de estrés y despliegue del Producto Mínimo Viable (MVP)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EarthQuake Tracker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La solución corresponde a una aplicación móvil multiplataforma desarrollada en React Native y módulos nativos, orientada a salvaguardar vidas humanas durante las tres fases de un evento sísmico: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Prevención (Antes)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Respuesta y Localización (Durante)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Recuperación y Ayudas (Después)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factor diferenciador del aplicativo radica en su arquitectura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Offline-First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diseñada para operar de forma ininterrumpida incluso ante el colapso total de redes celulares e Internet. Mediante el uso de radiofrecuencia de corto alcance (Bluetooth Low Energy / Wi-Fi Direct) y protocolos de red en malla peer-to-peer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multihop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la aplicación permite emitir balizas de auxilio con coordenadas geográficas y ficha médica de emergencia cifrada, al tiempo que integra lectura inercial por acelerómetro y visualización de mapas locales sin consumo de datos.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 ejecución contempla un plazo estricto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16 semanas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(4 meses), estructurada bajo un presupuesto cerrado de $100.000.000 COP, respaldado en estudios de mercado laboral, liquidación a la TRM oficial de $3.344,62 COP/USD, optimización de herramientas mediante inteligencia artificial y software de diseño vectorial sin suscripciones recurrentes.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CRONOGRAMA DE EJECUCIÓN (16 SEMANAS / 4 MESES)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Semanas  01 - 04 : Arquitectura, Diseño UI/UX en Affinity y Configuración de Repositorios</w:t>
        <w:br w:type="textWrapping"/>
        <w:t xml:space="preserve">Semanas  05 - 08 : Desarrollo Core Offline (Ficha Cifrada, Guías Markdown, Sensores)</w:t>
        <w:br w:type="textWrapping"/>
        <w:t xml:space="preserve">Semanas  09 - 12 : Motor BLE Mesh P2P, Servicios en Segundo Plano y Cartografía</w:t>
        <w:br w:type="textWrapping"/>
        <w:t xml:space="preserve">Semanas  13 - 16 : Pruebas de Estrés (200 Nodos), Auditoría de Seguridad y Despliegue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Hito 1 (Semana 4):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Dossier de arquitectura aprobado, maquetas funcionales exportadas y entorno CI/CD configurado.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Hito 2 (Semana 8):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Módulos preventivos funcionales, almacenamiento SQLCipher operativo y UI de crisis integrada.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Hito 3 (Semana 12):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Enlace BLE Mesh operativo entre dispositivos Android/iOS y sincronización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store-and-forward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 pruebas.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120" w:before="0" w:beforeAutospacing="0" w:line="276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Hito 4 (Semana 16):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Cobertura de pruebas unitarias &gt; 80%, prueba de estrés de red superada y binarios subidos a tiendas.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PRESUPUESTO MAESTRO CONSOLIDADO ($100.000.000 COP)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Categoría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Concepto General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Valor Parcial (COP)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Participación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1.0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Talento Humano y Desarrollo Técnico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$53.275.000 COP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53,28%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2.0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Laboratorio de Hardware y Banco de Pruebas BLE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$8.000.000 COP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8,00%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3.0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Licencias de Desarrollo, Tiendas y Herramientas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(TRM: $3.344,62 COP/USD)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$1.100.000 COP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1,10%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4.0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Infraestructura Cloud y Procesamiento Cartográfico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$6.300.000 COP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6,30%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5.0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Cumplimiento Legal (Habeas Data) y Ciberseguridad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$8.000.000 COP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8,00%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6.0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Fondo de Reserva para Contingencias Técnicas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$23.325.000 COP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23,32%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TOTAL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VALOR TOTAL DE LA COTIZACIÓN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$100.000.000 COP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100,00%</w:t>
            </w:r>
          </w:p>
        </w:tc>
      </w:tr>
    </w:tbl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DESGLOSE DETALLADO DE COSTOS CON FUENTES DE MERCADO</w:t>
      </w:r>
    </w:p>
    <w:p w:rsidR="00000000" w:rsidDel="00000000" w:rsidP="00000000" w:rsidRDefault="00000000" w:rsidRPr="00000000" w14:paraId="0000003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4.1. Talento Humano y Honorarios Técnicos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Las tarifas asignadas provienen de las medianas de mercado reportadas por portales de empleo de amplia trayectoria en Colombia para contratación mediante honorarios profesionales durante el ciclo de 4 meses:</w:t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Rol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Perfil y Entregables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Tarifa Base y Fuente Directa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Dedicación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Total (COP)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Lead Mobile Developer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Módulos nativos BLE,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Foreground Services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, bypass de Doze/iOS y cifrado AES-256 local.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$6.500.000/mes COP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b57d0"/>
                <w:u w:val="single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Fuente: </w:t>
            </w:r>
            <w:hyperlink r:id="rId6">
              <w:r w:rsidDel="00000000" w:rsidR="00000000" w:rsidRPr="00000000">
                <w:rPr>
                  <w:rFonts w:ascii="Google Sans" w:cs="Google Sans" w:eastAsia="Google Sans" w:hAnsi="Google Sans"/>
                  <w:color w:val="0b57d0"/>
                  <w:u w:val="single"/>
                  <w:shd w:fill="auto" w:val="clear"/>
                  <w:rtl w:val="0"/>
                </w:rPr>
                <w:t xml:space="preserve">Indeed Colombia - Salarios Desarrollador Mobile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100% (4 meses)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$26.000.000 COP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Backend Developer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APIs de ingesta masiva, colas asíncronas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store-and-forward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y base de datos relacional.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$5.100.000/mes COP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b57d0"/>
                <w:u w:val="single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Fuente: </w:t>
            </w:r>
            <w:hyperlink r:id="rId7">
              <w:r w:rsidDel="00000000" w:rsidR="00000000" w:rsidRPr="00000000">
                <w:rPr>
                  <w:rFonts w:ascii="Google Sans" w:cs="Google Sans" w:eastAsia="Google Sans" w:hAnsi="Google Sans"/>
                  <w:color w:val="0b57d0"/>
                  <w:u w:val="single"/>
                  <w:shd w:fill="auto" w:val="clear"/>
                  <w:rtl w:val="0"/>
                </w:rPr>
                <w:t xml:space="preserve">Indeed Colombia - Salarios Backend Developer Bogotá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100% (4 meses)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$20.400.000 COP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Consultor UI/UX (Affinity)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UI de crisis (≤ 2 toques), paletas accesibles WCAG 2.1 AA diurno/nocturno en Affinity Designer.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$75.000/hora COP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b57d0"/>
                <w:u w:val="single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Fuente: </w:t>
            </w:r>
            <w:hyperlink r:id="rId8">
              <w:r w:rsidDel="00000000" w:rsidR="00000000" w:rsidRPr="00000000">
                <w:rPr>
                  <w:rFonts w:ascii="Google Sans" w:cs="Google Sans" w:eastAsia="Google Sans" w:hAnsi="Google Sans"/>
                  <w:color w:val="0b57d0"/>
                  <w:u w:val="single"/>
                  <w:shd w:fill="auto" w:val="clear"/>
                  <w:rtl w:val="0"/>
                </w:rPr>
                <w:t xml:space="preserve">Computrabajo Colombia - Salarios Diseñador UI/UX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Bolsa de 45 horas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$3.375.000 COP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QA &amp; Hardware Tester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Pruebas de estrés offline, simulación de nodos en malla, latencia y consumo de batería.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$3.500.000/mes COP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b57d0"/>
                <w:u w:val="single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Fuente: </w:t>
            </w:r>
            <w:hyperlink r:id="rId9">
              <w:r w:rsidDel="00000000" w:rsidR="00000000" w:rsidRPr="00000000">
                <w:rPr>
                  <w:rFonts w:ascii="Google Sans" w:cs="Google Sans" w:eastAsia="Google Sans" w:hAnsi="Google Sans"/>
                  <w:color w:val="0b57d0"/>
                  <w:u w:val="single"/>
                  <w:shd w:fill="auto" w:val="clear"/>
                  <w:rtl w:val="0"/>
                </w:rPr>
                <w:t xml:space="preserve">Indeed Colombia - Salarios QA Tester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50% (Meses 3 y 4)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$3.500.000 COP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Subtotal Talento Humano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$53.275.000 COP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Nota sobre eficiencia operativa: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 integración de asistentes de código con IA permite prescindir de un segundo desarrollador móvil junior/semi-senior, cubriendo de forma automatizada la cobertura de pruebas unitarias (&gt; 80%) y la redacción de guías en Markdown (RF-01).</w:t>
      </w:r>
    </w:p>
    <w:p w:rsidR="00000000" w:rsidDel="00000000" w:rsidP="00000000" w:rsidRDefault="00000000" w:rsidRPr="00000000" w14:paraId="0000006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4.2. Laboratorio de Hardware y Pruebas Físicas BLE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Requerido para mitigar la fragmentación de chipsets y antenas identificada en la matriz DOFA del proyecto:</w:t>
      </w:r>
    </w:p>
    <w:tbl>
      <w:tblPr>
        <w:tblStyle w:val="Table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Ítem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Justificación Técnica y Componentes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Fuente de Precios y Enlace Directo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Total (COP)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Device Farm Heterogéneo (6 a 8 terminales)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Smartphones físicos de gamas baja, media y alta (Xiaomi, Samsung Galaxy A, Motorola Moto G e iPhone) para verificar comportamiento del radio BLE en reposo.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Precios unitarios entre $450.000 COP y $1.200.000 COP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b57d0"/>
                <w:u w:val="single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Fuente: Catálogo de terminales móviles en </w:t>
            </w:r>
            <w:hyperlink r:id="rId10">
              <w:r w:rsidDel="00000000" w:rsidR="00000000" w:rsidRPr="00000000">
                <w:rPr>
                  <w:rFonts w:ascii="Google Sans" w:cs="Google Sans" w:eastAsia="Google Sans" w:hAnsi="Google Sans"/>
                  <w:color w:val="0b57d0"/>
                  <w:u w:val="single"/>
                  <w:shd w:fill="auto" w:val="clear"/>
                  <w:rtl w:val="0"/>
                </w:rPr>
                <w:t xml:space="preserve">MercadoLibre Colombia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b57d0"/>
                <w:u w:val="single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$7.000.000 COP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Kit Sniffer BLE y Analizador RF de Campo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Instrumentación para captura de tramas en los 3 canales de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Advertising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BLE (37, 38, 39) en Wireshark y medición RSSI:</w:t>
            </w:r>
          </w:p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• 2x Dongles USB nRF52840 (captura multicanal)</w:t>
            </w:r>
          </w:p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• 1x Placa de Desarrollo nRF52840-DK (depuración de radio)</w:t>
            </w:r>
          </w:p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• Fletes internacionales express DHL/FedEx, aranceles e IVA de importación DIAN.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Distribuidores autorizados con precios de catálogo:</w:t>
            </w:r>
          </w:p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b57d0"/>
                <w:u w:val="single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1. </w:t>
            </w:r>
            <w:hyperlink r:id="rId11">
              <w:r w:rsidDel="00000000" w:rsidR="00000000" w:rsidRPr="00000000">
                <w:rPr>
                  <w:rFonts w:ascii="Google Sans" w:cs="Google Sans" w:eastAsia="Google Sans" w:hAnsi="Google Sans"/>
                  <w:color w:val="0b57d0"/>
                  <w:u w:val="single"/>
                  <w:shd w:fill="auto" w:val="clear"/>
                  <w:rtl w:val="0"/>
                </w:rPr>
                <w:t xml:space="preserve">DigiKey - Nordic nRF52840 Dongle USB ($11.69 USD)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b57d0"/>
                <w:u w:val="singl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b57d0"/>
                <w:u w:val="single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2. </w:t>
            </w:r>
            <w:hyperlink r:id="rId12">
              <w:r w:rsidDel="00000000" w:rsidR="00000000" w:rsidRPr="00000000">
                <w:rPr>
                  <w:rFonts w:ascii="Google Sans" w:cs="Google Sans" w:eastAsia="Google Sans" w:hAnsi="Google Sans"/>
                  <w:color w:val="0b57d0"/>
                  <w:u w:val="single"/>
                  <w:shd w:fill="auto" w:val="clear"/>
                  <w:rtl w:val="0"/>
                </w:rPr>
                <w:t xml:space="preserve">DigiKey - Nordic nRF52840-DK Board ($48.95 USD)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b57d0"/>
                <w:u w:val="singl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b57d0"/>
                <w:u w:val="single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3. </w:t>
            </w:r>
            <w:hyperlink r:id="rId13">
              <w:r w:rsidDel="00000000" w:rsidR="00000000" w:rsidRPr="00000000">
                <w:rPr>
                  <w:rFonts w:ascii="Google Sans" w:cs="Google Sans" w:eastAsia="Google Sans" w:hAnsi="Google Sans"/>
                  <w:color w:val="0b57d0"/>
                  <w:u w:val="single"/>
                  <w:shd w:fill="auto" w:val="clear"/>
                  <w:rtl w:val="0"/>
                </w:rPr>
                <w:t xml:space="preserve">Mouser Colombia - nRF52840 Dongle Oficial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b57d0"/>
                <w:u w:val="singl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b57d0"/>
                <w:u w:val="single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4. </w:t>
            </w:r>
            <w:hyperlink r:id="rId14">
              <w:r w:rsidDel="00000000" w:rsidR="00000000" w:rsidRPr="00000000">
                <w:rPr>
                  <w:rFonts w:ascii="Google Sans" w:cs="Google Sans" w:eastAsia="Google Sans" w:hAnsi="Google Sans"/>
                  <w:color w:val="0b57d0"/>
                  <w:u w:val="single"/>
                  <w:shd w:fill="auto" w:val="clear"/>
                  <w:rtl w:val="0"/>
                </w:rPr>
                <w:t xml:space="preserve">MercadoLibre Colombia - nRF52840 Dongle Importado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b57d0"/>
                <w:u w:val="single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$1.000.000 COP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Subtotal Hardware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$8.000.000 COP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.3. Licencias de Desarrollo y Herramientas Operativas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Valores liquidados en pesos colombianos a la Tasa Representativa de Referencia de $3.344,62 COP/USD:</w:t>
      </w:r>
    </w:p>
    <w:tbl>
      <w:tblPr>
        <w:tblStyle w:val="Table4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Concepto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Plataforma y Propósito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Tarifa Base y Fuente Directa con Precio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Modalidad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Total (COP)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Apple Developer Program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Despliegue en TestFlight y publicación oficial en iOS App Store.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$99 USD/año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b57d0"/>
                <w:u w:val="single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Fuente: </w:t>
            </w:r>
            <w:hyperlink r:id="rId15">
              <w:r w:rsidDel="00000000" w:rsidR="00000000" w:rsidRPr="00000000">
                <w:rPr>
                  <w:rFonts w:ascii="Google Sans" w:cs="Google Sans" w:eastAsia="Google Sans" w:hAnsi="Google Sans"/>
                  <w:color w:val="0b57d0"/>
                  <w:u w:val="single"/>
                  <w:shd w:fill="auto" w:val="clear"/>
                  <w:rtl w:val="0"/>
                </w:rPr>
                <w:t xml:space="preserve">Apple Developer - Membresía y Tarifas Oficiales ($99 USD)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Suscripción anual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$331.117 COP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Google Play Console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Registro de cuenta corporativa para distribución en Android.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$25 USD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 (pago único)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b57d0"/>
                <w:u w:val="single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Fuente: </w:t>
            </w:r>
            <w:hyperlink r:id="rId16">
              <w:r w:rsidDel="00000000" w:rsidR="00000000" w:rsidRPr="00000000">
                <w:rPr>
                  <w:rFonts w:ascii="Google Sans" w:cs="Google Sans" w:eastAsia="Google Sans" w:hAnsi="Google Sans"/>
                  <w:color w:val="0b57d0"/>
                  <w:u w:val="single"/>
                  <w:shd w:fill="auto" w:val="clear"/>
                  <w:rtl w:val="0"/>
                </w:rPr>
                <w:t xml:space="preserve">Google Play Console Support - Tarifa de Registro ($25 USD)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Registro único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$83.616 COP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Asistentes de Código 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Soporte de generación de código y pruebas unitarias (GitHub Copilot).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$20 USD/mes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 por desarrollador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Fuente: </w:t>
            </w:r>
            <w:hyperlink r:id="rId17">
              <w:r w:rsidDel="00000000" w:rsidR="00000000" w:rsidRPr="00000000">
                <w:rPr>
                  <w:rFonts w:ascii="Google Sans" w:cs="Google Sans" w:eastAsia="Google Sans" w:hAnsi="Google Sans"/>
                  <w:color w:val="0b57d0"/>
                  <w:u w:val="single"/>
                  <w:rtl w:val="0"/>
                </w:rPr>
                <w:t xml:space="preserve">GitHub Copilot - Planes y Precios Oficiales</w:t>
              </w:r>
            </w:hyperlink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(2 desarrolladores × 4 meses = $160 USD)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Mensual recurrente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$535.139 COP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Suite de Diseño Affinity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Creación de vectores y maquetas (asumido por diseñador / $0 suscripción).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 USD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 (Gratuito / Licencia Canva)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b57d0"/>
                <w:u w:val="single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Fuente: </w:t>
            </w:r>
            <w:hyperlink r:id="rId18">
              <w:r w:rsidDel="00000000" w:rsidR="00000000" w:rsidRPr="00000000">
                <w:rPr>
                  <w:rFonts w:ascii="Google Sans" w:cs="Google Sans" w:eastAsia="Google Sans" w:hAnsi="Google Sans"/>
                  <w:color w:val="0b57d0"/>
                  <w:u w:val="single"/>
                  <w:shd w:fill="auto" w:val="clear"/>
                  <w:rtl w:val="0"/>
                </w:rPr>
                <w:t xml:space="preserve">Affinity by Canva - Descarga Oficial y Licencia ($0 USD)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Licencia perpetua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 COP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Dominio y Certificados SSL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Registro institucional (.app) + dominio territorial de respaldo (.co) y gestión DNS TLS.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$14.93 USD/año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 (.app) + SSL gratuito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Fuentes:</w:t>
            </w:r>
          </w:p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b57d0"/>
                <w:u w:val="single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1. </w:t>
            </w:r>
            <w:hyperlink r:id="rId19">
              <w:r w:rsidDel="00000000" w:rsidR="00000000" w:rsidRPr="00000000">
                <w:rPr>
                  <w:rFonts w:ascii="Google Sans" w:cs="Google Sans" w:eastAsia="Google Sans" w:hAnsi="Google Sans"/>
                  <w:color w:val="0b57d0"/>
                  <w:u w:val="single"/>
                  <w:shd w:fill="auto" w:val="clear"/>
                  <w:rtl w:val="0"/>
                </w:rPr>
                <w:t xml:space="preserve">Porkbun - Registro Dominio .app ($14.93 USD)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b57d0"/>
                <w:u w:val="singl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b57d0"/>
                <w:u w:val="single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2. </w:t>
            </w:r>
            <w:hyperlink r:id="rId20">
              <w:r w:rsidDel="00000000" w:rsidR="00000000" w:rsidRPr="00000000">
                <w:rPr>
                  <w:rFonts w:ascii="Google Sans" w:cs="Google Sans" w:eastAsia="Google Sans" w:hAnsi="Google Sans"/>
                  <w:color w:val="0b57d0"/>
                  <w:u w:val="single"/>
                  <w:shd w:fill="auto" w:val="clear"/>
                  <w:rtl w:val="0"/>
                </w:rPr>
                <w:t xml:space="preserve">Let's Encrypt - Infraestructura SSL/TLS Gratuitos ($0 USD)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Anual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$150.128 COP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Subtotal Licencias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$1.100.000 COP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.4. Infraestructura Cloud y Cartografía</w:t>
      </w:r>
    </w:p>
    <w:tbl>
      <w:tblPr>
        <w:tblStyle w:val="Table5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Concepto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Alcance Operativo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Fuente de Precios y Enlace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Total (COP)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Hosting Cloud / VPS / BaaS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Servidores de ingestión, base de datos PostgreSQL y buckets de almacenamiento S3 para 4 meses de desarrollo y 6 meses de marcha blanca.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Tier Pro ($25 - $48 USD/mes) + almacenamiento</w:t>
            </w:r>
          </w:p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b57d0"/>
                <w:u w:val="single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Fuentes: </w:t>
            </w:r>
            <w:hyperlink r:id="rId21">
              <w:r w:rsidDel="00000000" w:rsidR="00000000" w:rsidRPr="00000000">
                <w:rPr>
                  <w:rFonts w:ascii="Google Sans" w:cs="Google Sans" w:eastAsia="Google Sans" w:hAnsi="Google Sans"/>
                  <w:color w:val="0b57d0"/>
                  <w:u w:val="single"/>
                  <w:shd w:fill="auto" w:val="clear"/>
                  <w:rtl w:val="0"/>
                </w:rPr>
                <w:t xml:space="preserve">Supabase Pricing</w:t>
              </w:r>
            </w:hyperlink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/ </w:t>
            </w:r>
            <w:hyperlink r:id="rId22">
              <w:r w:rsidDel="00000000" w:rsidR="00000000" w:rsidRPr="00000000">
                <w:rPr>
                  <w:rFonts w:ascii="Google Sans" w:cs="Google Sans" w:eastAsia="Google Sans" w:hAnsi="Google Sans"/>
                  <w:color w:val="0b57d0"/>
                  <w:u w:val="single"/>
                  <w:shd w:fill="auto" w:val="clear"/>
                  <w:rtl w:val="0"/>
                </w:rPr>
                <w:t xml:space="preserve">DigitalOcean Droplets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b57d0"/>
                <w:u w:val="single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$4.800.000 COP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Tiles de Mapas Offline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Procesamiento, compresión y empaquetado de capas vectoriales abiertas (OpenStreetMap / MBTiles) de zonas de alto riesgo en Colombia.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Herramientas de extracción abierta</w:t>
            </w:r>
          </w:p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b57d0"/>
                <w:u w:val="single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Fuente: </w:t>
            </w:r>
            <w:hyperlink r:id="rId23">
              <w:r w:rsidDel="00000000" w:rsidR="00000000" w:rsidRPr="00000000">
                <w:rPr>
                  <w:rFonts w:ascii="Google Sans" w:cs="Google Sans" w:eastAsia="Google Sans" w:hAnsi="Google Sans"/>
                  <w:color w:val="0b57d0"/>
                  <w:u w:val="single"/>
                  <w:shd w:fill="auto" w:val="clear"/>
                  <w:rtl w:val="0"/>
                </w:rPr>
                <w:t xml:space="preserve">OpenMapTiles Core Data</w:t>
              </w:r>
            </w:hyperlink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/ </w:t>
            </w:r>
            <w:hyperlink r:id="rId24">
              <w:r w:rsidDel="00000000" w:rsidR="00000000" w:rsidRPr="00000000">
                <w:rPr>
                  <w:rFonts w:ascii="Google Sans" w:cs="Google Sans" w:eastAsia="Google Sans" w:hAnsi="Google Sans"/>
                  <w:color w:val="0b57d0"/>
                  <w:u w:val="single"/>
                  <w:shd w:fill="auto" w:val="clear"/>
                  <w:rtl w:val="0"/>
                </w:rPr>
                <w:t xml:space="preserve">Protomaps Open Format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b57d0"/>
                <w:u w:val="single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$1.500.000 COP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Subtotal Infraestructura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$6.300.000 COP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.5. Ciberseguridad, Cifrado y Marco Legal</w:t>
      </w:r>
    </w:p>
    <w:tbl>
      <w:tblPr>
        <w:tblStyle w:val="Table6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Concepto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Norma y Aplicación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Base Legal / Técnica y Enlace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Total (COP)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Asesoría Habeas Data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Términos de consentimiento y protocolo de tratamiento para datos sensibles de salud en fichas médicas de socorro.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Marco normativo obligatorio en Colombia</w:t>
            </w:r>
          </w:p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b57d0"/>
                <w:u w:val="single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Fuente: </w:t>
            </w:r>
            <w:hyperlink r:id="rId25">
              <w:r w:rsidDel="00000000" w:rsidR="00000000" w:rsidRPr="00000000">
                <w:rPr>
                  <w:rFonts w:ascii="Google Sans" w:cs="Google Sans" w:eastAsia="Google Sans" w:hAnsi="Google Sans"/>
                  <w:color w:val="0b57d0"/>
                  <w:u w:val="single"/>
                  <w:shd w:fill="auto" w:val="clear"/>
                  <w:rtl w:val="0"/>
                </w:rPr>
                <w:t xml:space="preserve">Superintendencia de Industria y Comercio - Ley 1581 de 2012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b57d0"/>
                <w:u w:val="single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$4.500.000 COP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Auditoría de Ciberseguridad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Pentesting sobre bases de datos SQLCipher (AES-256) y validación de firmas contra spoofing/alertas falsas en balizas BLE.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Estándares criptográficos internacionales</w:t>
            </w:r>
          </w:p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b57d0"/>
                <w:u w:val="single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Fuentes: </w:t>
            </w:r>
            <w:hyperlink r:id="rId26">
              <w:r w:rsidDel="00000000" w:rsidR="00000000" w:rsidRPr="00000000">
                <w:rPr>
                  <w:rFonts w:ascii="Google Sans" w:cs="Google Sans" w:eastAsia="Google Sans" w:hAnsi="Google Sans"/>
                  <w:color w:val="0b57d0"/>
                  <w:u w:val="single"/>
                  <w:shd w:fill="auto" w:val="clear"/>
                  <w:rtl w:val="0"/>
                </w:rPr>
                <w:t xml:space="preserve">SQLCipher by Zetetic</w:t>
              </w:r>
            </w:hyperlink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y norma </w:t>
            </w:r>
            <w:hyperlink r:id="rId27">
              <w:r w:rsidDel="00000000" w:rsidR="00000000" w:rsidRPr="00000000">
                <w:rPr>
                  <w:rFonts w:ascii="Google Sans" w:cs="Google Sans" w:eastAsia="Google Sans" w:hAnsi="Google Sans"/>
                  <w:color w:val="0b57d0"/>
                  <w:u w:val="single"/>
                  <w:shd w:fill="auto" w:val="clear"/>
                  <w:rtl w:val="0"/>
                </w:rPr>
                <w:t xml:space="preserve">ISO/IEC 27001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b57d0"/>
                <w:u w:val="single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$3.500.000 COP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Subtotal Legal y Seguridad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$8.000.000 COP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.6. Fondo de Reserva para Contingencias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Monto asignado: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$23.325.000 COP (23,32% del presupuesto global).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Destinación exclusiva: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Cobertura de horas técnicas adicionales especializadas en C++/Swift ante cambios en las políticas de ahorro de batería de Android 15/iOS 18, reemplazo de terminales de prueba por fallas de hardware durante ensayos de campo o contingencias operativas imprevistas.</w:t>
      </w:r>
    </w:p>
    <w:p w:rsidR="00000000" w:rsidDel="00000000" w:rsidP="00000000" w:rsidRDefault="00000000" w:rsidRPr="00000000" w14:paraId="000000E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CONDICIONES COMERCIALES Y PLAN DE FACTURACIÓN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Los desembolsos se programan contra entrega y aprobación de hitos técnicos verificables:</w:t>
      </w:r>
    </w:p>
    <w:tbl>
      <w:tblPr>
        <w:tblStyle w:val="Table7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Hito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Evento / Entregable Asociado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Porcentaje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Monto (COP)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Anticipo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Firma de acta de inicio, aprobación de arquitectura y arranque del Sprint 1.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$30.000.000 COP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Hito 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Entrega de UI completa en Affinity, motor local Markdown y ficha médica cifrada (Semana 8).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$30.000.000 COP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Hito 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Red BLE Mesh funcional entre terminales físicos y servidor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store-and-forward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(Semana 12).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25%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$25.000.000 COP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Cierre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Pruebas de estrés superadas (&gt; 200 nodos), manuales, dictamen legal y binarios en tiendas (Semana 16).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15%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$15.000.000 COP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TOTAL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100%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$100.000.000 COP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MATRIZ CONSOLIDADA DE FUENTES Y REFERENCIAS DE PRECIOS</w:t>
      </w:r>
    </w:p>
    <w:tbl>
      <w:tblPr>
        <w:tblStyle w:val="Table8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Rubro Presupuestal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Fuente Consultada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Tipo de Documento / Plataforma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URL de Verificación Directa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Salario Desarrollador Mobile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Indeed Colombia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Estadísticas de Salarios en Colombia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https://co.indeed.com/career/desarrollador-mobile/salaries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Salario Backend Developer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Indeed Colombia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Estadísticas de Salarios Bogotá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https://co.indeed.com/career/backend-developer/salaries/Bogot%C3%A1--Cundinamarca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Salario Desarrollador Senior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Computrabajo Colombia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Tabulador Salarial Sector TI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https://co.computrabajo.com/salarios/desarrollador-senior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Tarifa Consultoría UI/UX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Computrabajo Colombia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Tabulador Salarial Diseño Digital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https://co.computrabajo.com/salarios/disenador-ui-ux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Salario QA Tester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Indeed Colombia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Estadísticas de Salarios Testing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https://co.indeed.com/career/qa-tester/salaries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Sniffer BLE nRF52840 Dongle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DigiKey Electronics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Catálogo de Venta Directa ($11.69 USD)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https://www.digikey.com/en/products/detail/nordic-semiconductor-asa/NRF52840-DONGLE/9491124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Placa nRF52840-DK Development Kit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DigiKey Electronics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Catálogo de Venta Directa ($48.95 USD)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https://www.digikey.com/en/products/detail/nordic-semiconductor-asa/NRF52840-DK/8593726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Sniffer BLE nRF52840 Dongle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Mouser Colombia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Distribuidor Mayorista Autorizado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https://co.mouser.com/es/ProductDetail/Nordic-Semiconductor/nRF52840-Dongle?qs=gTYE2QTfZfTbdrOaMHWEZg%3D%3D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Tienda de Aplicaciones Apple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Apple Developer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Términos de Inscripción y Tarifas ($99 USD)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https://developer.apple.com/la/help/account/membership/program-enrollment/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Tienda de Aplicaciones Google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Google Play Console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Documentación de Registro de Cuenta ($25 USD)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https://support.google.com/googleplay/android-developer/answer/6112435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Asistentes de Código 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GitHub Copilot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Tabulador Oficial de Suscripciones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https://github.com/features/copilot/plans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Suite de Diseño Gráfico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Affinity by Canva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Especificación de Licenciamiento Perpetuo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https://www.affinity.studio/get-affinity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Registro de Dominios Web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Porkbun Registrar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Tarifas de TLDs .app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https://porkbun.com/tld/app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Certificados SSL/TLS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Let's Encrypt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Infraestructura de Certificados Gratuitos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https://letsencrypt.org/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Infraestructura Cloud / Base de Datos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Supabase Cloud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Planes de Precios de Base de Datos y Auth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https://supabase.com/pricing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Servidores VPS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DigitalOcean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Tabulador de Droplets y Cómputo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https://www.digitalocean.com/pricing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Capas Vectoriales Cartográficas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OpenMapTiles / Protomaps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Repositorios de Cartografía Offline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https://openmaptiles.org/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Regulación de Datos Sensibles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SIC Colombia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Ley Estatutaria 1581 de 2012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https://www.sic.gov.co/proteccion-de-datos-personales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Cifrado de Bases de Datos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Zetetic SQLCipher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Documentación Criptográfica AES-256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https://www.zetetic.net/sqlcipher/</w:t>
            </w:r>
          </w:p>
        </w:tc>
      </w:tr>
    </w:tbl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letsencrypt.org/" TargetMode="External"/><Relationship Id="rId22" Type="http://schemas.openxmlformats.org/officeDocument/2006/relationships/hyperlink" Target="https://www.digitalocean.com/pricing" TargetMode="External"/><Relationship Id="rId21" Type="http://schemas.openxmlformats.org/officeDocument/2006/relationships/hyperlink" Target="https://supabase.com/pricing" TargetMode="External"/><Relationship Id="rId24" Type="http://schemas.openxmlformats.org/officeDocument/2006/relationships/hyperlink" Target="https://protomaps.com/" TargetMode="External"/><Relationship Id="rId23" Type="http://schemas.openxmlformats.org/officeDocument/2006/relationships/hyperlink" Target="https://openmaptiles.org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.indeed.com/career/qa-tester/salaries" TargetMode="External"/><Relationship Id="rId26" Type="http://schemas.openxmlformats.org/officeDocument/2006/relationships/hyperlink" Target="https://www.zetetic.net/sqlcipher/" TargetMode="External"/><Relationship Id="rId25" Type="http://schemas.openxmlformats.org/officeDocument/2006/relationships/hyperlink" Target="https://www.sic.gov.co/proteccion-de-datos-personales" TargetMode="External"/><Relationship Id="rId27" Type="http://schemas.openxmlformats.org/officeDocument/2006/relationships/hyperlink" Target="https://www.iso.org/standard/27001" TargetMode="External"/><Relationship Id="rId5" Type="http://schemas.openxmlformats.org/officeDocument/2006/relationships/styles" Target="styles.xml"/><Relationship Id="rId6" Type="http://schemas.openxmlformats.org/officeDocument/2006/relationships/hyperlink" Target="https://co.indeed.com/career/desarrollador-mobile/salaries" TargetMode="External"/><Relationship Id="rId7" Type="http://schemas.openxmlformats.org/officeDocument/2006/relationships/hyperlink" Target="https://co.indeed.com/career/backend-developer/salaries/Bogot%C3%A1--Cundinamarca" TargetMode="External"/><Relationship Id="rId8" Type="http://schemas.openxmlformats.org/officeDocument/2006/relationships/hyperlink" Target="https://co.computrabajo.com/salarios/disenador-ui-ux" TargetMode="External"/><Relationship Id="rId11" Type="http://schemas.openxmlformats.org/officeDocument/2006/relationships/hyperlink" Target="https://www.digikey.com/en/products/detail/nordic-semiconductor-asa/NRF52840-DONGLE/9491124" TargetMode="External"/><Relationship Id="rId10" Type="http://schemas.openxmlformats.org/officeDocument/2006/relationships/hyperlink" Target="https://www.mercadolibre.com.co/" TargetMode="External"/><Relationship Id="rId13" Type="http://schemas.openxmlformats.org/officeDocument/2006/relationships/hyperlink" Target="https://co.mouser.com/es/ProductDetail/Nordic-Semiconductor/nRF52840-Dongle?qs=gTYE2QTfZfTbdrOaMHWEZg%253D%253D" TargetMode="External"/><Relationship Id="rId12" Type="http://schemas.openxmlformats.org/officeDocument/2006/relationships/hyperlink" Target="https://www.digikey.com/en/products/detail/nordic-semiconductor-asa/NRF52840-DK/8593726" TargetMode="External"/><Relationship Id="rId15" Type="http://schemas.openxmlformats.org/officeDocument/2006/relationships/hyperlink" Target="https://developer.apple.com/la/help/account/membership/program-enrollment/" TargetMode="External"/><Relationship Id="rId14" Type="http://schemas.openxmlformats.org/officeDocument/2006/relationships/hyperlink" Target="https://www.mercadolibre.com.co/nrf52840-dongle-nordic-usb-dongle-for-eval-packet/p/MCO2063874345" TargetMode="External"/><Relationship Id="rId17" Type="http://schemas.openxmlformats.org/officeDocument/2006/relationships/hyperlink" Target="https://github.com/features/copilot/plans" TargetMode="External"/><Relationship Id="rId16" Type="http://schemas.openxmlformats.org/officeDocument/2006/relationships/hyperlink" Target="https://support.google.com/googleplay/android-developer/answer/6112435" TargetMode="External"/><Relationship Id="rId19" Type="http://schemas.openxmlformats.org/officeDocument/2006/relationships/hyperlink" Target="https://porkbun.com/tld/app" TargetMode="External"/><Relationship Id="rId18" Type="http://schemas.openxmlformats.org/officeDocument/2006/relationships/hyperlink" Target="https://www.affinity.studio/get-affinit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