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These resources are pulled from a recent podcast on Science Vs. I took the transcript which is available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 and passed it through ChatGPT. I then went through all sources and put them in by hand.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By my calculations, one transatlantic flight produces roughly the same amount of CO2 as 100,000-1,000,000 ChatGPT calls.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q9c2rkq29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Energy use &amp; emissions</w:t>
      </w:r>
    </w:p>
    <w:tbl>
      <w:tblPr>
        <w:tblStyle w:val="Table1"/>
        <w:tblW w:w="9220.0" w:type="dxa"/>
        <w:jc w:val="left"/>
        <w:tblLayout w:type="fixed"/>
        <w:tblLook w:val="0600"/>
      </w:tblPr>
      <w:tblGrid>
        <w:gridCol w:w="2675"/>
        <w:gridCol w:w="6545"/>
        <w:tblGridChange w:id="0">
          <w:tblGrid>
            <w:gridCol w:w="2675"/>
            <w:gridCol w:w="65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/ 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Findings /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hyperlink r:id="rId7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MIT Technology Review – James O’Donnell &amp; Casey Crownhart (2025)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Ran independent measurements of open-source models (LLaMA) → text prompt energy use ranges from ~0.1s–8s of microwave time depending on model size; large models can exceed image generation.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hyperlink r:id="rId8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Google White Paper (2025)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Claims median Gemini text prompt uses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0.24 Wh</w:t>
            </w:r>
            <w:r w:rsidDel="00000000" w:rsidR="00000000" w:rsidRPr="00000000">
              <w:rPr>
                <w:rtl w:val="0"/>
              </w:rPr>
              <w:t xml:space="preserve"> (~9 seconds of TV)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0.26 mL water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hyperlink r:id="rId9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OpenAI Blog Post (June 2025)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Reports ChatGPT prompt uses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0.34 Wh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0.000085 gal water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hyperlink r:id="rId10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Lawrence Berkeley National Laboratory, 2024 Data Center Energy Report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U.S. data center electricity grew from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30 TWh (2014) to ~100 TWh (2023)</w:t>
            </w:r>
            <w:r w:rsidDel="00000000" w:rsidR="00000000" w:rsidRPr="00000000">
              <w:rPr>
                <w:rtl w:val="0"/>
              </w:rPr>
              <w:t xml:space="preserve"> — tripled growth heavily driven by GPUs.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hyperlink r:id="rId11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Prediction (2028 analysis)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AI data centers could use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250–400 TWh/year</w:t>
            </w:r>
            <w:r w:rsidDel="00000000" w:rsidR="00000000" w:rsidRPr="00000000">
              <w:rPr>
                <w:rtl w:val="0"/>
              </w:rPr>
              <w:t xml:space="preserve"> — equal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25% of US household electricity consumption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hm6tdqqqw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Water use</w:t>
      </w:r>
    </w:p>
    <w:tbl>
      <w:tblPr>
        <w:tblStyle w:val="Table2"/>
        <w:tblW w:w="9220.0" w:type="dxa"/>
        <w:jc w:val="left"/>
        <w:tblLayout w:type="fixed"/>
        <w:tblLook w:val="0600"/>
      </w:tblPr>
      <w:tblGrid>
        <w:gridCol w:w="2810"/>
        <w:gridCol w:w="6410"/>
        <w:tblGridChange w:id="0">
          <w:tblGrid>
            <w:gridCol w:w="2810"/>
            <w:gridCol w:w="64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Findings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Shaolei Ren (UC Riverside), “Water Footprint of AI” (2023–2024)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~30-turn ChatGPT-3 conversation ≈ 500 mL bottle of water</w:t>
            </w:r>
            <w:r w:rsidDel="00000000" w:rsidR="00000000" w:rsidRPr="00000000">
              <w:rPr>
                <w:rtl w:val="0"/>
              </w:rPr>
              <w:t xml:space="preserve">, but only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12–13% is potable cooling water</w:t>
            </w:r>
            <w:r w:rsidDel="00000000" w:rsidR="00000000" w:rsidRPr="00000000">
              <w:rPr>
                <w:rtl w:val="0"/>
              </w:rPr>
              <w:t xml:space="preserve">; the remainder is water withdrawn for electricity production.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hyperlink r:id="rId12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LBNL report cited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Data centers directly consume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~17.5B gallons/year</w:t>
            </w:r>
            <w:r w:rsidDel="00000000" w:rsidR="00000000" w:rsidRPr="00000000">
              <w:rPr>
                <w:rtl w:val="0"/>
              </w:rPr>
              <w:t xml:space="preserve"> in the US (~0.3% national public water supply).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hyperlink r:id="rId13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NOAA / hydrology context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Evaporated water returns unpredictably: extraction in dry regions increases scarcity risk.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IEA estimate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100 MW data center water ≈ demand of ~2,600 households.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opiwha9xt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Technology and infrastructure trends</w:t>
      </w:r>
    </w:p>
    <w:tbl>
      <w:tblPr>
        <w:tblStyle w:val="Table3"/>
        <w:tblW w:w="9220.0" w:type="dxa"/>
        <w:jc w:val="left"/>
        <w:tblLayout w:type="fixed"/>
        <w:tblLook w:val="0600"/>
      </w:tblPr>
      <w:tblGrid>
        <w:gridCol w:w="2405"/>
        <w:gridCol w:w="6815"/>
        <w:tblGridChange w:id="0">
          <w:tblGrid>
            <w:gridCol w:w="2405"/>
            <w:gridCol w:w="68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 /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GPU-accelerated servers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Core driver of energy growth; model size (parameters) is critical variable.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Cooling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Evaporative cooling reliant on filtered municipal water due to mineral sensitivity.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Power 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U.S. grid still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~74% fossil fuels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emissions strongly coupled.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Company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XAI running Tennessee data center 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~15–420 MW gas turbine generators</w:t>
            </w:r>
            <w:r w:rsidDel="00000000" w:rsidR="00000000" w:rsidRPr="00000000">
              <w:rPr>
                <w:rtl w:val="0"/>
              </w:rPr>
              <w:t xml:space="preserve"> while waiting for permits.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Microsoft &amp; Nuclear (Three Mile Island)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Re-opening for data-center-linked power purchase agreement.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Efficiency pushes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Mixture-of-Experts, selective parameter activation, hardware optimization reduce per-prompt cost by up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44×</w:t>
            </w:r>
            <w:r w:rsidDel="00000000" w:rsidR="00000000" w:rsidRPr="00000000">
              <w:rPr>
                <w:rtl w:val="0"/>
              </w:rPr>
              <w:t xml:space="preserve"> in internal metrics.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rqy85gwl4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Usage scale</w:t>
      </w:r>
    </w:p>
    <w:tbl>
      <w:tblPr>
        <w:tblStyle w:val="Table4"/>
        <w:tblW w:w="9220.0" w:type="dxa"/>
        <w:jc w:val="left"/>
        <w:tblLayout w:type="fixed"/>
        <w:tblLook w:val="0600"/>
      </w:tblPr>
      <w:tblGrid>
        <w:gridCol w:w="2090"/>
        <w:gridCol w:w="7130"/>
        <w:tblGridChange w:id="0">
          <w:tblGrid>
            <w:gridCol w:w="2090"/>
            <w:gridCol w:w="71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ChatGPT requests/day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2.5B prompts/day</w:t>
            </w:r>
            <w:r w:rsidDel="00000000" w:rsidR="00000000" w:rsidRPr="00000000">
              <w:rPr>
                <w:rtl w:val="0"/>
              </w:rPr>
              <w:t xml:space="preserve"> (OpenAI to Axios).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Organizational uptake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78%</w:t>
            </w:r>
            <w:r w:rsidDel="00000000" w:rsidR="00000000" w:rsidRPr="00000000">
              <w:rPr>
                <w:rtl w:val="0"/>
              </w:rPr>
              <w:t xml:space="preserve"> of surveyed organizations use AI (Stanford AI Index 2025).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Public perception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61% of U.S. users believe AI has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more drawbacks than benefits</w:t>
            </w:r>
            <w:r w:rsidDel="00000000" w:rsidR="00000000" w:rsidRPr="00000000">
              <w:rPr>
                <w:rtl w:val="0"/>
              </w:rPr>
              <w:t xml:space="preserve"> (Stanford AI Index 2025).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bwmvosw5n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Video generation</w:t>
      </w:r>
    </w:p>
    <w:tbl>
      <w:tblPr>
        <w:tblStyle w:val="Table5"/>
        <w:tblW w:w="9359.999999999998" w:type="dxa"/>
        <w:jc w:val="left"/>
        <w:tblLayout w:type="fixed"/>
        <w:tblLook w:val="0600"/>
      </w:tblPr>
      <w:tblGrid>
        <w:gridCol w:w="3488.8178913738016"/>
        <w:gridCol w:w="3339.297124600639"/>
        <w:gridCol w:w="2531.884984025559"/>
        <w:tblGridChange w:id="0">
          <w:tblGrid>
            <w:gridCol w:w="3488.8178913738016"/>
            <w:gridCol w:w="3339.297124600639"/>
            <w:gridCol w:w="2531.88498402555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Open-source video generator (Stable Diffusion video variant)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5-second low-quality video ≈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3.4M joules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&gt;1 hour microwave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700× image energy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OpenAI Sora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No public numbers; likely higher based on model complexity.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escholarship.org/uc/item/32d6m0d1#page=50" TargetMode="External"/><Relationship Id="rId10" Type="http://schemas.openxmlformats.org/officeDocument/2006/relationships/hyperlink" Target="https://escholarship.org/uc/item/32d6m0d1#page=50" TargetMode="External"/><Relationship Id="rId13" Type="http://schemas.openxmlformats.org/officeDocument/2006/relationships/hyperlink" Target="https://www.noaa.gov/education/resource-collections/freshwater/water-cycle" TargetMode="External"/><Relationship Id="rId12" Type="http://schemas.openxmlformats.org/officeDocument/2006/relationships/hyperlink" Target="https://escholarship.org/uc/item/32d6m0d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log.samaltman.com/the-gentle-singularity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IG5qlWMyoYLb7-h-2SMiE8SxMg7z4GHz-v1OVNER1u8/edit?tab=t.nw7n8cyjqyty" TargetMode="External"/><Relationship Id="rId7" Type="http://schemas.openxmlformats.org/officeDocument/2006/relationships/hyperlink" Target="https://www.technologyreview.com/2025/05/20/1116327/ai-energy-usage-climate-footprint-big-tech/" TargetMode="External"/><Relationship Id="rId8" Type="http://schemas.openxmlformats.org/officeDocument/2006/relationships/hyperlink" Target="https://arxiv.org/pdf/2508.157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