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40"/>
        <w:rPr>
          <w:b/>
          <w:sz w:val="24"/>
        </w:rPr>
      </w:pPr>
      <w:r>
        <w:rPr>
          <w:b/>
          <w:sz w:val="24"/>
        </w:rPr>
        <w:t>Jon Velasquez</w:t>
      </w:r>
    </w:p>
    <w:p>
      <w:pPr>
        <w:pStyle w:val="Normal"/>
        <w:spacing w:lineRule="auto" w:line="276" w:before="0" w:after="240"/>
        <w:rPr/>
      </w:pPr>
      <w:r>
        <w:rPr/>
        <w:t>jonv2025@outlook.com | Minnetrista, MN</w:t>
      </w:r>
    </w:p>
    <w:p>
      <w:pPr>
        <w:pStyle w:val="Normal"/>
        <w:spacing w:lineRule="auto" w:line="264" w:before="0" w:after="200"/>
        <w:ind w:start="0"/>
        <w:rPr/>
      </w:pPr>
      <w:r>
        <w:rPr/>
        <w:t>Dear Hiring Manager,</w:t>
      </w:r>
    </w:p>
    <w:p>
      <w:pPr>
        <w:pStyle w:val="Normal"/>
        <w:spacing w:lineRule="auto" w:line="264" w:before="0" w:after="200"/>
        <w:ind w:start="0"/>
        <w:rPr/>
      </w:pPr>
      <w:r>
        <w:rPr/>
        <w:t>I'm writing to apply for this position. Over the past decade, I've worked across PLC programming, SCADA systems, and hydraulic/electrical controls—covering water treatment, manufacturing, and production-line startups—with hands-on experience in Studio 5000, STEP 7, CODESYS, Ignition, FactoryTalk, GE Proficy, AVEVA Wonderware, SolidWorks Electrical, and some AutoCAD Electrical.</w:t>
      </w:r>
    </w:p>
    <w:p>
      <w:pPr>
        <w:pStyle w:val="Normal"/>
        <w:spacing w:lineRule="auto" w:line="264" w:before="0" w:after="200"/>
        <w:ind w:start="0"/>
        <w:rPr/>
      </w:pPr>
      <w:r>
        <w:rPr/>
        <w:t>Throughout my recent interview history, I have observed a recurring pattern of pre-emptive exclusion via administrative absence. In my last four accepted roles—NIKA Solutions, Hydro, Serco, and Knobelsdorf—the manager who would have had the most direct interaction with me was absent from the interview process. I have observed the same pattern in other interviews, including positions I was not ultimately offered. I believe this pattern is relevant because it provides important context for how my recent employment history should be understood: the circumstances surrounding these shorter, subsequent roles do not reflect the depth of my applied expertise or my proven ability to build productive, professional working relationships.</w:t>
      </w:r>
    </w:p>
    <w:p>
      <w:pPr>
        <w:pStyle w:val="Normal"/>
        <w:spacing w:lineRule="auto" w:line="264" w:before="0" w:after="200"/>
        <w:ind w:start="0"/>
        <w:rPr/>
      </w:pPr>
      <w:r>
        <w:rPr/>
        <w:t>The sustained proof of my performance level is anchored in my tenure at General Mills. On an R&amp;D campus of approximately 1,100 scientists and engineers, I was part of the core technician workforce supporting that highly technical ecosystem. Company-wide, there were only eight corporate Fellows or higher, and five of those were within the group I belonged to in my final role. I reported directly to a Fellow.</w:t>
      </w:r>
    </w:p>
    <w:p>
      <w:pPr>
        <w:pStyle w:val="Normal"/>
        <w:spacing w:lineRule="auto" w:line="264" w:before="0" w:after="200"/>
        <w:ind w:start="0"/>
        <w:rPr/>
      </w:pPr>
      <w:r>
        <w:rPr/>
        <w:t>My advancement reflects a baseline where scientific rigor and transparent collaboration are inseparable. I managed competing stakeholder priorities and exercised the diplomacy required to keep work moving, delivering critical process solutions and product-platform innovations. I developed this capacity while navigating racial inequity within these technical environments. Ultimately, this sustained foundation demonstrates an unwavering capability to contribute, prioritize, and align very different teams even when the surrounding circumstances are not inherently supportive.</w:t>
      </w:r>
    </w:p>
    <w:p>
      <w:pPr>
        <w:pStyle w:val="Normal"/>
        <w:spacing w:lineRule="auto" w:line="264" w:before="0" w:after="200"/>
        <w:ind w:start="0"/>
        <w:rPr/>
      </w:pPr>
      <w:r>
        <w:rPr/>
        <w:t>This cultivated a distinct operational breadth: the ability to enter unfamiliar systems, master new platforms quickly, and take complete ownership under pressure. When I stepped into shorter-duration challenges, like my role at NIKA Solutions, I applied this exact baseline to immediate operational problems. Inheriting a neglected, undocumented SCADA network across a Coast Guard base’s water treatment, wastewater treatment, and steam plant, I reverse-engineered the network and mapped the assets from scratch before addressing threat readiness security tasks identified in a specialized military assessment.</w:t>
      </w:r>
    </w:p>
    <w:p>
      <w:pPr>
        <w:pStyle w:val="Normal"/>
        <w:spacing w:lineRule="auto" w:line="264" w:before="0" w:after="200"/>
        <w:ind w:start="0"/>
        <w:rPr/>
      </w:pPr>
      <w:r>
        <w:rPr/>
        <w:t>My technical record is substantial, and I believe it should be evaluated on its true merits. I would welcome the opportunity to discuss how my experience fits your needs.</w:t>
      </w:r>
    </w:p>
    <w:p>
      <w:pPr>
        <w:pStyle w:val="Normal"/>
        <w:spacing w:lineRule="auto" w:line="264" w:before="0" w:after="200"/>
        <w:ind w:start="0"/>
        <w:rPr/>
      </w:pPr>
      <w:r>
        <w:rPr/>
        <w:t>Thank you for your consideration.</w:t>
      </w:r>
    </w:p>
    <w:p>
      <w:pPr>
        <w:pStyle w:val="Normal"/>
        <w:spacing w:lineRule="auto" w:line="264" w:before="0" w:after="200"/>
        <w:ind w:start="0"/>
        <w:rPr/>
      </w:pPr>
      <w:r>
        <w:rPr/>
        <w:t>Sincerely,</w:t>
        <w:br/>
        <w:br/>
        <w:t>Jon Velasquez</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426</Words>
  <Characters>2600</Characters>
  <CharactersWithSpaces>3012</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2026-10-06T12:01:44Z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