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B701A" w14:textId="77777777" w:rsidR="001E52E6" w:rsidRDefault="00000000">
      <w:pPr>
        <w:spacing w:after="120"/>
      </w:pPr>
      <w:r>
        <w:rPr>
          <w:b/>
          <w:bCs/>
          <w:sz w:val="52"/>
          <w:szCs w:val="52"/>
        </w:rPr>
        <w:t>Design Patterns Refactoring Report</w:t>
      </w:r>
    </w:p>
    <w:p w14:paraId="5AC41051" w14:textId="77777777" w:rsidR="00DE03AC" w:rsidRDefault="00DE03AC" w:rsidP="00DE03AC">
      <w:pPr>
        <w:spacing w:after="80"/>
      </w:pPr>
      <w:r>
        <w:rPr>
          <w:b/>
          <w:bCs/>
        </w:rPr>
        <w:t xml:space="preserve">Project: </w:t>
      </w:r>
      <w:proofErr w:type="spellStart"/>
      <w:r>
        <w:t>QueueMS</w:t>
      </w:r>
      <w:proofErr w:type="spellEnd"/>
      <w:r>
        <w:t xml:space="preserve"> (Queue Management System)</w:t>
      </w:r>
    </w:p>
    <w:p w14:paraId="2EB2E0AC" w14:textId="77777777" w:rsidR="00DE03AC" w:rsidRPr="00C67951" w:rsidRDefault="00DE03AC" w:rsidP="00DE03AC">
      <w:pPr>
        <w:spacing w:after="80"/>
      </w:pPr>
      <w:r w:rsidRPr="00C67951">
        <w:rPr>
          <w:b/>
          <w:bCs/>
        </w:rPr>
        <w:t>Name:</w:t>
      </w:r>
      <w:r>
        <w:rPr>
          <w:b/>
          <w:bCs/>
        </w:rPr>
        <w:t xml:space="preserve"> </w:t>
      </w:r>
      <w:r>
        <w:t>Jon Vic T. Barcenas</w:t>
      </w:r>
    </w:p>
    <w:p w14:paraId="1F61F9E2" w14:textId="77777777" w:rsidR="00DE03AC" w:rsidRDefault="00DE03AC" w:rsidP="00DE03AC">
      <w:pPr>
        <w:spacing w:after="80"/>
      </w:pPr>
      <w:r>
        <w:rPr>
          <w:b/>
          <w:bCs/>
        </w:rPr>
        <w:t xml:space="preserve">Date: </w:t>
      </w:r>
      <w:r>
        <w:t>April 6, 2026</w:t>
      </w:r>
    </w:p>
    <w:p w14:paraId="0CBC0CF3" w14:textId="77777777" w:rsidR="00DE03AC" w:rsidRPr="00C67951" w:rsidRDefault="00DE03AC" w:rsidP="00DE03AC">
      <w:pPr>
        <w:spacing w:after="80"/>
      </w:pPr>
      <w:r w:rsidRPr="00C67951">
        <w:rPr>
          <w:b/>
          <w:bCs/>
        </w:rPr>
        <w:t xml:space="preserve">Subject &amp; Section: </w:t>
      </w:r>
      <w:r>
        <w:t>IT342 — G4</w:t>
      </w:r>
    </w:p>
    <w:p w14:paraId="474B77DE" w14:textId="77777777" w:rsidR="001E52E6" w:rsidRDefault="001E52E6">
      <w:pPr>
        <w:pBdr>
          <w:bottom w:val="single" w:sz="4" w:space="1" w:color="CCCCCC"/>
        </w:pBdr>
        <w:spacing w:before="160" w:after="240"/>
      </w:pPr>
    </w:p>
    <w:p w14:paraId="354260C2" w14:textId="77777777" w:rsidR="001E52E6" w:rsidRDefault="00000000">
      <w:pPr>
        <w:pStyle w:val="Heading1"/>
        <w:spacing w:before="0"/>
      </w:pPr>
      <w:r>
        <w:t>1. Overview</w:t>
      </w:r>
    </w:p>
    <w:p w14:paraId="4E86B589" w14:textId="77777777" w:rsidR="001E52E6" w:rsidRDefault="00000000">
      <w:pPr>
        <w:spacing w:after="200"/>
      </w:pPr>
      <w:r>
        <w:t xml:space="preserve">This report documents the refactoring of the </w:t>
      </w:r>
      <w:proofErr w:type="spellStart"/>
      <w:r>
        <w:t>QueueMS</w:t>
      </w:r>
      <w:proofErr w:type="spellEnd"/>
      <w:r>
        <w:t xml:space="preserve"> system to implement six common software design patterns, improving the structure, maintainability, and scalability of the application.</w:t>
      </w:r>
    </w:p>
    <w:p w14:paraId="20EF386A" w14:textId="77777777" w:rsidR="001E52E6" w:rsidRDefault="00000000">
      <w:pPr>
        <w:pStyle w:val="Heading1"/>
        <w:spacing w:before="200"/>
      </w:pPr>
      <w:r>
        <w:t>2. Singleton Pattern</w:t>
      </w:r>
    </w:p>
    <w:p w14:paraId="145406B6" w14:textId="77777777" w:rsidR="001E52E6" w:rsidRDefault="00000000">
      <w:pPr>
        <w:spacing w:after="60"/>
      </w:pPr>
      <w:r>
        <w:rPr>
          <w:b/>
          <w:bCs/>
        </w:rPr>
        <w:t>Applied to:</w:t>
      </w:r>
    </w:p>
    <w:p w14:paraId="7692438A" w14:textId="77777777" w:rsidR="001E52E6" w:rsidRDefault="00000000">
      <w:pPr>
        <w:spacing w:after="60"/>
        <w:ind w:left="360"/>
      </w:pPr>
      <w:r>
        <w:t xml:space="preserve">–  </w:t>
      </w:r>
      <w:r>
        <w:rPr>
          <w:b/>
          <w:bCs/>
        </w:rPr>
        <w:t xml:space="preserve">Backend: </w:t>
      </w:r>
      <w:r>
        <w:t>Spring Boot Services (</w:t>
      </w:r>
      <w:proofErr w:type="spellStart"/>
      <w:r>
        <w:t>AuthService</w:t>
      </w:r>
      <w:proofErr w:type="spellEnd"/>
      <w:r>
        <w:t xml:space="preserve">, </w:t>
      </w:r>
      <w:proofErr w:type="spellStart"/>
      <w:r>
        <w:t>ServiceRequestService</w:t>
      </w:r>
      <w:proofErr w:type="spellEnd"/>
      <w:r>
        <w:t>) and Repositories.</w:t>
      </w:r>
    </w:p>
    <w:p w14:paraId="6435F3A6" w14:textId="77777777" w:rsidR="001E52E6" w:rsidRDefault="00000000">
      <w:pPr>
        <w:spacing w:after="60"/>
        <w:ind w:left="360"/>
      </w:pPr>
      <w:r>
        <w:t xml:space="preserve">–  </w:t>
      </w:r>
      <w:r>
        <w:rPr>
          <w:b/>
          <w:bCs/>
        </w:rPr>
        <w:t xml:space="preserve">Frontend: </w:t>
      </w:r>
      <w:r>
        <w:t xml:space="preserve">ApiClient in </w:t>
      </w:r>
      <w:proofErr w:type="spellStart"/>
      <w:r>
        <w:t>api.ts</w:t>
      </w:r>
      <w:proofErr w:type="spellEnd"/>
      <w:r>
        <w:t>.</w:t>
      </w:r>
    </w:p>
    <w:p w14:paraId="04D12484" w14:textId="77777777" w:rsidR="001E52E6" w:rsidRDefault="00000000">
      <w:pPr>
        <w:spacing w:after="60"/>
      </w:pPr>
      <w:r>
        <w:rPr>
          <w:b/>
          <w:bCs/>
        </w:rPr>
        <w:t>Before:</w:t>
      </w:r>
    </w:p>
    <w:p w14:paraId="66727D12" w14:textId="77777777" w:rsidR="001E52E6" w:rsidRDefault="00000000">
      <w:pPr>
        <w:spacing w:after="60"/>
        <w:ind w:left="360"/>
      </w:pPr>
      <w:r>
        <w:t>–  The backend used implicit singletons provided by Spring.</w:t>
      </w:r>
    </w:p>
    <w:p w14:paraId="51350051" w14:textId="77777777" w:rsidR="001E52E6" w:rsidRDefault="00000000">
      <w:pPr>
        <w:spacing w:after="60"/>
        <w:ind w:left="360"/>
      </w:pPr>
      <w:r>
        <w:t>–  The frontend used various individual exports for fetching and configuration, which could lead to redundant setup and inconsistent API access.</w:t>
      </w:r>
    </w:p>
    <w:p w14:paraId="795A0906" w14:textId="77777777" w:rsidR="001E52E6" w:rsidRDefault="00000000">
      <w:pPr>
        <w:spacing w:after="60"/>
      </w:pPr>
      <w:r>
        <w:rPr>
          <w:b/>
          <w:bCs/>
        </w:rPr>
        <w:t>After:</w:t>
      </w:r>
    </w:p>
    <w:p w14:paraId="0E193713" w14:textId="77777777" w:rsidR="001E52E6" w:rsidRDefault="00000000">
      <w:pPr>
        <w:spacing w:after="60"/>
        <w:ind w:left="360"/>
      </w:pPr>
      <w:r>
        <w:t xml:space="preserve">–  </w:t>
      </w:r>
      <w:r>
        <w:rPr>
          <w:b/>
          <w:bCs/>
        </w:rPr>
        <w:t xml:space="preserve">Backend: </w:t>
      </w:r>
      <w:r>
        <w:t>Explicitly documented Spring's @Service as singletons, ensuring only one instance exists for each core logic component.</w:t>
      </w:r>
    </w:p>
    <w:p w14:paraId="78628C2C" w14:textId="77777777" w:rsidR="001E52E6" w:rsidRDefault="00000000">
      <w:pPr>
        <w:spacing w:after="60"/>
        <w:ind w:left="360"/>
      </w:pPr>
      <w:r>
        <w:t xml:space="preserve">–  </w:t>
      </w:r>
      <w:r>
        <w:rPr>
          <w:b/>
          <w:bCs/>
        </w:rPr>
        <w:t xml:space="preserve">Frontend: </w:t>
      </w:r>
      <w:r>
        <w:t xml:space="preserve">Refactored </w:t>
      </w:r>
      <w:proofErr w:type="spellStart"/>
      <w:r>
        <w:t>api.ts</w:t>
      </w:r>
      <w:proofErr w:type="spellEnd"/>
      <w:r>
        <w:t xml:space="preserve"> into a dedicated ApiClient class with a private constructor and a static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method, ensuring all API calls share the same configuration.</w:t>
      </w:r>
    </w:p>
    <w:p w14:paraId="77A85DA1" w14:textId="77777777" w:rsidR="001E52E6" w:rsidRDefault="00000000">
      <w:pPr>
        <w:spacing w:after="80"/>
      </w:pPr>
      <w:r>
        <w:rPr>
          <w:b/>
          <w:bCs/>
        </w:rPr>
        <w:t xml:space="preserve">Justification: </w:t>
      </w:r>
      <w:r>
        <w:t>Centralizing the API client ensures consistent handling of headers (like JWT) and avoids duplicating common logic across multiple services.</w:t>
      </w:r>
    </w:p>
    <w:p w14:paraId="111CEE31" w14:textId="77777777" w:rsidR="001E52E6" w:rsidRDefault="00000000">
      <w:pPr>
        <w:spacing w:before="80" w:after="40"/>
      </w:pPr>
      <w:r>
        <w:rPr>
          <w:b/>
          <w:bCs/>
        </w:rPr>
        <w:t>Code Snippet:</w:t>
      </w:r>
    </w:p>
    <w:p w14:paraId="1DEA754A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class ApiClient {</w:t>
      </w:r>
    </w:p>
    <w:p w14:paraId="46A26728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private static instance: ApiClient;</w:t>
      </w:r>
    </w:p>
    <w:p w14:paraId="5F5C4A1D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private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constructor(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{}</w:t>
      </w:r>
    </w:p>
    <w:p w14:paraId="7294198B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public static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getInstance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): ApiClient {</w:t>
      </w:r>
    </w:p>
    <w:p w14:paraId="36A4CFA0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ApiClient.instance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ApiClient.instance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new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ApiClient(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6BBDF6C7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ApiClient.instance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1B11F56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330C0793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// fetch logic here...</w:t>
      </w:r>
    </w:p>
    <w:p w14:paraId="6F8B6A71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27F5B4C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export 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ApiClient.getInstance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7ADE6253" w14:textId="77777777" w:rsidR="001E52E6" w:rsidRDefault="001E52E6">
      <w:pPr>
        <w:spacing w:after="200"/>
      </w:pPr>
    </w:p>
    <w:p w14:paraId="406F03B0" w14:textId="77777777" w:rsidR="001E52E6" w:rsidRDefault="00000000">
      <w:pPr>
        <w:pStyle w:val="Heading1"/>
        <w:spacing w:before="200"/>
      </w:pPr>
      <w:r>
        <w:t>3. Factory Method Pattern</w:t>
      </w:r>
    </w:p>
    <w:p w14:paraId="7DED4263" w14:textId="77777777" w:rsidR="001E52E6" w:rsidRDefault="00000000">
      <w:pPr>
        <w:spacing w:after="80"/>
      </w:pPr>
      <w:r>
        <w:rPr>
          <w:b/>
          <w:bCs/>
        </w:rPr>
        <w:t xml:space="preserve">Applied to: </w:t>
      </w:r>
      <w:r>
        <w:t>ServiceRequestFactory.java</w:t>
      </w:r>
    </w:p>
    <w:p w14:paraId="1218CCCC" w14:textId="77777777" w:rsidR="001E52E6" w:rsidRDefault="00000000">
      <w:pPr>
        <w:spacing w:after="80"/>
      </w:pPr>
      <w:r>
        <w:rPr>
          <w:b/>
          <w:bCs/>
        </w:rPr>
        <w:t xml:space="preserve">Before: </w:t>
      </w:r>
      <w:r>
        <w:t xml:space="preserve">ServiceRequest objects were created directly inside the </w:t>
      </w:r>
      <w:proofErr w:type="spellStart"/>
      <w:r>
        <w:t>ServiceRequestService</w:t>
      </w:r>
      <w:proofErr w:type="spellEnd"/>
      <w:r>
        <w:t xml:space="preserve"> using new </w:t>
      </w:r>
      <w:proofErr w:type="gramStart"/>
      <w:r>
        <w:t>ServiceRequest(</w:t>
      </w:r>
      <w:proofErr w:type="gramEnd"/>
      <w:r>
        <w:t>).</w:t>
      </w:r>
    </w:p>
    <w:p w14:paraId="5C757943" w14:textId="77777777" w:rsidR="001E52E6" w:rsidRDefault="00000000">
      <w:pPr>
        <w:spacing w:after="80"/>
      </w:pPr>
      <w:r>
        <w:rPr>
          <w:b/>
          <w:bCs/>
        </w:rPr>
        <w:lastRenderedPageBreak/>
        <w:t xml:space="preserve">After: </w:t>
      </w:r>
      <w:r>
        <w:t xml:space="preserve">All ServiceRequest objects are now created through the </w:t>
      </w:r>
      <w:proofErr w:type="spellStart"/>
      <w:r>
        <w:t>ServiceRequestFactory</w:t>
      </w:r>
      <w:proofErr w:type="spellEnd"/>
      <w:r>
        <w:t>. This factory handles the instantiation logic, including setting default values based on the request type.</w:t>
      </w:r>
    </w:p>
    <w:p w14:paraId="21B9E04D" w14:textId="77777777" w:rsidR="001E52E6" w:rsidRDefault="00000000">
      <w:pPr>
        <w:spacing w:after="80"/>
      </w:pPr>
      <w:r>
        <w:rPr>
          <w:b/>
          <w:bCs/>
        </w:rPr>
        <w:t xml:space="preserve">Justification: </w:t>
      </w:r>
      <w:r>
        <w:t>Separates the object creation logic from business services, making it easier to add new request types in the future without modifying core business logic.</w:t>
      </w:r>
    </w:p>
    <w:p w14:paraId="72DE9F18" w14:textId="77777777" w:rsidR="001E52E6" w:rsidRDefault="00000000">
      <w:pPr>
        <w:spacing w:before="80" w:after="40"/>
      </w:pPr>
      <w:r>
        <w:rPr>
          <w:b/>
          <w:bCs/>
        </w:rPr>
        <w:t>Code Snippet:</w:t>
      </w:r>
    </w:p>
    <w:p w14:paraId="618A539A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ServiceRequestFactory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12B62CC4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static ServiceRequest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createRequest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counterId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String type) {</w:t>
      </w:r>
    </w:p>
    <w:p w14:paraId="71E00B4E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ServiceRequest request = new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ServiceRequest(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B1EA0B4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request.setUserId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107EC7D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request.setCounterId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counterId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8083BBF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request;</w:t>
      </w:r>
    </w:p>
    <w:p w14:paraId="7EE8DB09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627E181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302E7CF" w14:textId="77777777" w:rsidR="001E52E6" w:rsidRDefault="001E52E6">
      <w:pPr>
        <w:spacing w:after="200"/>
      </w:pPr>
    </w:p>
    <w:p w14:paraId="2183B0CA" w14:textId="77777777" w:rsidR="001E52E6" w:rsidRDefault="00000000">
      <w:pPr>
        <w:pStyle w:val="Heading1"/>
        <w:spacing w:before="200"/>
      </w:pPr>
      <w:r>
        <w:t>4. Strategy Pattern</w:t>
      </w:r>
    </w:p>
    <w:p w14:paraId="5421FEE4" w14:textId="77777777" w:rsidR="001E52E6" w:rsidRDefault="00000000">
      <w:pPr>
        <w:spacing w:after="80"/>
      </w:pPr>
      <w:r>
        <w:rPr>
          <w:b/>
          <w:bCs/>
        </w:rPr>
        <w:t xml:space="preserve">Applied to: </w:t>
      </w:r>
      <w:r>
        <w:t>QueueNumberStrategy.java in ServiceRequestService.java</w:t>
      </w:r>
    </w:p>
    <w:p w14:paraId="373C4293" w14:textId="77777777" w:rsidR="001E52E6" w:rsidRDefault="00000000">
      <w:pPr>
        <w:spacing w:after="80"/>
      </w:pPr>
      <w:r>
        <w:rPr>
          <w:b/>
          <w:bCs/>
        </w:rPr>
        <w:t xml:space="preserve">Before: </w:t>
      </w:r>
      <w:r>
        <w:t xml:space="preserve">The queue numbering logic was hardcoded inside the </w:t>
      </w:r>
      <w:proofErr w:type="spellStart"/>
      <w:r>
        <w:t>ServiceRequestService</w:t>
      </w:r>
      <w:proofErr w:type="spellEnd"/>
      <w:r>
        <w:t>.</w:t>
      </w:r>
    </w:p>
    <w:p w14:paraId="1DD2E1C3" w14:textId="77777777" w:rsidR="001E52E6" w:rsidRDefault="00000000">
      <w:pPr>
        <w:spacing w:after="80"/>
      </w:pPr>
      <w:r>
        <w:rPr>
          <w:b/>
          <w:bCs/>
        </w:rPr>
        <w:t xml:space="preserve">After: </w:t>
      </w:r>
      <w:r>
        <w:t xml:space="preserve">Introduced a </w:t>
      </w:r>
      <w:proofErr w:type="spellStart"/>
      <w:r>
        <w:t>QueueNumberStrategy</w:t>
      </w:r>
      <w:proofErr w:type="spellEnd"/>
      <w:r>
        <w:t xml:space="preserve"> interface. The </w:t>
      </w:r>
      <w:proofErr w:type="spellStart"/>
      <w:r>
        <w:t>ContinuousNumberingStrategy</w:t>
      </w:r>
      <w:proofErr w:type="spellEnd"/>
      <w:r>
        <w:t xml:space="preserve"> implementation now handles the logic for generating the next number based on the repository state.</w:t>
      </w:r>
    </w:p>
    <w:p w14:paraId="3E2BBFF2" w14:textId="77777777" w:rsidR="001E52E6" w:rsidRDefault="00000000">
      <w:pPr>
        <w:spacing w:after="80"/>
      </w:pPr>
      <w:r>
        <w:rPr>
          <w:b/>
          <w:bCs/>
        </w:rPr>
        <w:t xml:space="preserve">Justification: </w:t>
      </w:r>
      <w:r>
        <w:t>Decouples the numbering algorithm from the service, allowing us to swap numbering rules (e.g., reset daily vs. keep counting) without touching the service code.</w:t>
      </w:r>
    </w:p>
    <w:p w14:paraId="2F6F730B" w14:textId="77777777" w:rsidR="001E52E6" w:rsidRDefault="00000000">
      <w:pPr>
        <w:spacing w:before="80" w:after="40"/>
      </w:pPr>
      <w:r>
        <w:rPr>
          <w:b/>
          <w:bCs/>
        </w:rPr>
        <w:t>Code Snippet:</w:t>
      </w:r>
    </w:p>
    <w:p w14:paraId="619D3573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public interface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QueueNumberStrategy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67186F6A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String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generateNext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ServiceRequestRepository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repository);</w:t>
      </w:r>
    </w:p>
    <w:p w14:paraId="2F773244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AD01EBE" w14:textId="77777777" w:rsidR="001E52E6" w:rsidRDefault="001E52E6">
      <w:pPr>
        <w:spacing w:after="200"/>
      </w:pPr>
    </w:p>
    <w:p w14:paraId="6D380FCD" w14:textId="77777777" w:rsidR="001E52E6" w:rsidRDefault="00000000">
      <w:pPr>
        <w:pStyle w:val="Heading1"/>
        <w:spacing w:before="200"/>
      </w:pPr>
      <w:r>
        <w:t>5. Observer Pattern</w:t>
      </w:r>
    </w:p>
    <w:p w14:paraId="1AC30ED5" w14:textId="77777777" w:rsidR="001E52E6" w:rsidRDefault="00000000">
      <w:pPr>
        <w:spacing w:after="80"/>
      </w:pPr>
      <w:r>
        <w:rPr>
          <w:b/>
          <w:bCs/>
        </w:rPr>
        <w:t xml:space="preserve">Applied to: </w:t>
      </w:r>
      <w:r>
        <w:t>QueueStatusObserver.java and QueueStatusLogger.java</w:t>
      </w:r>
    </w:p>
    <w:p w14:paraId="481CAF76" w14:textId="77777777" w:rsidR="001E52E6" w:rsidRDefault="00000000">
      <w:pPr>
        <w:spacing w:after="80"/>
      </w:pPr>
      <w:r>
        <w:rPr>
          <w:b/>
          <w:bCs/>
        </w:rPr>
        <w:t xml:space="preserve">Before: </w:t>
      </w:r>
      <w:r>
        <w:t>Whenever a status changed, any additional actions (like logging) had to be manually added to the service method.</w:t>
      </w:r>
    </w:p>
    <w:p w14:paraId="0F84108C" w14:textId="77777777" w:rsidR="001E52E6" w:rsidRDefault="00000000">
      <w:pPr>
        <w:spacing w:after="80"/>
      </w:pPr>
      <w:r>
        <w:rPr>
          <w:b/>
          <w:bCs/>
        </w:rPr>
        <w:t xml:space="preserve">After: </w:t>
      </w:r>
      <w:proofErr w:type="spellStart"/>
      <w:r>
        <w:t>ServiceRequestService</w:t>
      </w:r>
      <w:proofErr w:type="spellEnd"/>
      <w:r>
        <w:t xml:space="preserve"> now maintains a list of </w:t>
      </w:r>
      <w:proofErr w:type="spellStart"/>
      <w:r>
        <w:t>QueueStatusObservers</w:t>
      </w:r>
      <w:proofErr w:type="spellEnd"/>
      <w:r>
        <w:t xml:space="preserve">. Whenever a status changes (e.g., in </w:t>
      </w:r>
      <w:proofErr w:type="spellStart"/>
      <w:r>
        <w:t>cancelRequest</w:t>
      </w:r>
      <w:proofErr w:type="spellEnd"/>
      <w:r>
        <w:t>), all registered observers are notified automatically.</w:t>
      </w:r>
    </w:p>
    <w:p w14:paraId="587B73B2" w14:textId="77777777" w:rsidR="001E52E6" w:rsidRDefault="00000000">
      <w:pPr>
        <w:spacing w:after="80"/>
      </w:pPr>
      <w:r>
        <w:rPr>
          <w:b/>
          <w:bCs/>
        </w:rPr>
        <w:t xml:space="preserve">Justification: </w:t>
      </w:r>
      <w:r>
        <w:t>Promotes loose coupling. We can add new notification systems (e.g., email, SMS, real-time socket updates) without modifying the core service logic.</w:t>
      </w:r>
    </w:p>
    <w:p w14:paraId="13124D48" w14:textId="77777777" w:rsidR="001E52E6" w:rsidRDefault="00000000">
      <w:pPr>
        <w:spacing w:before="80" w:after="40"/>
      </w:pPr>
      <w:r>
        <w:rPr>
          <w:b/>
          <w:bCs/>
        </w:rPr>
        <w:t>Code Snippet:</w:t>
      </w:r>
    </w:p>
    <w:p w14:paraId="402B7FEC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public interface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QueueStatusObserver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5FD7667C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onStatusChange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ServiceRequest request);</w:t>
      </w:r>
    </w:p>
    <w:p w14:paraId="65839682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431F5E9" w14:textId="77777777" w:rsidR="001E52E6" w:rsidRDefault="001E52E6">
      <w:pPr>
        <w:spacing w:after="200"/>
      </w:pPr>
    </w:p>
    <w:p w14:paraId="0BB3A8B7" w14:textId="77777777" w:rsidR="001E52E6" w:rsidRDefault="00000000">
      <w:pPr>
        <w:pStyle w:val="Heading1"/>
        <w:spacing w:before="200"/>
      </w:pPr>
      <w:r>
        <w:t>6. Adapter Pattern</w:t>
      </w:r>
    </w:p>
    <w:p w14:paraId="065C2962" w14:textId="77777777" w:rsidR="001E52E6" w:rsidRDefault="00000000">
      <w:pPr>
        <w:spacing w:after="80"/>
      </w:pPr>
      <w:r>
        <w:rPr>
          <w:b/>
          <w:bCs/>
        </w:rPr>
        <w:t xml:space="preserve">Applied to: </w:t>
      </w:r>
      <w:r>
        <w:t>UserAdapter.java in OAuth2SuccessHandler.java</w:t>
      </w:r>
    </w:p>
    <w:p w14:paraId="18AC5139" w14:textId="77777777" w:rsidR="001E52E6" w:rsidRDefault="00000000">
      <w:pPr>
        <w:spacing w:after="80"/>
      </w:pPr>
      <w:r>
        <w:rPr>
          <w:b/>
          <w:bCs/>
        </w:rPr>
        <w:lastRenderedPageBreak/>
        <w:t xml:space="preserve">Before: </w:t>
      </w:r>
      <w:r>
        <w:t>The attributes from OAuth2User (Google/Firebase) were manually mapped in the handler.</w:t>
      </w:r>
    </w:p>
    <w:p w14:paraId="25B4A929" w14:textId="77777777" w:rsidR="001E52E6" w:rsidRDefault="00000000">
      <w:pPr>
        <w:spacing w:after="80"/>
      </w:pPr>
      <w:r>
        <w:rPr>
          <w:b/>
          <w:bCs/>
        </w:rPr>
        <w:t xml:space="preserve">After: </w:t>
      </w:r>
      <w:r>
        <w:t xml:space="preserve">The </w:t>
      </w:r>
      <w:proofErr w:type="spellStart"/>
      <w:r>
        <w:t>UserAdapter</w:t>
      </w:r>
      <w:proofErr w:type="spellEnd"/>
      <w:r>
        <w:t xml:space="preserve"> now translates the external OAuth2User format into our internal User model, acting as a bridge between two incompatible interfaces.</w:t>
      </w:r>
    </w:p>
    <w:p w14:paraId="1ECA5F3D" w14:textId="77777777" w:rsidR="001E52E6" w:rsidRDefault="00000000">
      <w:pPr>
        <w:spacing w:after="80"/>
      </w:pPr>
      <w:r>
        <w:rPr>
          <w:b/>
          <w:bCs/>
        </w:rPr>
        <w:t xml:space="preserve">Justification: </w:t>
      </w:r>
      <w:r>
        <w:t>Keeps our system's User model independent of external providers' structures.</w:t>
      </w:r>
    </w:p>
    <w:p w14:paraId="54B47CBA" w14:textId="77777777" w:rsidR="001E52E6" w:rsidRDefault="00000000">
      <w:pPr>
        <w:spacing w:before="80" w:after="40"/>
      </w:pPr>
      <w:r>
        <w:rPr>
          <w:b/>
          <w:bCs/>
        </w:rPr>
        <w:t>Code Snippet:</w:t>
      </w:r>
    </w:p>
    <w:p w14:paraId="2B21D60C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UserAdapter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4C1D421B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static User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adapt(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OAuth2User oauth2User) {</w:t>
      </w:r>
    </w:p>
    <w:p w14:paraId="197DE50C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User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new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User(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DC8ABAB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user.setEmail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(oauth2User.getAttribute("email"));</w:t>
      </w:r>
    </w:p>
    <w:p w14:paraId="666E7C56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// ... mapping</w:t>
      </w:r>
    </w:p>
    <w:p w14:paraId="37A4D871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user;</w:t>
      </w:r>
    </w:p>
    <w:p w14:paraId="4A1041CA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CB8BAF2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5E8CA95" w14:textId="77777777" w:rsidR="001E52E6" w:rsidRDefault="001E52E6">
      <w:pPr>
        <w:spacing w:after="200"/>
      </w:pPr>
    </w:p>
    <w:p w14:paraId="4EB06290" w14:textId="77777777" w:rsidR="001E52E6" w:rsidRDefault="00000000">
      <w:pPr>
        <w:pStyle w:val="Heading1"/>
        <w:spacing w:before="200"/>
      </w:pPr>
      <w:r>
        <w:t>7. Facade Pattern</w:t>
      </w:r>
    </w:p>
    <w:p w14:paraId="5FC1FD23" w14:textId="77777777" w:rsidR="001E52E6" w:rsidRDefault="00000000">
      <w:pPr>
        <w:spacing w:after="80"/>
      </w:pPr>
      <w:r>
        <w:rPr>
          <w:b/>
          <w:bCs/>
        </w:rPr>
        <w:t xml:space="preserve">Applied to: </w:t>
      </w:r>
      <w:r>
        <w:t>AuthService.java and ServiceRequestService.java</w:t>
      </w:r>
    </w:p>
    <w:p w14:paraId="301904DA" w14:textId="77777777" w:rsidR="001E52E6" w:rsidRDefault="00000000">
      <w:pPr>
        <w:spacing w:after="80"/>
      </w:pPr>
      <w:r>
        <w:rPr>
          <w:b/>
          <w:bCs/>
        </w:rPr>
        <w:t xml:space="preserve">Before: </w:t>
      </w:r>
      <w:r>
        <w:t>Controllers directly interacted with repositories and various complex sub-components.</w:t>
      </w:r>
    </w:p>
    <w:p w14:paraId="4ADBF091" w14:textId="77777777" w:rsidR="001E52E6" w:rsidRDefault="00000000">
      <w:pPr>
        <w:spacing w:after="80"/>
      </w:pPr>
      <w:r>
        <w:rPr>
          <w:b/>
          <w:bCs/>
        </w:rPr>
        <w:t xml:space="preserve">After: </w:t>
      </w:r>
      <w:proofErr w:type="spellStart"/>
      <w:r>
        <w:t>AuthService</w:t>
      </w:r>
      <w:proofErr w:type="spellEnd"/>
      <w:r>
        <w:t xml:space="preserve"> and </w:t>
      </w:r>
      <w:proofErr w:type="spellStart"/>
      <w:r>
        <w:t>ServiceRequestService</w:t>
      </w:r>
      <w:proofErr w:type="spellEnd"/>
      <w:r>
        <w:t xml:space="preserve"> were refactored to hide the complexity of factories, strategies, observers, and repositories. They provide a high-level, simplified API for controllers to use.</w:t>
      </w:r>
    </w:p>
    <w:p w14:paraId="72A8CE8D" w14:textId="77777777" w:rsidR="001E52E6" w:rsidRDefault="00000000">
      <w:pPr>
        <w:spacing w:after="80"/>
      </w:pPr>
      <w:r>
        <w:rPr>
          <w:b/>
          <w:bCs/>
        </w:rPr>
        <w:t xml:space="preserve">Justification: </w:t>
      </w:r>
      <w:r>
        <w:t>Reduces the dependency between the presentation layer (controllers) and the underlying complexity of the business logic.</w:t>
      </w:r>
    </w:p>
    <w:p w14:paraId="5108FC4B" w14:textId="77777777" w:rsidR="001E52E6" w:rsidRDefault="00000000">
      <w:pPr>
        <w:spacing w:before="80" w:after="40"/>
      </w:pPr>
      <w:r>
        <w:rPr>
          <w:b/>
          <w:bCs/>
        </w:rPr>
        <w:t>Code Snippet:</w:t>
      </w:r>
    </w:p>
    <w:p w14:paraId="60C3B9DD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ServiceRequestService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acts as a facade for repository, factory, and strategy.</w:t>
      </w:r>
    </w:p>
    <w:p w14:paraId="4FBE2D59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public ServiceRequest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createRequest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counterId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DDE95E9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ServiceRequest request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ServiceRequestFactory.createRequest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counterId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null);</w:t>
      </w:r>
    </w:p>
    <w:p w14:paraId="6F29D8AB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request.setQueueNumber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strategy.generateNext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(repository));</w:t>
      </w:r>
    </w:p>
    <w:p w14:paraId="336A0DD6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repository.save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(request);</w:t>
      </w:r>
    </w:p>
    <w:p w14:paraId="06A18C02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request;</w:t>
      </w:r>
    </w:p>
    <w:p w14:paraId="7E84E437" w14:textId="77777777" w:rsidR="001E52E6" w:rsidRDefault="00000000">
      <w:pPr>
        <w:shd w:val="clear" w:color="auto" w:fill="F3F3F3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B341AB9" w14:textId="77777777" w:rsidR="001E52E6" w:rsidRDefault="001E52E6">
      <w:pPr>
        <w:spacing w:after="200"/>
      </w:pPr>
    </w:p>
    <w:sectPr w:rsidR="001E52E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0B56"/>
    <w:multiLevelType w:val="hybridMultilevel"/>
    <w:tmpl w:val="33BC22D2"/>
    <w:lvl w:ilvl="0" w:tplc="2842B1D4">
      <w:start w:val="1"/>
      <w:numFmt w:val="bullet"/>
      <w:lvlText w:val="●"/>
      <w:lvlJc w:val="left"/>
      <w:pPr>
        <w:ind w:left="720" w:hanging="360"/>
      </w:pPr>
    </w:lvl>
    <w:lvl w:ilvl="1" w:tplc="B552C15C">
      <w:start w:val="1"/>
      <w:numFmt w:val="bullet"/>
      <w:lvlText w:val="○"/>
      <w:lvlJc w:val="left"/>
      <w:pPr>
        <w:ind w:left="1440" w:hanging="360"/>
      </w:pPr>
    </w:lvl>
    <w:lvl w:ilvl="2" w:tplc="6A080FA0">
      <w:start w:val="1"/>
      <w:numFmt w:val="bullet"/>
      <w:lvlText w:val="■"/>
      <w:lvlJc w:val="left"/>
      <w:pPr>
        <w:ind w:left="2160" w:hanging="360"/>
      </w:pPr>
    </w:lvl>
    <w:lvl w:ilvl="3" w:tplc="B1C43C1E">
      <w:start w:val="1"/>
      <w:numFmt w:val="bullet"/>
      <w:lvlText w:val="●"/>
      <w:lvlJc w:val="left"/>
      <w:pPr>
        <w:ind w:left="2880" w:hanging="360"/>
      </w:pPr>
    </w:lvl>
    <w:lvl w:ilvl="4" w:tplc="9556AC82">
      <w:start w:val="1"/>
      <w:numFmt w:val="bullet"/>
      <w:lvlText w:val="○"/>
      <w:lvlJc w:val="left"/>
      <w:pPr>
        <w:ind w:left="3600" w:hanging="360"/>
      </w:pPr>
    </w:lvl>
    <w:lvl w:ilvl="5" w:tplc="69147AE8">
      <w:start w:val="1"/>
      <w:numFmt w:val="bullet"/>
      <w:lvlText w:val="■"/>
      <w:lvlJc w:val="left"/>
      <w:pPr>
        <w:ind w:left="4320" w:hanging="360"/>
      </w:pPr>
    </w:lvl>
    <w:lvl w:ilvl="6" w:tplc="8382B9A6">
      <w:start w:val="1"/>
      <w:numFmt w:val="bullet"/>
      <w:lvlText w:val="●"/>
      <w:lvlJc w:val="left"/>
      <w:pPr>
        <w:ind w:left="5040" w:hanging="360"/>
      </w:pPr>
    </w:lvl>
    <w:lvl w:ilvl="7" w:tplc="B9EC241A">
      <w:start w:val="1"/>
      <w:numFmt w:val="bullet"/>
      <w:lvlText w:val="●"/>
      <w:lvlJc w:val="left"/>
      <w:pPr>
        <w:ind w:left="5760" w:hanging="360"/>
      </w:pPr>
    </w:lvl>
    <w:lvl w:ilvl="8" w:tplc="4CB2DF06">
      <w:start w:val="1"/>
      <w:numFmt w:val="bullet"/>
      <w:lvlText w:val="●"/>
      <w:lvlJc w:val="left"/>
      <w:pPr>
        <w:ind w:left="6480" w:hanging="360"/>
      </w:pPr>
    </w:lvl>
  </w:abstractNum>
  <w:num w:numId="1" w16cid:durableId="15994130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2E6"/>
    <w:rsid w:val="001E52E6"/>
    <w:rsid w:val="00DE03AC"/>
    <w:rsid w:val="00EC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44857"/>
  <w15:docId w15:val="{5CA191E1-CCBE-49E1-A73B-75BAC7839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776</Words>
  <Characters>4427</Characters>
  <Application>Microsoft Office Word</Application>
  <DocSecurity>0</DocSecurity>
  <Lines>36</Lines>
  <Paragraphs>10</Paragraphs>
  <ScaleCrop>false</ScaleCrop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 Vic T. Barcenas</cp:lastModifiedBy>
  <cp:revision>2</cp:revision>
  <dcterms:created xsi:type="dcterms:W3CDTF">2026-04-06T11:23:00Z</dcterms:created>
  <dcterms:modified xsi:type="dcterms:W3CDTF">2026-04-06T13:08:00Z</dcterms:modified>
</cp:coreProperties>
</file>