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Let the Weights Change</w:t>
      </w:r>
    </w:p>
    <w:p>
      <w:pPr>
        <w:pStyle w:val="ListBullet"/>
      </w:pPr>
      <w:r>
        <w:t xml:space="preserve">Q1. Report your table. With the rule switched on, what did the weight do, and did it ever go down? What did the harm counter do, and how did it compare with the run where nothing could change? Lab 4's closer asked what would have to be added to the animal for it to fix itself, and the obvious answer was "let its weights change". Say what this run shows about that answer.</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Pr>
                <w:b/>
              </w:rPr>
              <w:t xml:space="preserve">b₁ at the start</w:t>
            </w:r>
          </w:p>
        </w:tc>
        <w:tc>
          <w:tcPr>
            <w:tcW w:type="dxa" w:w="2340"/>
          </w:tcPr>
          <w:p>
            <w:r>
              <w:rPr>
                <w:b/>
              </w:rPr>
              <w:t xml:space="preserve">b₁ after 4 minutes</w:t>
            </w:r>
          </w:p>
        </w:tc>
        <w:tc>
          <w:tcPr>
            <w:tcW w:type="dxa" w:w="2340"/>
          </w:tcPr>
          <w:p>
            <w:r>
              <w:rPr>
                <w:b/>
              </w:rPr>
              <w:t xml:space="preserve">Harm after 4 minutes</w:t>
            </w:r>
          </w:p>
        </w:tc>
      </w:tr>
      <w:tr>
        <w:tc>
          <w:tcPr>
            <w:tcW w:type="dxa" w:w="2340"/>
          </w:tcPr>
          <w:p>
            <w:r>
              <w:t xml:space="preserve">Learning on</w:t>
            </w:r>
          </w:p>
        </w:tc>
        <w:tc>
          <w:tcPr>
            <w:tcW w:type="dxa" w:w="2340"/>
          </w:tcPr>
          <w:p>
            <w:r/>
          </w:p>
        </w:tc>
        <w:tc>
          <w:tcPr>
            <w:tcW w:type="dxa" w:w="2340"/>
          </w:tcPr>
          <w:p>
            <w:r/>
          </w:p>
        </w:tc>
        <w:tc>
          <w:tcPr>
            <w:tcW w:type="dxa" w:w="2340"/>
          </w:tcPr>
          <w:p>
            <w:r/>
          </w:p>
        </w:tc>
      </w:tr>
      <w:tr>
        <w:tc>
          <w:tcPr>
            <w:tcW w:type="dxa" w:w="2340"/>
          </w:tcPr>
          <w:p>
            <w:r>
              <w:t xml:space="preserve">Learning off</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Q2. Look at the rule on the Learning tab, Δb₁ = η · x₁ · Φ with Φ = y, and at the numbers in The arithmetic while the animal is near a plume. Say in words what has to be true at a connection for its weight to grow. Then say what is missing: what would the rule have to be sensitive to, in order to do this animal any good? The reading's §5.2.3 has a sentence that says it exactly; find it and use it.</w:t>
      </w:r>
    </w:p>
    <w:p/>
    <w:p>
      <w:r>
        <w:t xml:space="preserve">WRITE YOUR ANSWER HERE</w:t>
      </w:r>
    </w:p>
    <w:p/>
    <w:p>
      <w:pPr>
        <w:pStyle w:val="ListBullet"/>
      </w:pPr>
      <w:r>
        <w:t xml:space="preserve">Q3. Press Reset and open the Chemistry tab. Watch the Dopamine plot while the animal eats a few poisoned meals. What does the signal do at each meal? The panel says what a value above zero, below zero and at zero means. So something in this animal does register that things went badly. Explain why that makes no difference to the weight in this scenario. What is the rule listening to instead?</w:t>
      </w:r>
    </w:p>
    <w:p/>
    <w:p>
      <w:r>
        <w:t xml:space="preserve">WRITE YOUR ANSWER HERE</w:t>
      </w:r>
    </w:p>
    <w:p/>
    <w:p>
      <w:pPr>
        <w:pStyle w:val="ListBullet"/>
      </w:pPr>
      <w:r>
        <w:t xml:space="preserve">Q4. Describe what happened to the salt weight: what it started at, roughly how much it gained at each of the first few meals, what happened once it passed the threshold θ = 0.35, and where it ended. How did the naive animal find salt sites at first, and how does it find them now? What did it do about the patch of salt you placed? This is the reading's rat and tone from §5.2.2, in a dish. Say which part of the dish plays the tone, which plays the food, and what plays the connection that strengthened.</w:t>
      </w:r>
    </w:p>
    <w:p/>
    <w:p>
      <w:r>
        <w:t xml:space="preserve">WRITE YOUR ANSWER HERE</w:t>
      </w:r>
    </w:p>
    <w:p/>
    <w:p>
      <w:pPr>
        <w:pStyle w:val="ListBullet"/>
      </w:pPr>
      <w:r>
        <w:t xml:space="preserve">Q5. The salt weight grew slowly at first and then very fast. Use the rule to explain the change of pace. What starts happening once salt alone can make the interneuron fire, and why does that make the weight grow faster still? The reading's §5.3.5 names this kind of process, and says what such processes do.</w:t>
      </w:r>
    </w:p>
    <w:p/>
    <w:p>
      <w:r>
        <w:t xml:space="preserve">WRITE YOUR ANSWER HERE</w:t>
      </w:r>
    </w:p>
    <w:p/>
    <w:p>
      <w:pPr>
        <w:pStyle w:val="ListBullet"/>
      </w:pPr>
      <w:r>
        <w:t xml:space="preserve">Q6. Report your table. Do the two by-hand numbers match the reading's §5.2.1? In the dish, a meal lasts about a second, with the salt cell and the interneuron both at 1 while it lasts. So use the rule to work out what one meal should add to the salt weight at each learning rate, and check your answer for η = 0.01 against the run: divide the weight it reached by the meals it took. About how many meals at η = 0.01 move the weight as far as one meal does at η = 1? The reading says that being slow is what lets a low learning rate ignore coincidences, and being fast is what makes a high one treat an accident as a rule. Describe one situation in this animal's life where you would want the high setting, and one where you would want the low one. Which of §5.1.12's three problems is this slider?</w:t>
      </w:r>
    </w:p>
    <w:p/>
    <w:tbl>
      <w:tblPr>
        <w:tblStyle w:val="TableGrid"/>
        <w:tblW w:type="auto" w:w="0"/>
        <w:tblLook w:firstColumn="1" w:firstRow="1" w:lastColumn="0" w:lastRow="0" w:noHBand="0" w:noVBand="1" w:val="04A0"/>
      </w:tblPr>
      <w:tblGrid>
        <w:gridCol w:w="1800"/>
        <w:gridCol w:w="2800"/>
        <w:gridCol w:w="4760"/>
      </w:tblGrid>
      <w:tr>
        <w:tc>
          <w:tcPr>
            <w:tcW w:type="dxa" w:w="1800"/>
          </w:tcPr>
          <w:p>
            <w:r>
              <w:rPr>
                <w:b/>
              </w:rPr>
              <w:t xml:space="preserve">Learning rate η</w:t>
            </w:r>
          </w:p>
        </w:tc>
        <w:tc>
          <w:tcPr>
            <w:tcW w:type="dxa" w:w="2800"/>
          </w:tcPr>
          <w:p>
            <w:r>
              <w:rPr>
                <w:b/>
              </w:rPr>
              <w:t xml:space="preserve">By hand, with both rates at 40</w:t>
            </w:r>
          </w:p>
        </w:tc>
        <w:tc>
          <w:tcPr>
            <w:tcW w:type="dxa" w:w="4760"/>
          </w:tcPr>
          <w:p>
            <w:r>
              <w:rPr>
                <w:b/>
              </w:rPr>
              <w:t xml:space="preserve">What the salt weight did</w:t>
            </w:r>
          </w:p>
        </w:tc>
      </w:tr>
      <w:tr>
        <w:tc>
          <w:tcPr>
            <w:tcW w:type="dxa" w:w="1800"/>
          </w:tcPr>
          <w:p>
            <w:r>
              <w:t xml:space="preserve">1</w:t>
            </w:r>
          </w:p>
        </w:tc>
        <w:tc>
          <w:tcPr>
            <w:tcW w:type="dxa" w:w="2800"/>
          </w:tcPr>
          <w:p>
            <w:r/>
          </w:p>
        </w:tc>
        <w:tc>
          <w:tcPr>
            <w:tcW w:type="dxa" w:w="4760"/>
          </w:tcPr>
          <w:p>
            <w:r>
              <w:t xml:space="preserve">reached 3.00 after about:</w:t>
            </w:r>
          </w:p>
        </w:tc>
      </w:tr>
      <w:tr>
        <w:tc>
          <w:tcPr>
            <w:tcW w:type="dxa" w:w="1800"/>
          </w:tcPr>
          <w:p>
            <w:r>
              <w:t xml:space="preserve">0.01</w:t>
            </w:r>
          </w:p>
        </w:tc>
        <w:tc>
          <w:tcPr>
            <w:tcW w:type="dxa" w:w="2800"/>
          </w:tcPr>
          <w:p>
            <w:r/>
          </w:p>
        </w:tc>
        <w:tc>
          <w:tcPr>
            <w:tcW w:type="dxa" w:w="4760"/>
          </w:tcPr>
          <w:p>
            <w:r>
              <w:t xml:space="preserve">after 3 minutes it was:          over this many meals:</w:t>
            </w:r>
          </w:p>
        </w:tc>
      </w:tr>
    </w:tbl>
    <w:p/>
    <w:p>
      <w:r>
        <w:t xml:space="preserve">WRITE YOUR ANSWER HERE</w:t>
      </w:r>
    </w:p>
    <w:p/>
    <w:p>
      <w:pPr>
        <w:pStyle w:val="ListBullet"/>
      </w:pPr>
      <w:r>
        <w:t xml:space="preserve">Q7. Report your table. For the second cue: the animal learned about almond odor exactly as much as about salt. Did it have any way of telling which one mattered? For the delay: the animal still ate, and salt still came before every meal. Use the rule to say why the weight barely moved, naming the term that was zero and when. These are the first two of §5.2.3's three limitations. Name them.</w:t>
      </w:r>
    </w:p>
    <w:p/>
    <w:tbl>
      <w:tblPr>
        <w:tblStyle w:val="TableGrid"/>
        <w:tblW w:type="auto" w:w="0"/>
        <w:tblLook w:firstColumn="1" w:firstRow="1" w:lastColumn="0" w:lastRow="0" w:noHBand="0" w:noVBand="1" w:val="04A0"/>
      </w:tblPr>
      <w:tblGrid>
        <w:gridCol w:w="2600"/>
        <w:gridCol w:w="3000"/>
        <w:gridCol w:w="3760"/>
      </w:tblGrid>
      <w:tr>
        <w:tc>
          <w:tcPr>
            <w:tcW w:type="dxa" w:w="2600"/>
          </w:tcPr>
          <w:p>
            <w:r>
              <w:rPr>
                <w:b/>
              </w:rPr>
              <w:t xml:space="preserve">Run</w:t>
            </w:r>
          </w:p>
        </w:tc>
        <w:tc>
          <w:tcPr>
            <w:tcW w:type="dxa" w:w="3000"/>
          </w:tcPr>
          <w:p>
            <w:r>
              <w:rPr>
                <w:b/>
              </w:rPr>
              <w:t xml:space="preserve">What you set</w:t>
            </w:r>
          </w:p>
        </w:tc>
        <w:tc>
          <w:tcPr>
            <w:tcW w:type="dxa" w:w="3760"/>
          </w:tcPr>
          <w:p>
            <w:r>
              <w:rPr>
                <w:b/>
              </w:rPr>
              <w:t xml:space="preserve">Weights after the run</w:t>
            </w:r>
          </w:p>
        </w:tc>
      </w:tr>
      <w:tr>
        <w:tc>
          <w:tcPr>
            <w:tcW w:type="dxa" w:w="2600"/>
          </w:tcPr>
          <w:p>
            <w:r>
              <w:t xml:space="preserve">Second cue, 3 minutes</w:t>
            </w:r>
          </w:p>
        </w:tc>
        <w:tc>
          <w:tcPr>
            <w:tcW w:type="dxa" w:w="3000"/>
          </w:tcPr>
          <w:p>
            <w:r>
              <w:t xml:space="preserve">almond odor at every site</w:t>
            </w:r>
          </w:p>
        </w:tc>
        <w:tc>
          <w:tcPr>
            <w:tcW w:type="dxa" w:w="3760"/>
          </w:tcPr>
          <w:p>
            <w:r>
              <w:t xml:space="preserve">salt:          almond odor:</w:t>
            </w:r>
          </w:p>
        </w:tc>
      </w:tr>
      <w:tr>
        <w:tc>
          <w:tcPr>
            <w:tcW w:type="dxa" w:w="2600"/>
          </w:tcPr>
          <w:p>
            <w:r>
              <w:t xml:space="preserve">Delay, 5 minutes</w:t>
            </w:r>
          </w:p>
        </w:tc>
        <w:tc>
          <w:tcPr>
            <w:tcW w:type="dxa" w:w="3000"/>
          </w:tcPr>
          <w:p>
            <w:r>
              <w:t xml:space="preserve">interval 10 s</w:t>
            </w:r>
          </w:p>
        </w:tc>
        <w:tc>
          <w:tcPr>
            <w:tcW w:type="dxa" w:w="3760"/>
          </w:tcPr>
          <w:p>
            <w:r>
              <w:t xml:space="preserve">salt:</w:t>
            </w:r>
          </w:p>
        </w:tc>
      </w:tr>
      <w:tr>
        <w:tc>
          <w:tcPr>
            <w:tcW w:type="dxa" w:w="2600"/>
          </w:tcPr>
          <w:p>
            <w:r>
              <w:t xml:space="preserve">Part 1a, 3 minutes</w:t>
            </w:r>
          </w:p>
        </w:tc>
        <w:tc>
          <w:tcPr>
            <w:tcW w:type="dxa" w:w="3000"/>
          </w:tcPr>
          <w:p>
            <w:r>
              <w:t xml:space="preserve">b₁ = −2</w:t>
            </w:r>
          </w:p>
        </w:tc>
        <w:tc>
          <w:tcPr>
            <w:tcW w:type="dxa" w:w="3760"/>
          </w:tcPr>
          <w:p>
            <w:r>
              <w:t xml:space="preserve">b₁:</w:t>
            </w:r>
          </w:p>
        </w:tc>
      </w:tr>
      <w:tr>
        <w:tc>
          <w:tcPr>
            <w:tcW w:type="dxa" w:w="2600"/>
          </w:tcPr>
          <w:p>
            <w:r>
              <w:t xml:space="preserve">Part 1a, 3 minutes</w:t>
            </w:r>
          </w:p>
        </w:tc>
        <w:tc>
          <w:tcPr>
            <w:tcW w:type="dxa" w:w="3000"/>
          </w:tcPr>
          <w:p>
            <w:r>
              <w:t xml:space="preserve">b₁ = 0.1</w:t>
            </w:r>
          </w:p>
        </w:tc>
        <w:tc>
          <w:tcPr>
            <w:tcW w:type="dxa" w:w="3760"/>
          </w:tcPr>
          <w:p>
            <w:r>
              <w:t xml:space="preserve">b₁:</w:t>
            </w:r>
          </w:p>
        </w:tc>
      </w:tr>
    </w:tbl>
    <w:p/>
    <w:p>
      <w:r>
        <w:t xml:space="preserve">WRITE YOUR ANSWER HERE</w:t>
      </w:r>
    </w:p>
    <w:p/>
    <w:p>
      <w:pPr>
        <w:pStyle w:val="ListBullet"/>
      </w:pPr>
      <w:r>
        <w:t xml:space="preserve">Q8. With b₁ at −2 the animal avoided the toxin, which is what you want, and you put that weight there. Did the rule move it? With b₁ at 0.1, what happened? Use the rule, and the fact that y only fires once b₁x₁ passes the threshold, to explain both results. Then answer the question §5.2.1 ends on: a rule like this one can make a connection stronger. Can it, by learning, arrive at an inhibitory connection like the −2 you set by hand? Why not?</w:t>
      </w:r>
    </w:p>
    <w:p/>
    <w:p>
      <w:r>
        <w:t xml:space="preserve">WRITE YOUR ANSWER HERE</w:t>
      </w:r>
    </w:p>
    <w:p/>
    <w:p>
      <w:pPr>
        <w:pStyle w:val="ListBullet"/>
      </w:pPr>
      <w:r>
        <w:t xml:space="preserve">Q9. Report your table. With both switches off, what has the animal become, and why is a cell that responds to everything useless? The reading's §5.3.5 says two things bound this, and the panel's notes say how each one works here. Describe what each switch did to the trace. For competition with two cues, say what happened to the amount each connection could hold, and find the reading's sentence about an input that "loses ground it already held". Finally: §5.2.1 named a limitation at the algorithmic level, and §5.3.2 answered it at the implementational level. Say what the limitation was and what the answer is.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Bounds</w:t>
            </w:r>
          </w:p>
        </w:tc>
        <w:tc>
          <w:tcPr>
            <w:tcW w:type="dxa" w:w="2340"/>
          </w:tcPr>
          <w:p>
            <w:r>
              <w:rPr>
                <w:b/>
              </w:rPr>
              <w:t xml:space="preserve">Salt weight at the end</w:t>
            </w:r>
          </w:p>
        </w:tc>
        <w:tc>
          <w:tcPr>
            <w:tcW w:type="dxa" w:w="2340"/>
          </w:tcPr>
          <w:p>
            <w:r>
              <w:rPr>
                <w:b/>
              </w:rPr>
              <w:t xml:space="preserve">Did the weight trace ever go down?</w:t>
            </w:r>
          </w:p>
        </w:tc>
        <w:tc>
          <w:tcPr>
            <w:tcW w:type="dxa" w:w="2340"/>
          </w:tcPr>
          <w:p>
            <w:r>
              <w:rPr>
                <w:b/>
              </w:rPr>
              <w:t xml:space="preserve">Roughly what fraction of the last minute was the verdict on?</w:t>
            </w:r>
          </w:p>
        </w:tc>
      </w:tr>
      <w:tr>
        <w:tc>
          <w:tcPr>
            <w:tcW w:type="dxa" w:w="2340"/>
          </w:tcPr>
          <w:p>
            <w:r>
              <w:t xml:space="preserve">Both off</w:t>
            </w:r>
          </w:p>
        </w:tc>
        <w:tc>
          <w:tcPr>
            <w:tcW w:type="dxa" w:w="2340"/>
          </w:tcPr>
          <w:p>
            <w:r/>
          </w:p>
        </w:tc>
        <w:tc>
          <w:tcPr>
            <w:tcW w:type="dxa" w:w="2340"/>
          </w:tcPr>
          <w:p>
            <w:r/>
          </w:p>
        </w:tc>
        <w:tc>
          <w:tcPr>
            <w:tcW w:type="dxa" w:w="2340"/>
          </w:tcPr>
          <w:p>
            <w:r/>
          </w:p>
        </w:tc>
      </w:tr>
      <w:tr>
        <w:tc>
          <w:tcPr>
            <w:tcW w:type="dxa" w:w="2340"/>
          </w:tcPr>
          <w:p>
            <w:r>
              <w:t xml:space="preserve">Weakening on</w:t>
            </w:r>
          </w:p>
        </w:tc>
        <w:tc>
          <w:tcPr>
            <w:tcW w:type="dxa" w:w="2340"/>
          </w:tcPr>
          <w:p>
            <w:r/>
          </w:p>
        </w:tc>
        <w:tc>
          <w:tcPr>
            <w:tcW w:type="dxa" w:w="2340"/>
          </w:tcPr>
          <w:p>
            <w:r/>
          </w:p>
        </w:tc>
        <w:tc>
          <w:tcPr>
            <w:tcW w:type="dxa" w:w="2340"/>
          </w:tcPr>
          <w:p>
            <w:r/>
          </w:p>
        </w:tc>
      </w:tr>
      <w:tr>
        <w:tc>
          <w:tcPr>
            <w:tcW w:type="dxa" w:w="2340"/>
          </w:tcPr>
          <w:p>
            <w:r>
              <w:t xml:space="preserve">Competition on</w:t>
            </w:r>
          </w:p>
        </w:tc>
        <w:tc>
          <w:tcPr>
            <w:tcW w:type="dxa" w:w="2340"/>
          </w:tcPr>
          <w:p>
            <w:r/>
          </w:p>
        </w:tc>
        <w:tc>
          <w:tcPr>
            <w:tcW w:type="dxa" w:w="2340"/>
          </w:tcPr>
          <w:p>
            <w:r/>
          </w:p>
        </w:tc>
        <w:tc>
          <w:tcPr>
            <w:tcW w:type="dxa" w:w="2340"/>
          </w:tcPr>
          <w:p>
            <w:r/>
          </w:p>
        </w:tc>
      </w:tr>
      <w:tr>
        <w:tc>
          <w:tcPr>
            <w:tcW w:type="dxa" w:w="2340"/>
          </w:tcPr>
          <w:p>
            <w:r>
              <w:t xml:space="preserve">Competition on, with the second cue</w:t>
            </w:r>
          </w:p>
        </w:tc>
        <w:tc>
          <w:tcPr>
            <w:tcW w:type="dxa" w:w="2340"/>
          </w:tcPr>
          <w:p>
            <w:r>
              <w:t xml:space="preserve">salt:      almond odor:</w:t>
            </w:r>
          </w:p>
        </w:tc>
        <w:tc>
          <w:tcPr>
            <w:tcW w:type="dxa" w:w="2340"/>
          </w:tcPr>
          <w:p>
            <w:r/>
          </w:p>
        </w:tc>
        <w:tc>
          <w:tcPr>
            <w:tcW w:type="dxa" w:w="2340"/>
          </w:tcPr>
          <w:p>
            <w:r/>
          </w:p>
        </w:tc>
      </w:tr>
    </w:tbl>
    <w:p/>
    <w:p>
      <w:r>
        <w:t xml:space="preserve">WRITE YOUR ANSWER HERE</w:t>
      </w:r>
    </w:p>
    <w:p/>
    <w:p>
      <w:pPr>
        <w:pStyle w:val="ListBullet"/>
      </w:pPr>
      <w:r>
        <w:t xml:space="preserve">Q10. Here is a description of Step 2 that is tempting and wrong: "The animal noticed that salt means food, so it learned to go to salt." Rewrite it so that it says only what the wiring did. You may not say the animal noticed anything, worked anything out, or learned that anything means anything. The reading's §5.2.2 makes this demand and says why, and it points back to something you did in Lab 2. Say what the two cases have in common.</w:t>
      </w:r>
    </w:p>
    <w:p/>
    <w:p>
      <w:r>
        <w:t xml:space="preserve">WRITE YOUR ANSWER HERE</w:t>
      </w:r>
    </w:p>
    <w:p/>
    <w:p>
      <w:r>
        <w:rPr>
          <w:b/>
        </w:rPr>
        <w:t xml:space="preserve">Part 2 — Where the Number Comes From</w:t>
      </w:r>
    </w:p>
    <w:p>
      <w:pPr>
        <w:pStyle w:val="ListBullet"/>
      </w:pPr>
      <w:r>
        <w:t xml:space="preserve">Q11. Report your table. In phase 2, almond odor and food were perfectly paired: every almond site had food, under both rules. Under which rule did the almond weight grow, and under which did it barely move? What did each animal then do in phase 3?</w:t>
      </w:r>
    </w:p>
    <w:p/>
    <w:tbl>
      <w:tblPr>
        <w:tblStyle w:val="TableGrid"/>
        <w:tblW w:type="auto" w:w="0"/>
        <w:tblLook w:firstColumn="1" w:firstRow="1" w:lastColumn="0" w:lastRow="0" w:noHBand="0" w:noVBand="1" w:val="04A0"/>
      </w:tblPr>
      <w:tblGrid>
        <w:gridCol w:w="1500"/>
        <w:gridCol w:w="2100"/>
        <w:gridCol w:w="1700"/>
        <w:gridCol w:w="1900"/>
        <w:gridCol w:w="2160"/>
      </w:tblGrid>
      <w:tr>
        <w:tc>
          <w:tcPr>
            <w:tcW w:type="dxa" w:w="1500"/>
          </w:tcPr>
          <w:p>
            <w:r>
              <w:rPr>
                <w:b/>
              </w:rPr>
              <w:t xml:space="preserve">Rule</w:t>
            </w:r>
          </w:p>
        </w:tc>
        <w:tc>
          <w:tcPr>
            <w:tcW w:type="dxa" w:w="2100"/>
          </w:tcPr>
          <w:p>
            <w:r>
              <w:rPr>
                <w:b/>
              </w:rPr>
              <w:t xml:space="preserve">Salt weight when it stopped climbing</w:t>
            </w:r>
          </w:p>
        </w:tc>
        <w:tc>
          <w:tcPr>
            <w:tcW w:type="dxa" w:w="1700"/>
          </w:tcPr>
          <w:p>
            <w:r>
              <w:rPr>
                <w:b/>
              </w:rPr>
              <w:t xml:space="preserve">After phase 2: salt</w:t>
            </w:r>
          </w:p>
        </w:tc>
        <w:tc>
          <w:tcPr>
            <w:tcW w:type="dxa" w:w="1900"/>
          </w:tcPr>
          <w:p>
            <w:r>
              <w:rPr>
                <w:b/>
              </w:rPr>
              <w:t xml:space="preserve">After phase 2: almond odor</w:t>
            </w:r>
          </w:p>
        </w:tc>
        <w:tc>
          <w:tcPr>
            <w:tcW w:type="dxa" w:w="2160"/>
          </w:tcPr>
          <w:p>
            <w:r>
              <w:rPr>
                <w:b/>
              </w:rPr>
              <w:t xml:space="preserve">Phase 3: does it seek out almond odor?</w:t>
            </w:r>
          </w:p>
        </w:tc>
      </w:tr>
      <w:tr>
        <w:tc>
          <w:tcPr>
            <w:tcW w:type="dxa" w:w="1500"/>
          </w:tcPr>
          <w:p>
            <w:r>
              <w:t xml:space="preserve">Coincidence</w:t>
            </w:r>
          </w:p>
        </w:tc>
        <w:tc>
          <w:tcPr>
            <w:tcW w:type="dxa" w:w="2100"/>
          </w:tcPr>
          <w:p>
            <w:r/>
          </w:p>
        </w:tc>
        <w:tc>
          <w:tcPr>
            <w:tcW w:type="dxa" w:w="1700"/>
          </w:tcPr>
          <w:p>
            <w:r/>
          </w:p>
        </w:tc>
        <w:tc>
          <w:tcPr>
            <w:tcW w:type="dxa" w:w="1900"/>
          </w:tcPr>
          <w:p>
            <w:r/>
          </w:p>
        </w:tc>
        <w:tc>
          <w:tcPr>
            <w:tcW w:type="dxa" w:w="2160"/>
          </w:tcPr>
          <w:p>
            <w:r/>
          </w:p>
        </w:tc>
      </w:tr>
      <w:tr>
        <w:tc>
          <w:tcPr>
            <w:tcW w:type="dxa" w:w="1500"/>
          </w:tcPr>
          <w:p>
            <w:r>
              <w:t xml:space="preserve">Prediction</w:t>
            </w:r>
          </w:p>
        </w:tc>
        <w:tc>
          <w:tcPr>
            <w:tcW w:type="dxa" w:w="2100"/>
          </w:tcPr>
          <w:p>
            <w:r/>
          </w:p>
        </w:tc>
        <w:tc>
          <w:tcPr>
            <w:tcW w:type="dxa" w:w="1700"/>
          </w:tcPr>
          <w:p>
            <w:r/>
          </w:p>
        </w:tc>
        <w:tc>
          <w:tcPr>
            <w:tcW w:type="dxa" w:w="1900"/>
          </w:tcPr>
          <w:p>
            <w:r/>
          </w:p>
        </w:tc>
        <w:tc>
          <w:tcPr>
            <w:tcW w:type="dxa" w:w="2160"/>
          </w:tcPr>
          <w:p>
            <w:r/>
          </w:p>
        </w:tc>
      </w:tr>
    </w:tbl>
    <w:p/>
    <w:p>
      <w:r>
        <w:t xml:space="preserve">WRITE YOUR ANSWER HERE</w:t>
      </w:r>
    </w:p>
    <w:p/>
    <w:p>
      <w:pPr>
        <w:pStyle w:val="ListBullet"/>
      </w:pPr>
      <w:r>
        <w:t xml:space="preserve">Q12. Explain the Prediction result with the numbers. Under that rule Φ = a − p, what arrived minus what was predicted. At the first meal of phase 1, what was p, and so how big was the error? At the first meal of phase 2, what was p, and how much error was left for almond odor to learn from? The reading's §5.2.5 does this arithmetic with 0.95 and 0.05. Then explain the Coincidence result: what was that rule multiplying in phase 2, and why did it have no way to know that the food was already accounted for?</w:t>
      </w:r>
    </w:p>
    <w:p/>
    <w:p>
      <w:r>
        <w:t xml:space="preserve">WRITE YOUR ANSWER HERE</w:t>
      </w:r>
    </w:p>
    <w:p/>
    <w:p>
      <w:pPr>
        <w:pStyle w:val="ListBullet"/>
      </w:pPr>
      <w:r>
        <w:t xml:space="preserve">Q13. The reading's §5.2.4 says what a rat actually does when it is tested on the light alone. Which of your two animals behaves like the rat? So one of these two rules is wrong as an account of how that animal learns. Say which, and say what the experiment shows that learning tracks. Why did the instructions insist that you wait until the salt weight stopped climbing before adding the second cue? What would you expect if you had moved to phase 2 early?</w:t>
      </w:r>
    </w:p>
    <w:p/>
    <w:p>
      <w:r>
        <w:t xml:space="preserve">WRITE YOUR ANSWER HERE</w:t>
      </w:r>
    </w:p>
    <w:p/>
    <w:p>
      <w:pPr>
        <w:pStyle w:val="ListBullet"/>
      </w:pPr>
      <w:r>
        <w:t xml:space="preserve">Q14. The panel One algorithm, written down twice shows Rescorla and Wagner's rule above Widrow and Hoff's, with one set of numbers flowing through both while a meal is arriving. Copy down what it showed at one meal. Which term in the upper equation is which term in the lower one? One of these was written by people explaining a rat, and the other by people building a circuit, twelve years apart. What does the reading say that shows, and which idea from Module 1 is it an example of?</w:t>
      </w:r>
    </w:p>
    <w:p/>
    <w:tbl>
      <w:tblPr>
        <w:tblStyle w:val="TableGrid"/>
        <w:tblW w:type="auto" w:w="0"/>
        <w:tblLook w:firstColumn="1" w:firstRow="1" w:lastColumn="0" w:lastRow="0" w:noHBand="0" w:noVBand="1" w:val="04A0"/>
      </w:tblPr>
      <w:tblGrid>
        <w:gridCol w:w="4000"/>
        <w:gridCol w:w="5360"/>
      </w:tblGrid>
      <w:tr>
        <w:tc>
          <w:tcPr>
            <w:tcW w:type="dxa" w:w="4000"/>
          </w:tcPr>
          <w:p>
            <w:r>
              <w:t xml:space="preserve">What the panel showed at one meal (both lines)</w:t>
            </w:r>
          </w:p>
        </w:tc>
        <w:tc>
          <w:tcPr>
            <w:tcW w:type="dxa" w:w="5360"/>
          </w:tcPr>
          <w:p>
            <w:r/>
          </w:p>
        </w:tc>
      </w:tr>
    </w:tbl>
    <w:p/>
    <w:p>
      <w:r>
        <w:t xml:space="preserve">WRITE YOUR ANSWER HERE</w:t>
      </w:r>
    </w:p>
    <w:p/>
    <w:p>
      <w:pPr>
        <w:pStyle w:val="ListBullet"/>
      </w:pPr>
      <w:r>
        <w:t xml:space="preserve">Q15. Under Prediction, the signal trace section prints The held prediction p, and says how long ago it was made. The reading's §5.2.6 says this is what earns prediction learning a name of its own, even though its arithmetic is the same as a teacher's. What has to be generated, when, and held until when? Does the Coincidence rule hold anything? Why does the reading say that calling b₁ "a prediction" under Hebb's rule is our description rather than the mechanism's?</w:t>
      </w:r>
    </w:p>
    <w:p/>
    <w:p>
      <w:r>
        <w:t xml:space="preserve">WRITE YOUR ANSWER HERE</w:t>
      </w:r>
    </w:p>
    <w:p/>
    <w:p>
      <w:pPr>
        <w:pStyle w:val="ListBullet"/>
      </w:pPr>
      <w:r>
        <w:t xml:space="preserve">Q16. Report your table. For each of the four rules, say in a sentence what it learned in the first three minutes, and what it did about the flip. One of the four could not tell the cue that marks food from the cue that marks nothing, and could not let go of anything afterward. Which, and why? One of them stopped changing the weight well short of 1. Which, and what was it waiting for before it stopped?</w:t>
      </w:r>
    </w:p>
    <w:p/>
    <w:tbl>
      <w:tblPr>
        <w:tblStyle w:val="TableGrid"/>
        <w:tblW w:type="auto" w:w="0"/>
        <w:tblLook w:firstColumn="1" w:firstRow="1" w:lastColumn="0" w:lastRow="0" w:noHBand="0" w:noVBand="1" w:val="04A0"/>
      </w:tblPr>
      <w:tblGrid>
        <w:gridCol w:w="1500"/>
        <w:gridCol w:w="1900"/>
        <w:gridCol w:w="2000"/>
        <w:gridCol w:w="1900"/>
        <w:gridCol w:w="2060"/>
      </w:tblGrid>
      <w:tr>
        <w:tc>
          <w:tcPr>
            <w:tcW w:type="dxa" w:w="1500"/>
          </w:tcPr>
          <w:p>
            <w:r>
              <w:rPr>
                <w:b/>
              </w:rPr>
              <w:t xml:space="preserve">Rule</w:t>
            </w:r>
          </w:p>
        </w:tc>
        <w:tc>
          <w:tcPr>
            <w:tcW w:type="dxa" w:w="1900"/>
          </w:tcPr>
          <w:p>
            <w:r>
              <w:rPr>
                <w:b/>
              </w:rPr>
              <w:t xml:space="preserve">After 3 min — salt</w:t>
            </w:r>
          </w:p>
        </w:tc>
        <w:tc>
          <w:tcPr>
            <w:tcW w:type="dxa" w:w="2000"/>
          </w:tcPr>
          <w:p>
            <w:r>
              <w:rPr>
                <w:b/>
              </w:rPr>
              <w:t xml:space="preserve">After 3 min — almond odor</w:t>
            </w:r>
          </w:p>
        </w:tc>
        <w:tc>
          <w:tcPr>
            <w:tcW w:type="dxa" w:w="1900"/>
          </w:tcPr>
          <w:p>
            <w:r>
              <w:rPr>
                <w:b/>
              </w:rPr>
              <w:t xml:space="preserve">3 min after the flip — salt</w:t>
            </w:r>
          </w:p>
        </w:tc>
        <w:tc>
          <w:tcPr>
            <w:tcW w:type="dxa" w:w="2060"/>
          </w:tcPr>
          <w:p>
            <w:r>
              <w:rPr>
                <w:b/>
              </w:rPr>
              <w:t xml:space="preserve">3 min after the flip — almond odor</w:t>
            </w:r>
          </w:p>
        </w:tc>
      </w:tr>
      <w:tr>
        <w:tc>
          <w:tcPr>
            <w:tcW w:type="dxa" w:w="1500"/>
          </w:tcPr>
          <w:p>
            <w:r>
              <w:t xml:space="preserve">Coincidence</w:t>
            </w:r>
          </w:p>
        </w:tc>
        <w:tc>
          <w:tcPr>
            <w:tcW w:type="dxa" w:w="1900"/>
          </w:tcPr>
          <w:p>
            <w:r/>
          </w:p>
        </w:tc>
        <w:tc>
          <w:tcPr>
            <w:tcW w:type="dxa" w:w="2000"/>
          </w:tcPr>
          <w:p>
            <w:r/>
          </w:p>
        </w:tc>
        <w:tc>
          <w:tcPr>
            <w:tcW w:type="dxa" w:w="1900"/>
          </w:tcPr>
          <w:p>
            <w:r/>
          </w:p>
        </w:tc>
        <w:tc>
          <w:tcPr>
            <w:tcW w:type="dxa" w:w="2060"/>
          </w:tcPr>
          <w:p>
            <w:r/>
          </w:p>
        </w:tc>
      </w:tr>
      <w:tr>
        <w:tc>
          <w:tcPr>
            <w:tcW w:type="dxa" w:w="1500"/>
          </w:tcPr>
          <w:p>
            <w:r>
              <w:t xml:space="preserve">Prediction</w:t>
            </w:r>
          </w:p>
        </w:tc>
        <w:tc>
          <w:tcPr>
            <w:tcW w:type="dxa" w:w="1900"/>
          </w:tcPr>
          <w:p>
            <w:r/>
          </w:p>
        </w:tc>
        <w:tc>
          <w:tcPr>
            <w:tcW w:type="dxa" w:w="2000"/>
          </w:tcPr>
          <w:p>
            <w:r/>
          </w:p>
        </w:tc>
        <w:tc>
          <w:tcPr>
            <w:tcW w:type="dxa" w:w="1900"/>
          </w:tcPr>
          <w:p>
            <w:r/>
          </w:p>
        </w:tc>
        <w:tc>
          <w:tcPr>
            <w:tcW w:type="dxa" w:w="2060"/>
          </w:tcPr>
          <w:p>
            <w:r/>
          </w:p>
        </w:tc>
      </w:tr>
      <w:tr>
        <w:tc>
          <w:tcPr>
            <w:tcW w:type="dxa" w:w="1500"/>
          </w:tcPr>
          <w:p>
            <w:r>
              <w:t xml:space="preserve">Teacher</w:t>
            </w:r>
          </w:p>
        </w:tc>
        <w:tc>
          <w:tcPr>
            <w:tcW w:type="dxa" w:w="1900"/>
          </w:tcPr>
          <w:p>
            <w:r/>
          </w:p>
        </w:tc>
        <w:tc>
          <w:tcPr>
            <w:tcW w:type="dxa" w:w="2000"/>
          </w:tcPr>
          <w:p>
            <w:r/>
          </w:p>
        </w:tc>
        <w:tc>
          <w:tcPr>
            <w:tcW w:type="dxa" w:w="1900"/>
          </w:tcPr>
          <w:p>
            <w:r/>
          </w:p>
        </w:tc>
        <w:tc>
          <w:tcPr>
            <w:tcW w:type="dxa" w:w="2060"/>
          </w:tcPr>
          <w:p>
            <w:r/>
          </w:p>
        </w:tc>
      </w:tr>
      <w:tr>
        <w:tc>
          <w:tcPr>
            <w:tcW w:type="dxa" w:w="1500"/>
          </w:tcPr>
          <w:p>
            <w:r>
              <w:t xml:space="preserve">Verdict</w:t>
            </w:r>
          </w:p>
        </w:tc>
        <w:tc>
          <w:tcPr>
            <w:tcW w:type="dxa" w:w="1900"/>
          </w:tcPr>
          <w:p>
            <w:r/>
          </w:p>
        </w:tc>
        <w:tc>
          <w:tcPr>
            <w:tcW w:type="dxa" w:w="2000"/>
          </w:tcPr>
          <w:p>
            <w:r/>
          </w:p>
        </w:tc>
        <w:tc>
          <w:tcPr>
            <w:tcW w:type="dxa" w:w="1900"/>
          </w:tcPr>
          <w:p>
            <w:r/>
          </w:p>
        </w:tc>
        <w:tc>
          <w:tcPr>
            <w:tcW w:type="dxa" w:w="2060"/>
          </w:tcPr>
          <w:p>
            <w:r/>
          </w:p>
        </w:tc>
      </w:tr>
    </w:tbl>
    <w:p/>
    <w:p>
      <w:r>
        <w:t xml:space="preserve">WRITE YOUR ANSWER HERE</w:t>
      </w:r>
    </w:p>
    <w:p/>
    <w:p>
      <w:pPr>
        <w:pStyle w:val="ListBullet"/>
      </w:pPr>
      <w:r>
        <w:t xml:space="preserve">Q17. This is the reading's table t-teaching-signals, and you have just filled it in by running it. For each of the four settings, say what Φ was, and where that number came from: the connection itself, the world a moment later, something that already knew the answer, or one number about how things went.</w:t>
      </w:r>
    </w:p>
    <w:p/>
    <w:tbl>
      <w:tblPr>
        <w:tblStyle w:val="TableGrid"/>
        <w:tblW w:type="auto" w:w="0"/>
        <w:tblLook w:firstColumn="1" w:firstRow="1" w:lastColumn="0" w:lastRow="0" w:noHBand="0" w:noVBand="1" w:val="04A0"/>
      </w:tblPr>
      <w:tblGrid>
        <w:gridCol w:w="1500"/>
        <w:gridCol w:w="3000"/>
        <w:gridCol w:w="4860"/>
      </w:tblGrid>
      <w:tr>
        <w:tc>
          <w:tcPr>
            <w:tcW w:type="dxa" w:w="1500"/>
          </w:tcPr>
          <w:p>
            <w:r>
              <w:rPr>
                <w:b/>
              </w:rPr>
              <w:t xml:space="preserve">Rule</w:t>
            </w:r>
          </w:p>
        </w:tc>
        <w:tc>
          <w:tcPr>
            <w:tcW w:type="dxa" w:w="3000"/>
          </w:tcPr>
          <w:p>
            <w:r>
              <w:rPr>
                <w:b/>
              </w:rPr>
              <w:t xml:space="preserve">What Φ was</w:t>
            </w:r>
          </w:p>
        </w:tc>
        <w:tc>
          <w:tcPr>
            <w:tcW w:type="dxa" w:w="4860"/>
          </w:tcPr>
          <w:p>
            <w:r>
              <w:rPr>
                <w:b/>
              </w:rPr>
              <w:t xml:space="preserve">Where that number came from</w:t>
            </w:r>
          </w:p>
        </w:tc>
      </w:tr>
      <w:tr>
        <w:tc>
          <w:tcPr>
            <w:tcW w:type="dxa" w:w="1500"/>
          </w:tcPr>
          <w:p>
            <w:r>
              <w:t xml:space="preserve">Coincidence</w:t>
            </w:r>
          </w:p>
        </w:tc>
        <w:tc>
          <w:tcPr>
            <w:tcW w:type="dxa" w:w="3000"/>
          </w:tcPr>
          <w:p>
            <w:r/>
          </w:p>
        </w:tc>
        <w:tc>
          <w:tcPr>
            <w:tcW w:type="dxa" w:w="4860"/>
          </w:tcPr>
          <w:p>
            <w:r/>
          </w:p>
        </w:tc>
      </w:tr>
      <w:tr>
        <w:tc>
          <w:tcPr>
            <w:tcW w:type="dxa" w:w="1500"/>
          </w:tcPr>
          <w:p>
            <w:r>
              <w:t xml:space="preserve">Prediction</w:t>
            </w:r>
          </w:p>
        </w:tc>
        <w:tc>
          <w:tcPr>
            <w:tcW w:type="dxa" w:w="3000"/>
          </w:tcPr>
          <w:p>
            <w:r/>
          </w:p>
        </w:tc>
        <w:tc>
          <w:tcPr>
            <w:tcW w:type="dxa" w:w="4860"/>
          </w:tcPr>
          <w:p>
            <w:r/>
          </w:p>
        </w:tc>
      </w:tr>
      <w:tr>
        <w:tc>
          <w:tcPr>
            <w:tcW w:type="dxa" w:w="1500"/>
          </w:tcPr>
          <w:p>
            <w:r>
              <w:t xml:space="preserve">Teacher</w:t>
            </w:r>
          </w:p>
        </w:tc>
        <w:tc>
          <w:tcPr>
            <w:tcW w:type="dxa" w:w="3000"/>
          </w:tcPr>
          <w:p>
            <w:r/>
          </w:p>
        </w:tc>
        <w:tc>
          <w:tcPr>
            <w:tcW w:type="dxa" w:w="4860"/>
          </w:tcPr>
          <w:p>
            <w:r/>
          </w:p>
        </w:tc>
      </w:tr>
      <w:tr>
        <w:tc>
          <w:tcPr>
            <w:tcW w:type="dxa" w:w="1500"/>
          </w:tcPr>
          <w:p>
            <w:r>
              <w:t xml:space="preserve">Verdict</w:t>
            </w:r>
          </w:p>
        </w:tc>
        <w:tc>
          <w:tcPr>
            <w:tcW w:type="dxa" w:w="3000"/>
          </w:tcPr>
          <w:p>
            <w:r/>
          </w:p>
        </w:tc>
        <w:tc>
          <w:tcPr>
            <w:tcW w:type="dxa" w:w="4860"/>
          </w:tcPr>
          <w:p>
            <w:r/>
          </w:p>
        </w:tc>
      </w:tr>
    </w:tbl>
    <w:p/>
    <w:p>
      <w:r>
        <w:t xml:space="preserve">WRITE YOUR ANSWER HERE</w:t>
      </w:r>
    </w:p>
    <w:p/>
    <w:p>
      <w:pPr>
        <w:pStyle w:val="ListBullet"/>
      </w:pPr>
      <w:r>
        <w:t xml:space="preserve">Q18. Now rank the four by how easily an animal in a dish could actually get hold of that number, from easiest to hardest, and defend your ranking. For the Teacher setting, the panel told you where the target came from in this simulation. Where would a real worm get one? If you met machine learning before this course, you probably met the teacher's kind of learning first, and thought of it as the basic case. What does the reading's §5.2.7 say about that, and why?</w:t>
      </w:r>
    </w:p>
    <w:p/>
    <w:tbl>
      <w:tblPr>
        <w:tblStyle w:val="TableGrid"/>
        <w:tblW w:type="auto" w:w="0"/>
        <w:tblLook w:firstColumn="1" w:firstRow="1" w:lastColumn="0" w:lastRow="0" w:noHBand="0" w:noVBand="1" w:val="04A0"/>
      </w:tblPr>
      <w:tblGrid>
        <w:gridCol w:w="2400"/>
        <w:gridCol w:w="1800"/>
        <w:gridCol w:w="5160"/>
      </w:tblGrid>
      <w:tr>
        <w:tc>
          <w:tcPr>
            <w:tcW w:type="dxa" w:w="2400"/>
          </w:tcPr>
          <w:p>
            <w:r>
              <w:rPr>
                <w:b/>
              </w:rPr>
              <w:t xml:space="preserve">Rank (1 = easiest for an animal to get)</w:t>
            </w:r>
          </w:p>
        </w:tc>
        <w:tc>
          <w:tcPr>
            <w:tcW w:type="dxa" w:w="1800"/>
          </w:tcPr>
          <w:p>
            <w:r>
              <w:rPr>
                <w:b/>
              </w:rPr>
              <w:t xml:space="preserve">Rule</w:t>
            </w:r>
          </w:p>
        </w:tc>
        <w:tc>
          <w:tcPr>
            <w:tcW w:type="dxa" w:w="5160"/>
          </w:tcPr>
          <w:p>
            <w:r>
              <w:rPr>
                <w:b/>
              </w:rPr>
              <w:t xml:space="preserve">Your reason</w:t>
            </w:r>
          </w:p>
        </w:tc>
      </w:tr>
      <w:tr>
        <w:tc>
          <w:tcPr>
            <w:tcW w:type="dxa" w:w="2400"/>
          </w:tcPr>
          <w:p>
            <w:r>
              <w:t xml:space="preserve">1</w:t>
            </w:r>
          </w:p>
        </w:tc>
        <w:tc>
          <w:tcPr>
            <w:tcW w:type="dxa" w:w="1800"/>
          </w:tcPr>
          <w:p>
            <w:r/>
          </w:p>
        </w:tc>
        <w:tc>
          <w:tcPr>
            <w:tcW w:type="dxa" w:w="5160"/>
          </w:tcPr>
          <w:p>
            <w:r/>
          </w:p>
        </w:tc>
      </w:tr>
      <w:tr>
        <w:tc>
          <w:tcPr>
            <w:tcW w:type="dxa" w:w="2400"/>
          </w:tcPr>
          <w:p>
            <w:r>
              <w:t xml:space="preserve">2</w:t>
            </w:r>
          </w:p>
        </w:tc>
        <w:tc>
          <w:tcPr>
            <w:tcW w:type="dxa" w:w="1800"/>
          </w:tcPr>
          <w:p>
            <w:r/>
          </w:p>
        </w:tc>
        <w:tc>
          <w:tcPr>
            <w:tcW w:type="dxa" w:w="5160"/>
          </w:tcPr>
          <w:p>
            <w:r/>
          </w:p>
        </w:tc>
      </w:tr>
      <w:tr>
        <w:tc>
          <w:tcPr>
            <w:tcW w:type="dxa" w:w="2400"/>
          </w:tcPr>
          <w:p>
            <w:r>
              <w:t xml:space="preserve">3</w:t>
            </w:r>
          </w:p>
        </w:tc>
        <w:tc>
          <w:tcPr>
            <w:tcW w:type="dxa" w:w="1800"/>
          </w:tcPr>
          <w:p>
            <w:r/>
          </w:p>
        </w:tc>
        <w:tc>
          <w:tcPr>
            <w:tcW w:type="dxa" w:w="5160"/>
          </w:tcPr>
          <w:p>
            <w:r/>
          </w:p>
        </w:tc>
      </w:tr>
      <w:tr>
        <w:tc>
          <w:tcPr>
            <w:tcW w:type="dxa" w:w="2400"/>
          </w:tcPr>
          <w:p>
            <w:r>
              <w:t xml:space="preserve">4</w:t>
            </w:r>
          </w:p>
        </w:tc>
        <w:tc>
          <w:tcPr>
            <w:tcW w:type="dxa" w:w="1800"/>
          </w:tcPr>
          <w:p>
            <w:r/>
          </w:p>
        </w:tc>
        <w:tc>
          <w:tcPr>
            <w:tcW w:type="dxa" w:w="5160"/>
          </w:tcPr>
          <w:p>
            <w:r/>
          </w:p>
        </w:tc>
      </w:tr>
    </w:tbl>
    <w:p/>
    <w:p>
      <w:r>
        <w:t xml:space="preserve">WRITE YOUR ANSWER HERE</w:t>
      </w:r>
    </w:p>
    <w:p/>
    <w:p>
      <w:r>
        <w:rPr>
          <w:b/>
        </w:rPr>
        <w:t xml:space="preserve">Part 3 — Credit Across Time</w:t>
      </w:r>
    </w:p>
    <w:p>
      <w:pPr>
        <w:pStyle w:val="ListBullet"/>
      </w:pPr>
      <w:r>
        <w:t xml:space="preserve">Q19. Copy that line out. The reading's §5.1.11 sorts learning into four tiers and places each on the animal tree. Which tier is this part of the lab about, and which animals does the reading say have it? Which tiers can a real nematode manage? So this part runs a rule in an animal that does not have it. The reading's §5.2.5 says something about Rescorla and Wagner's rat and Widrow and Hoff's circuit that explains why that can still be worth doing. Say what it is. Then say what you would be wrong to conclude about real worms from what you are about to see.</w:t>
      </w:r>
    </w:p>
    <w:p/>
    <w:p>
      <w:r>
        <w:t xml:space="preserve">WRITE YOUR ANSWER HERE</w:t>
      </w:r>
    </w:p>
    <w:p/>
    <w:p>
      <w:pPr>
        <w:pStyle w:val="ListBullet"/>
      </w:pPr>
      <w:r>
        <w:t xml:space="preserve">Q20. Report your table. In what order did the three points gain value? Compare the grid with the reading's figure f-td-chain. The animal only ever eats at the far end of the lane. So how does the marker, which it crosses several seconds earlier, come to be worth anything? Use the words estimate, next estimate, and bootstrapping. The reading says that treating an unreliable estimate as a target sounds like a recipe for learning nothing, and then says why it works anyway. Why does it?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rPr>
                <w:b/>
              </w:rPr>
              <w:t xml:space="preserve">First trial on which its value passed 0.30</w:t>
            </w:r>
          </w:p>
        </w:tc>
        <w:tc>
          <w:tcPr>
            <w:tcW w:type="dxa" w:w="2340"/>
          </w:tcPr>
          <w:p>
            <w:r>
              <w:rPr>
                <w:b/>
              </w:rPr>
              <w:t xml:space="preserve">On trial 1</w:t>
            </w:r>
          </w:p>
        </w:tc>
        <w:tc>
          <w:tcPr>
            <w:tcW w:type="dxa" w:w="2340"/>
          </w:tcPr>
          <w:p>
            <w:r>
              <w:rPr>
                <w:b/>
              </w:rPr>
              <w:t xml:space="preserve">On about trial 30</w:t>
            </w:r>
          </w:p>
        </w:tc>
      </w:tr>
      <w:tr>
        <w:tc>
          <w:tcPr>
            <w:tcW w:type="dxa" w:w="2340"/>
          </w:tcPr>
          <w:p>
            <w:r>
              <w:t xml:space="preserve">the approach</w:t>
            </w:r>
          </w:p>
        </w:tc>
        <w:tc>
          <w:tcPr>
            <w:tcW w:type="dxa" w:w="2340"/>
          </w:tcPr>
          <w:p>
            <w:r/>
          </w:p>
        </w:tc>
        <w:tc>
          <w:tcPr>
            <w:tcW w:type="dxa" w:w="2340"/>
          </w:tcPr>
          <w:p>
            <w:r>
              <w:t xml:space="preserve">—</w:t>
            </w:r>
          </w:p>
        </w:tc>
        <w:tc>
          <w:tcPr>
            <w:tcW w:type="dxa" w:w="2340"/>
          </w:tcPr>
          <w:p>
            <w:r>
              <w:t xml:space="preserve">—</w:t>
            </w:r>
          </w:p>
        </w:tc>
      </w:tr>
      <w:tr>
        <w:tc>
          <w:tcPr>
            <w:tcW w:type="dxa" w:w="2340"/>
          </w:tcPr>
          <w:p>
            <w:r>
              <w:t xml:space="preserve">the turn</w:t>
            </w:r>
          </w:p>
        </w:tc>
        <w:tc>
          <w:tcPr>
            <w:tcW w:type="dxa" w:w="2340"/>
          </w:tcPr>
          <w:p>
            <w:r/>
          </w:p>
        </w:tc>
        <w:tc>
          <w:tcPr>
            <w:tcW w:type="dxa" w:w="2340"/>
          </w:tcPr>
          <w:p>
            <w:r>
              <w:t xml:space="preserve">—</w:t>
            </w:r>
          </w:p>
        </w:tc>
        <w:tc>
          <w:tcPr>
            <w:tcW w:type="dxa" w:w="2340"/>
          </w:tcPr>
          <w:p>
            <w:r>
              <w:t xml:space="preserve">—</w:t>
            </w:r>
          </w:p>
        </w:tc>
      </w:tr>
      <w:tr>
        <w:tc>
          <w:tcPr>
            <w:tcW w:type="dxa" w:w="2340"/>
          </w:tcPr>
          <w:p>
            <w:r>
              <w:t xml:space="preserve">the marker</w:t>
            </w:r>
          </w:p>
        </w:tc>
        <w:tc>
          <w:tcPr>
            <w:tcW w:type="dxa" w:w="2340"/>
          </w:tcPr>
          <w:p>
            <w:r/>
          </w:p>
        </w:tc>
        <w:tc>
          <w:tcPr>
            <w:tcW w:type="dxa" w:w="2340"/>
          </w:tcPr>
          <w:p>
            <w:r>
              <w:t xml:space="preserve">value:</w:t>
            </w:r>
          </w:p>
        </w:tc>
        <w:tc>
          <w:tcPr>
            <w:tcW w:type="dxa" w:w="2340"/>
          </w:tcPr>
          <w:p>
            <w:r>
              <w:t xml:space="preserve">value:</w:t>
            </w:r>
          </w:p>
        </w:tc>
      </w:tr>
      <w:tr>
        <w:tc>
          <w:tcPr>
            <w:tcW w:type="dxa" w:w="2340"/>
          </w:tcPr>
          <w:p>
            <w:r>
              <w:t xml:space="preserve">Surprise at the food</w:t>
            </w:r>
          </w:p>
        </w:tc>
        <w:tc>
          <w:tcPr>
            <w:tcW w:type="dxa" w:w="2340"/>
          </w:tcPr>
          <w:p>
            <w:r>
              <w:t xml:space="preserve">—</w:t>
            </w:r>
          </w:p>
        </w:tc>
        <w:tc>
          <w:tcPr>
            <w:tcW w:type="dxa" w:w="2340"/>
          </w:tcPr>
          <w:p>
            <w:r/>
          </w:p>
        </w:tc>
        <w:tc>
          <w:tcPr>
            <w:tcW w:type="dxa" w:w="2340"/>
          </w:tcPr>
          <w:p>
            <w:r/>
          </w:p>
        </w:tc>
      </w:tr>
    </w:tbl>
    <w:p/>
    <w:p>
      <w:r>
        <w:t xml:space="preserve">WRITE YOUR ANSWER HERE</w:t>
      </w:r>
    </w:p>
    <w:p/>
    <w:p>
      <w:pPr>
        <w:pStyle w:val="ListBullet"/>
      </w:pPr>
      <w:r>
        <w:t xml:space="preserve">Q21. What happened to the surprise at the food over the thirty trials? The food did not change. What did? Then connect this to the reading's §5.3.7: it describes what dopamine cells do when an outcome is better than predicted, worse than predicted, and exactly as predicted. Which of those is trial 1, and which is trial 30? One honest note sits under the dopamine plot on the Chemistry tab. Say what it says and why the reading bothers to say it.</w:t>
      </w:r>
    </w:p>
    <w:p/>
    <w:p>
      <w:r>
        <w:t xml:space="preserve">WRITE YOUR ANSWER HERE</w:t>
      </w:r>
    </w:p>
    <w:p/>
    <w:p>
      <w:pPr>
        <w:pStyle w:val="ListBullet"/>
      </w:pPr>
      <w:r>
        <w:t xml:space="preserve">Q22. Report your table. With the window at zero, what did the chain learn, and what happened to the surprise at the food? Explain it using what you watched the eligibility bars do: by the time the news arrives, what state is each connection in? What did the wider window change? The panel's note on this slider keeps two claims apart, one from §5.2.8 and one from §5.3.8. Say what each claim is, and why the second does not prove the first.</w:t>
      </w:r>
    </w:p>
    <w:p/>
    <w:tbl>
      <w:tblPr>
        <w:tblStyle w:val="TableGrid"/>
        <w:tblW w:type="auto" w:w="0"/>
        <w:tblLook w:firstColumn="1" w:firstRow="1" w:lastColumn="0" w:lastRow="0" w:noHBand="0" w:noVBand="1" w:val="04A0"/>
      </w:tblPr>
      <w:tblGrid>
        <w:gridCol w:w="2000"/>
        <w:gridCol w:w="4200"/>
        <w:gridCol w:w="3160"/>
      </w:tblGrid>
      <w:tr>
        <w:tc>
          <w:tcPr>
            <w:tcW w:type="dxa" w:w="2000"/>
          </w:tcPr>
          <w:p>
            <w:r>
              <w:rPr>
                <w:b/>
              </w:rPr>
              <w:t xml:space="preserve">Trace window</w:t>
            </w:r>
          </w:p>
        </w:tc>
        <w:tc>
          <w:tcPr>
            <w:tcW w:type="dxa" w:w="4200"/>
          </w:tcPr>
          <w:p>
            <w:r>
              <w:rPr>
                <w:b/>
              </w:rPr>
              <w:t xml:space="preserve">First trial on which the marker’s value passed 0.30</w:t>
            </w:r>
          </w:p>
        </w:tc>
        <w:tc>
          <w:tcPr>
            <w:tcW w:type="dxa" w:w="3160"/>
          </w:tcPr>
          <w:p>
            <w:r>
              <w:rPr>
                <w:b/>
              </w:rPr>
              <w:t xml:space="preserve">Surprise at the food at the end</w:t>
            </w:r>
          </w:p>
        </w:tc>
      </w:tr>
      <w:tr>
        <w:tc>
          <w:tcPr>
            <w:tcW w:type="dxa" w:w="2000"/>
          </w:tcPr>
          <w:p>
            <w:r>
              <w:t xml:space="preserve">0 s</w:t>
            </w:r>
          </w:p>
        </w:tc>
        <w:tc>
          <w:tcPr>
            <w:tcW w:type="dxa" w:w="4200"/>
          </w:tcPr>
          <w:p>
            <w:r/>
          </w:p>
        </w:tc>
        <w:tc>
          <w:tcPr>
            <w:tcW w:type="dxa" w:w="3160"/>
          </w:tcPr>
          <w:p>
            <w:r/>
          </w:p>
        </w:tc>
      </w:tr>
      <w:tr>
        <w:tc>
          <w:tcPr>
            <w:tcW w:type="dxa" w:w="2000"/>
          </w:tcPr>
          <w:p>
            <w:r>
              <w:t xml:space="preserve">3 s (from Step 2)</w:t>
            </w:r>
          </w:p>
        </w:tc>
        <w:tc>
          <w:tcPr>
            <w:tcW w:type="dxa" w:w="4200"/>
          </w:tcPr>
          <w:p>
            <w:r/>
          </w:p>
        </w:tc>
        <w:tc>
          <w:tcPr>
            <w:tcW w:type="dxa" w:w="3160"/>
          </w:tcPr>
          <w:p>
            <w:r/>
          </w:p>
        </w:tc>
      </w:tr>
      <w:tr>
        <w:tc>
          <w:tcPr>
            <w:tcW w:type="dxa" w:w="2000"/>
          </w:tcPr>
          <w:p>
            <w:r>
              <w:t xml:space="preserve">10 s</w:t>
            </w:r>
          </w:p>
        </w:tc>
        <w:tc>
          <w:tcPr>
            <w:tcW w:type="dxa" w:w="4200"/>
          </w:tcPr>
          <w:p>
            <w:r/>
          </w:p>
        </w:tc>
        <w:tc>
          <w:tcPr>
            <w:tcW w:type="dxa" w:w="3160"/>
          </w:tcPr>
          <w:p>
            <w:r/>
          </w:p>
        </w:tc>
      </w:tr>
    </w:tbl>
    <w:p/>
    <w:p>
      <w:r>
        <w:t xml:space="preserve">WRITE YOUR ANSWER HERE</w:t>
      </w:r>
    </w:p>
    <w:p/>
    <w:p>
      <w:pPr>
        <w:pStyle w:val="ListBullet"/>
      </w:pPr>
      <w:r>
        <w:t xml:space="preserve">Q23. Look at the weight of the passing vibration on the Circuit tab's weight trace, in any of your runs. The vibration was active before the food on every single trial, and the Coincidence rule of Part 1 would have strengthened it. What did this rule do with it? The reading's §5.2.8 explains this with a rat that grooms itself on the way to the food tray. Give its explanation in terms of the dish: what does the vibration do to the estimate of how well things are going, and what happens a moment later? This is the third of §5.2.3's limitations. Name it.</w:t>
      </w:r>
    </w:p>
    <w:p/>
    <w:p>
      <w:r>
        <w:t xml:space="preserve">WRITE YOUR ANSWER HERE</w:t>
      </w:r>
    </w:p>
    <w:p/>
    <w:p>
      <w:pPr>
        <w:pStyle w:val="ListBullet"/>
      </w:pPr>
      <w:r>
        <w:t xml:space="preserve">Q24. Report your table. At γ = 0.5, how far back along the chain did value get? At 0.99? Explain the difference using the note under the slider. The reading's §5.1.12 says some rate of discounting is unavoidable, and explains why an outcome in ten days cannot count as much as the same outcome in ten seconds. What goes wrong for an animal at each extreme?</w:t>
      </w:r>
    </w:p>
    <w:p/>
    <w:tbl>
      <w:tblPr>
        <w:tblStyle w:val="TableGrid"/>
        <w:tblW w:type="auto" w:w="0"/>
        <w:tblLook w:firstColumn="1" w:firstRow="1" w:lastColumn="0" w:lastRow="0" w:noHBand="0" w:noVBand="1" w:val="04A0"/>
      </w:tblPr>
      <w:tblGrid>
        <w:gridCol w:w="2000"/>
        <w:gridCol w:w="3000"/>
        <w:gridCol w:w="4360"/>
      </w:tblGrid>
      <w:tr>
        <w:tc>
          <w:tcPr>
            <w:tcW w:type="dxa" w:w="2000"/>
          </w:tcPr>
          <w:p>
            <w:r>
              <w:rPr>
                <w:b/>
              </w:rPr>
              <w:t xml:space="preserve">Discount γ</w:t>
            </w:r>
          </w:p>
        </w:tc>
        <w:tc>
          <w:tcPr>
            <w:tcW w:type="dxa" w:w="3000"/>
          </w:tcPr>
          <w:p>
            <w:r>
              <w:rPr>
                <w:b/>
              </w:rPr>
              <w:t xml:space="preserve">An outcome 10 s away is worth</w:t>
            </w:r>
          </w:p>
        </w:tc>
        <w:tc>
          <w:tcPr>
            <w:tcW w:type="dxa" w:w="4360"/>
          </w:tcPr>
          <w:p>
            <w:r>
              <w:rPr>
                <w:b/>
              </w:rPr>
              <w:t xml:space="preserve">Last row of the grid: marker, turn, approach</w:t>
            </w:r>
          </w:p>
        </w:tc>
      </w:tr>
      <w:tr>
        <w:tc>
          <w:tcPr>
            <w:tcW w:type="dxa" w:w="2000"/>
          </w:tcPr>
          <w:p>
            <w:r>
              <w:t xml:space="preserve">0.5</w:t>
            </w:r>
          </w:p>
        </w:tc>
        <w:tc>
          <w:tcPr>
            <w:tcW w:type="dxa" w:w="3000"/>
          </w:tcPr>
          <w:p>
            <w:r/>
          </w:p>
        </w:tc>
        <w:tc>
          <w:tcPr>
            <w:tcW w:type="dxa" w:w="4360"/>
          </w:tcPr>
          <w:p>
            <w:r/>
          </w:p>
        </w:tc>
      </w:tr>
      <w:tr>
        <w:tc>
          <w:tcPr>
            <w:tcW w:type="dxa" w:w="2000"/>
          </w:tcPr>
          <w:p>
            <w:r>
              <w:t xml:space="preserve">0.9 (from Step 2)</w:t>
            </w:r>
          </w:p>
        </w:tc>
        <w:tc>
          <w:tcPr>
            <w:tcW w:type="dxa" w:w="3000"/>
          </w:tcPr>
          <w:p>
            <w:r/>
          </w:p>
        </w:tc>
        <w:tc>
          <w:tcPr>
            <w:tcW w:type="dxa" w:w="4360"/>
          </w:tcPr>
          <w:p>
            <w:r/>
          </w:p>
        </w:tc>
      </w:tr>
      <w:tr>
        <w:tc>
          <w:tcPr>
            <w:tcW w:type="dxa" w:w="2000"/>
          </w:tcPr>
          <w:p>
            <w:r>
              <w:t xml:space="preserve">0.99</w:t>
            </w:r>
          </w:p>
        </w:tc>
        <w:tc>
          <w:tcPr>
            <w:tcW w:type="dxa" w:w="3000"/>
          </w:tcPr>
          <w:p>
            <w:r/>
          </w:p>
        </w:tc>
        <w:tc>
          <w:tcPr>
            <w:tcW w:type="dxa" w:w="4360"/>
          </w:tcPr>
          <w:p>
            <w:r/>
          </w:p>
        </w:tc>
      </w:tr>
    </w:tbl>
    <w:p/>
    <w:p>
      <w:r>
        <w:t xml:space="preserve">WRITE YOUR ANSWER HERE</w:t>
      </w:r>
    </w:p>
    <w:p/>
    <w:p>
      <w:r>
        <w:rPr>
          <w:b/>
        </w:rPr>
        <w:t xml:space="preserve">The Closer — Extinction Is Not Unlearning</w:t>
      </w:r>
    </w:p>
    <w:p>
      <w:pPr>
        <w:pStyle w:val="ListBullet"/>
      </w:pPr>
      <w:r>
        <w:t xml:space="preserve">Q25. Report your table. The response went back to roughly where it began. Did the salt weight? The reading's §5.2.11 calls one account of extinction "the tidy story". What is the tidy story, and what does your table say about it? Where did the learning that made the response fade actually go, and what is its sign? One more thing: after extinction the animal still heads for salt, even though its response has gone. Explain how both can be true. The approach steers on the salt weight alone, and the four situation cells never steer.</w:t>
      </w:r>
    </w:p>
    <w:p/>
    <w:tbl>
      <w:tblPr>
        <w:tblStyle w:val="TableGrid"/>
        <w:tblW w:type="auto" w:w="0"/>
        <w:tblLook w:firstColumn="1" w:firstRow="1" w:lastColumn="0" w:lastRow="0" w:noHBand="0" w:noVBand="1" w:val="04A0"/>
      </w:tblPr>
      <w:tblGrid>
        <w:gridCol w:w="2200"/>
        <w:gridCol w:w="1700"/>
        <w:gridCol w:w="1700"/>
        <w:gridCol w:w="1700"/>
        <w:gridCol w:w="2060"/>
      </w:tblGrid>
      <w:tr>
        <w:tc>
          <w:tcPr>
            <w:tcW w:type="dxa" w:w="2200"/>
          </w:tcPr>
          <w:p>
            <w:r/>
          </w:p>
        </w:tc>
        <w:tc>
          <w:tcPr>
            <w:tcW w:type="dxa" w:w="1700"/>
          </w:tcPr>
          <w:p>
            <w:r>
              <w:rPr>
                <w:b/>
              </w:rPr>
              <w:t xml:space="preserve">Salt weight</w:t>
            </w:r>
          </w:p>
        </w:tc>
        <w:tc>
          <w:tcPr>
            <w:tcW w:type="dxa" w:w="1700"/>
          </w:tcPr>
          <w:p>
            <w:r>
              <w:rPr>
                <w:b/>
              </w:rPr>
              <w:t xml:space="preserve">dish one</w:t>
            </w:r>
          </w:p>
        </w:tc>
        <w:tc>
          <w:tcPr>
            <w:tcW w:type="dxa" w:w="1700"/>
          </w:tcPr>
          <w:p>
            <w:r>
              <w:rPr>
                <w:b/>
              </w:rPr>
              <w:t xml:space="preserve">session one</w:t>
            </w:r>
          </w:p>
        </w:tc>
        <w:tc>
          <w:tcPr>
            <w:tcW w:type="dxa" w:w="2060"/>
          </w:tcPr>
          <w:p>
            <w:r>
              <w:rPr>
                <w:b/>
              </w:rPr>
              <w:t xml:space="preserve">Response to salt alone</w:t>
            </w:r>
          </w:p>
        </w:tc>
      </w:tr>
      <w:tr>
        <w:tc>
          <w:tcPr>
            <w:tcW w:type="dxa" w:w="2200"/>
          </w:tcPr>
          <w:p>
            <w:r>
              <w:t xml:space="preserve">Before acquisition</w:t>
            </w:r>
          </w:p>
        </w:tc>
        <w:tc>
          <w:tcPr>
            <w:tcW w:type="dxa" w:w="1700"/>
          </w:tcPr>
          <w:p>
            <w:r>
              <w:t xml:space="preserve">0.00</w:t>
            </w:r>
          </w:p>
        </w:tc>
        <w:tc>
          <w:tcPr>
            <w:tcW w:type="dxa" w:w="1700"/>
          </w:tcPr>
          <w:p>
            <w:r>
              <w:t xml:space="preserve">0.00</w:t>
            </w:r>
          </w:p>
        </w:tc>
        <w:tc>
          <w:tcPr>
            <w:tcW w:type="dxa" w:w="1700"/>
          </w:tcPr>
          <w:p>
            <w:r>
              <w:t xml:space="preserve">0.00</w:t>
            </w:r>
          </w:p>
        </w:tc>
        <w:tc>
          <w:tcPr>
            <w:tcW w:type="dxa" w:w="2060"/>
          </w:tcPr>
          <w:p>
            <w:r/>
          </w:p>
        </w:tc>
      </w:tr>
      <w:tr>
        <w:tc>
          <w:tcPr>
            <w:tcW w:type="dxa" w:w="2200"/>
          </w:tcPr>
          <w:p>
            <w:r>
              <w:t xml:space="preserve">After acquisition</w:t>
            </w:r>
          </w:p>
        </w:tc>
        <w:tc>
          <w:tcPr>
            <w:tcW w:type="dxa" w:w="1700"/>
          </w:tcPr>
          <w:p>
            <w:r/>
          </w:p>
        </w:tc>
        <w:tc>
          <w:tcPr>
            <w:tcW w:type="dxa" w:w="1700"/>
          </w:tcPr>
          <w:p>
            <w:r/>
          </w:p>
        </w:tc>
        <w:tc>
          <w:tcPr>
            <w:tcW w:type="dxa" w:w="1700"/>
          </w:tcPr>
          <w:p>
            <w:r/>
          </w:p>
        </w:tc>
        <w:tc>
          <w:tcPr>
            <w:tcW w:type="dxa" w:w="2060"/>
          </w:tcPr>
          <w:p>
            <w:r/>
          </w:p>
        </w:tc>
      </w:tr>
      <w:tr>
        <w:tc>
          <w:tcPr>
            <w:tcW w:type="dxa" w:w="2200"/>
          </w:tcPr>
          <w:p>
            <w:r>
              <w:t xml:space="preserve">After extinction</w:t>
            </w:r>
          </w:p>
        </w:tc>
        <w:tc>
          <w:tcPr>
            <w:tcW w:type="dxa" w:w="1700"/>
          </w:tcPr>
          <w:p>
            <w:r/>
          </w:p>
        </w:tc>
        <w:tc>
          <w:tcPr>
            <w:tcW w:type="dxa" w:w="1700"/>
          </w:tcPr>
          <w:p>
            <w:r/>
          </w:p>
        </w:tc>
        <w:tc>
          <w:tcPr>
            <w:tcW w:type="dxa" w:w="1700"/>
          </w:tcPr>
          <w:p>
            <w:r/>
          </w:p>
        </w:tc>
        <w:tc>
          <w:tcPr>
            <w:tcW w:type="dxa" w:w="2060"/>
          </w:tcPr>
          <w:p>
            <w:r/>
          </w:p>
        </w:tc>
      </w:tr>
    </w:tbl>
    <w:p/>
    <w:p>
      <w:r>
        <w:t xml:space="preserve">WRITE YOUR ANSWER HERE</w:t>
      </w:r>
    </w:p>
    <w:p/>
    <w:p>
      <w:pPr>
        <w:pStyle w:val="ListBullet"/>
      </w:pPr>
      <w:r>
        <w:t xml:space="preserve">Q26. Report your table. The reading's §5.2.11 names three findings. Match each of renewal, spontaneous recovery and reinstatement to the button that produced it. Two of the three moved no weight at all, and the response came back anyway. Use your Q25 table to explain exactly why it came back, and why it went away again when you moved the animal back. Could a weight that had simply decayed to its starting value have produced any of this?</w:t>
      </w:r>
    </w:p>
    <w:p/>
    <w:tbl>
      <w:tblPr>
        <w:tblStyle w:val="TableGrid"/>
        <w:tblW w:type="auto" w:w="0"/>
        <w:tblLook w:firstColumn="1" w:firstRow="1" w:lastColumn="0" w:lastRow="0" w:noHBand="0" w:noVBand="1" w:val="04A0"/>
      </w:tblPr>
      <w:tblGrid>
        <w:gridCol w:w="2400"/>
        <w:gridCol w:w="3000"/>
        <w:gridCol w:w="2000"/>
        <w:gridCol w:w="1960"/>
      </w:tblGrid>
      <w:tr>
        <w:tc>
          <w:tcPr>
            <w:tcW w:type="dxa" w:w="2400"/>
          </w:tcPr>
          <w:p>
            <w:r>
              <w:rPr>
                <w:b/>
              </w:rPr>
              <w:t xml:space="preserve">Button</w:t>
            </w:r>
          </w:p>
        </w:tc>
        <w:tc>
          <w:tcPr>
            <w:tcW w:type="dxa" w:w="3000"/>
          </w:tcPr>
          <w:p>
            <w:r>
              <w:rPr>
                <w:b/>
              </w:rPr>
              <w:t xml:space="preserve">What it does</w:t>
            </w:r>
          </w:p>
        </w:tc>
        <w:tc>
          <w:tcPr>
            <w:tcW w:type="dxa" w:w="2000"/>
          </w:tcPr>
          <w:p>
            <w:r>
              <w:rPr>
                <w:b/>
              </w:rPr>
              <w:t xml:space="preserve">Response to salt alone</w:t>
            </w:r>
          </w:p>
        </w:tc>
        <w:tc>
          <w:tcPr>
            <w:tcW w:type="dxa" w:w="1960"/>
          </w:tcPr>
          <w:p>
            <w:r>
              <w:rPr>
                <w:b/>
              </w:rPr>
              <w:t xml:space="preserve">Did any weight move?</w:t>
            </w:r>
          </w:p>
        </w:tc>
      </w:tr>
      <w:tr>
        <w:tc>
          <w:tcPr>
            <w:tcW w:type="dxa" w:w="2400"/>
          </w:tcPr>
          <w:p>
            <w:r>
              <w:t xml:space="preserve">(after extinction)</w:t>
            </w:r>
          </w:p>
        </w:tc>
        <w:tc>
          <w:tcPr>
            <w:tcW w:type="dxa" w:w="3000"/>
          </w:tcPr>
          <w:p>
            <w:r/>
          </w:p>
        </w:tc>
        <w:tc>
          <w:tcPr>
            <w:tcW w:type="dxa" w:w="2000"/>
          </w:tcPr>
          <w:p>
            <w:r/>
          </w:p>
        </w:tc>
        <w:tc>
          <w:tcPr>
            <w:tcW w:type="dxa" w:w="1960"/>
          </w:tcPr>
          <w:p>
            <w:r/>
          </w:p>
        </w:tc>
      </w:tr>
      <w:tr>
        <w:tc>
          <w:tcPr>
            <w:tcW w:type="dxa" w:w="2400"/>
          </w:tcPr>
          <w:p>
            <w:r>
              <w:t xml:space="preserve">Move to the second dish</w:t>
            </w:r>
          </w:p>
        </w:tc>
        <w:tc>
          <w:tcPr>
            <w:tcW w:type="dxa" w:w="3000"/>
          </w:tcPr>
          <w:p>
            <w:r>
              <w:t xml:space="preserve">the animal is in another dish</w:t>
            </w:r>
          </w:p>
        </w:tc>
        <w:tc>
          <w:tcPr>
            <w:tcW w:type="dxa" w:w="2000"/>
          </w:tcPr>
          <w:p>
            <w:r/>
          </w:p>
        </w:tc>
        <w:tc>
          <w:tcPr>
            <w:tcW w:type="dxa" w:w="1960"/>
          </w:tcPr>
          <w:p>
            <w:r/>
          </w:p>
        </w:tc>
      </w:tr>
      <w:tr>
        <w:tc>
          <w:tcPr>
            <w:tcW w:type="dxa" w:w="2400"/>
          </w:tcPr>
          <w:p>
            <w:r>
              <w:t xml:space="preserve">Move back to the first dish</w:t>
            </w:r>
          </w:p>
        </w:tc>
        <w:tc>
          <w:tcPr>
            <w:tcW w:type="dxa" w:w="3000"/>
          </w:tcPr>
          <w:p>
            <w:r/>
          </w:p>
        </w:tc>
        <w:tc>
          <w:tcPr>
            <w:tcW w:type="dxa" w:w="2000"/>
          </w:tcPr>
          <w:p>
            <w:r/>
          </w:p>
        </w:tc>
        <w:tc>
          <w:tcPr>
            <w:tcW w:type="dxa" w:w="1960"/>
          </w:tcPr>
          <w:p>
            <w:r/>
          </w:p>
        </w:tc>
      </w:tr>
      <w:tr>
        <w:tc>
          <w:tcPr>
            <w:tcW w:type="dxa" w:w="2400"/>
          </w:tcPr>
          <w:p>
            <w:r>
              <w:t xml:space="preserve">Wait</w:t>
            </w:r>
          </w:p>
        </w:tc>
        <w:tc>
          <w:tcPr>
            <w:tcW w:type="dxa" w:w="3000"/>
          </w:tcPr>
          <w:p>
            <w:r>
              <w:t xml:space="preserve">time passes, with no training of any kind</w:t>
            </w:r>
          </w:p>
        </w:tc>
        <w:tc>
          <w:tcPr>
            <w:tcW w:type="dxa" w:w="2000"/>
          </w:tcPr>
          <w:p>
            <w:r/>
          </w:p>
        </w:tc>
        <w:tc>
          <w:tcPr>
            <w:tcW w:type="dxa" w:w="1960"/>
          </w:tcPr>
          <w:p>
            <w:r/>
          </w:p>
        </w:tc>
      </w:tr>
      <w:tr>
        <w:tc>
          <w:tcPr>
            <w:tcW w:type="dxa" w:w="2400"/>
          </w:tcPr>
          <w:p>
            <w:r>
              <w:t xml:space="preserve">Deliver one outcome</w:t>
            </w:r>
          </w:p>
        </w:tc>
        <w:tc>
          <w:tcPr>
            <w:tcW w:type="dxa" w:w="3000"/>
          </w:tcPr>
          <w:p>
            <w:r>
              <w:t xml:space="preserve">one meal at its mouth, with no cue</w:t>
            </w:r>
          </w:p>
        </w:tc>
        <w:tc>
          <w:tcPr>
            <w:tcW w:type="dxa" w:w="2000"/>
          </w:tcPr>
          <w:p>
            <w:r/>
          </w:p>
        </w:tc>
        <w:tc>
          <w:tcPr>
            <w:tcW w:type="dxa" w:w="1960"/>
          </w:tcPr>
          <w:p>
            <w:r/>
          </w:p>
        </w:tc>
      </w:tr>
    </w:tbl>
    <w:p/>
    <w:p>
      <w:r>
        <w:t xml:space="preserve">WRITE YOUR ANSWER HERE</w:t>
      </w:r>
    </w:p>
    <w:p/>
    <w:p>
      <w:pPr>
        <w:pStyle w:val="ListBullet"/>
      </w:pPr>
      <w:r>
        <w:t xml:space="preserve">Q27. The reading says that something has to hold the original association and its later contradiction at the same time, and that something has to arbitrate between them. In this animal, what holds each, and what does the arbitrating? Then the practical question. The reading calls this the most consequential result in the chapter for anyone hoping to be rid of a learned response, whether the learner is a rat, a dog, or a person. Suppose a fear has been extinguished in a therapist's office. Say what your table predicts about the following week, in a different place.</w:t>
      </w:r>
    </w:p>
    <w:p/>
    <w:p>
      <w:r>
        <w:t xml:space="preserve">WRITE YOUR ANSWER HERE</w:t>
      </w:r>
    </w:p>
    <w:p/>
    <w:p>
      <w:pPr>
        <w:pStyle w:val="ListBullet"/>
      </w:pPr>
      <w:r>
        <w:t xml:space="preserve">Q28. Every weight in this lab is, in the reading's word from §5.3.11, a residue. After all the salt and food this animal has been through, could you read off from its weights how many times it ate, or when, or which meal came first? What can its weights tell you? Use the reading's distinction between a disposition and a record, and say which one this lab's learning produces. Explain why words like storage and retrieval do not fit what you watched.</w:t>
      </w:r>
    </w:p>
    <w:p/>
    <w:p>
      <w:r>
        <w:t xml:space="preserve">WRITE YOUR ANSWER HERE</w:t>
      </w:r>
    </w:p>
    <w:p/>
    <w:p>
      <w:pPr>
        <w:pStyle w:val="ListBullet"/>
      </w:pPr>
      <w:r>
        <w:t xml:space="preserve">Q29. In Lab 4 you asked what would have to be added to the animal for it to change its own weights, and this week you added it. Now ask the next question. What would have to be added to this animal for it to be able to tell us when it last ate, rather than only what tends to be worth approaching? The reading's §5.3.11 gives two experiments where a disposition stops being enough. Describe one, and say what the animal in it must have kept. That is Module 10, and you have just asked its question.</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