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C4661" w14:textId="6CAB92A2" w:rsidR="00120F97" w:rsidRPr="00D15FBA" w:rsidRDefault="00517461" w:rsidP="006D76AC">
      <w:pPr>
        <w:ind w:firstLine="0"/>
        <w:jc w:val="center"/>
        <w:rPr>
          <w:rFonts w:ascii="Calibri" w:hAnsi="Calibri" w:cs="Calibri"/>
          <w:b/>
          <w:bCs/>
          <w:sz w:val="32"/>
          <w:szCs w:val="32"/>
        </w:rPr>
      </w:pPr>
      <w:r w:rsidRPr="00D15FBA">
        <w:rPr>
          <w:rFonts w:ascii="Calibri" w:hAnsi="Calibri" w:cs="Calibri"/>
          <w:b/>
          <w:bCs/>
          <w:sz w:val="32"/>
          <w:szCs w:val="32"/>
        </w:rPr>
        <w:t>LLMs</w:t>
      </w:r>
      <w:r w:rsidR="00120F97" w:rsidRPr="00D15FBA">
        <w:rPr>
          <w:rFonts w:ascii="Calibri" w:hAnsi="Calibri" w:cs="Calibri"/>
          <w:b/>
          <w:bCs/>
          <w:sz w:val="32"/>
          <w:szCs w:val="32"/>
        </w:rPr>
        <w:t xml:space="preserve"> and the Human Mind:</w:t>
      </w:r>
    </w:p>
    <w:p w14:paraId="42C58CDC" w14:textId="5F9FDF49" w:rsidR="004A2485" w:rsidRPr="00D15FBA" w:rsidRDefault="00120F97" w:rsidP="00605328">
      <w:pPr>
        <w:ind w:firstLine="0"/>
        <w:jc w:val="center"/>
        <w:rPr>
          <w:rFonts w:ascii="Calibri" w:hAnsi="Calibri" w:cs="Calibri"/>
          <w:b/>
          <w:bCs/>
          <w:sz w:val="32"/>
          <w:szCs w:val="32"/>
        </w:rPr>
      </w:pPr>
      <w:r w:rsidRPr="00D15FBA">
        <w:rPr>
          <w:rFonts w:ascii="Calibri" w:hAnsi="Calibri" w:cs="Calibri"/>
          <w:b/>
          <w:bCs/>
          <w:sz w:val="32"/>
          <w:szCs w:val="32"/>
        </w:rPr>
        <w:t>How They Work, What They Mean, and How We Should Use Them</w:t>
      </w:r>
    </w:p>
    <w:p w14:paraId="15169A67" w14:textId="77777777" w:rsidR="00605328" w:rsidRPr="00D15FBA" w:rsidRDefault="00605328" w:rsidP="00605328">
      <w:pPr>
        <w:ind w:firstLine="0"/>
        <w:jc w:val="center"/>
        <w:rPr>
          <w:rFonts w:ascii="Calibri" w:hAnsi="Calibri" w:cs="Calibri"/>
          <w:b/>
          <w:bCs/>
          <w:sz w:val="32"/>
          <w:szCs w:val="32"/>
        </w:rPr>
      </w:pPr>
    </w:p>
    <w:p w14:paraId="7D2B5A5F" w14:textId="2897EE61" w:rsidR="004A2485" w:rsidRPr="00D15FBA" w:rsidRDefault="004A2485" w:rsidP="004A2485">
      <w:pPr>
        <w:ind w:firstLine="0"/>
        <w:rPr>
          <w:rFonts w:ascii="Calibri" w:hAnsi="Calibri" w:cs="Calibri"/>
          <w:b/>
          <w:bCs/>
        </w:rPr>
      </w:pPr>
      <w:r w:rsidRPr="00D15FBA">
        <w:rPr>
          <w:rFonts w:ascii="Calibri" w:hAnsi="Calibri" w:cs="Calibri"/>
          <w:b/>
          <w:bCs/>
        </w:rPr>
        <w:t>Part 1. How LLMs Work</w:t>
      </w:r>
    </w:p>
    <w:p w14:paraId="4955F610" w14:textId="4FF40F09" w:rsidR="00EB7065" w:rsidRPr="00EB7065" w:rsidRDefault="00270819" w:rsidP="00605328">
      <w:pPr>
        <w:pStyle w:val="ListParagraph"/>
        <w:numPr>
          <w:ilvl w:val="0"/>
          <w:numId w:val="32"/>
        </w:numPr>
        <w:rPr>
          <w:rFonts w:ascii="Calibri" w:hAnsi="Calibri" w:cs="Calibri"/>
          <w:sz w:val="20"/>
          <w:szCs w:val="20"/>
        </w:rPr>
      </w:pPr>
      <w:r w:rsidRPr="00270819">
        <w:rPr>
          <w:rFonts w:ascii="Calibri" w:hAnsi="Calibri" w:cs="Calibri"/>
          <w:b/>
          <w:bCs/>
          <w:sz w:val="20"/>
          <w:szCs w:val="20"/>
        </w:rPr>
        <w:t xml:space="preserve">What Is a Large Language </w:t>
      </w:r>
      <w:proofErr w:type="gramStart"/>
      <w:r w:rsidRPr="00270819">
        <w:rPr>
          <w:rFonts w:ascii="Calibri" w:hAnsi="Calibri" w:cs="Calibri"/>
          <w:b/>
          <w:bCs/>
          <w:sz w:val="20"/>
          <w:szCs w:val="20"/>
        </w:rPr>
        <w:t>Model?</w:t>
      </w:r>
      <w:r w:rsidRPr="00270819">
        <w:rPr>
          <w:rFonts w:ascii="Calibri" w:hAnsi="Calibri" w:cs="Calibri"/>
          <w:sz w:val="20"/>
          <w:szCs w:val="20"/>
        </w:rPr>
        <w:t>:</w:t>
      </w:r>
      <w:proofErr w:type="gramEnd"/>
      <w:r w:rsidRPr="00270819">
        <w:rPr>
          <w:rFonts w:ascii="Calibri" w:hAnsi="Calibri" w:cs="Calibri"/>
          <w:sz w:val="20"/>
          <w:szCs w:val="20"/>
        </w:rPr>
        <w:t xml:space="preserve"> Provides a high-level introduction to what defines an LLM—how it predicts tokens, represents context, and differs from earlier AI systems—offering an entry point for understanding the architectures that follow.</w:t>
      </w:r>
    </w:p>
    <w:p w14:paraId="05C7B6EC" w14:textId="45F45461" w:rsidR="00605328" w:rsidRPr="00D15FBA" w:rsidRDefault="00605328" w:rsidP="00605328">
      <w:pPr>
        <w:pStyle w:val="ListParagraph"/>
        <w:numPr>
          <w:ilvl w:val="0"/>
          <w:numId w:val="32"/>
        </w:numPr>
        <w:rPr>
          <w:rFonts w:ascii="Calibri" w:hAnsi="Calibri" w:cs="Calibri"/>
          <w:sz w:val="20"/>
          <w:szCs w:val="20"/>
        </w:rPr>
      </w:pPr>
      <w:r w:rsidRPr="00D15FBA">
        <w:rPr>
          <w:rFonts w:ascii="Calibri" w:hAnsi="Calibri" w:cs="Calibri"/>
          <w:b/>
          <w:bCs/>
          <w:sz w:val="20"/>
          <w:szCs w:val="20"/>
        </w:rPr>
        <w:t>From Neurons to Networks</w:t>
      </w:r>
      <w:r w:rsidRPr="00D15FBA">
        <w:rPr>
          <w:rFonts w:ascii="Calibri" w:hAnsi="Calibri" w:cs="Calibri"/>
          <w:sz w:val="20"/>
          <w:szCs w:val="20"/>
        </w:rPr>
        <w:t>: Introduces the basic principles of artificial neural networks—how simple computational units combine to learn patterns through weighted connections and backpropagation—establishing the foundation for modern deep learning.</w:t>
      </w:r>
    </w:p>
    <w:p w14:paraId="59C13CEC" w14:textId="77777777" w:rsidR="00605328" w:rsidRPr="00D15FBA" w:rsidRDefault="00605328" w:rsidP="00605328">
      <w:pPr>
        <w:pStyle w:val="ListParagraph"/>
        <w:numPr>
          <w:ilvl w:val="0"/>
          <w:numId w:val="32"/>
        </w:numPr>
        <w:rPr>
          <w:rFonts w:ascii="Calibri" w:hAnsi="Calibri" w:cs="Calibri"/>
          <w:sz w:val="20"/>
          <w:szCs w:val="20"/>
        </w:rPr>
      </w:pPr>
      <w:r w:rsidRPr="00D15FBA">
        <w:rPr>
          <w:rFonts w:ascii="Calibri" w:hAnsi="Calibri" w:cs="Calibri"/>
          <w:b/>
          <w:bCs/>
          <w:sz w:val="20"/>
          <w:szCs w:val="20"/>
        </w:rPr>
        <w:t>Learning to Predict: From Word Vectors to Language Models</w:t>
      </w:r>
      <w:r w:rsidRPr="00D15FBA">
        <w:rPr>
          <w:rFonts w:ascii="Calibri" w:hAnsi="Calibri" w:cs="Calibri"/>
          <w:sz w:val="20"/>
          <w:szCs w:val="20"/>
        </w:rPr>
        <w:t>: Traces the evolution from statistical models and word embeddings to neural sequence models that learn language by predicting what comes next, introducing the idea of distributed representations.</w:t>
      </w:r>
    </w:p>
    <w:p w14:paraId="09FD2E44" w14:textId="77777777" w:rsidR="00605328" w:rsidRPr="00D15FBA" w:rsidRDefault="00605328" w:rsidP="00605328">
      <w:pPr>
        <w:pStyle w:val="ListParagraph"/>
        <w:numPr>
          <w:ilvl w:val="0"/>
          <w:numId w:val="32"/>
        </w:numPr>
        <w:rPr>
          <w:rFonts w:ascii="Calibri" w:hAnsi="Calibri" w:cs="Calibri"/>
          <w:sz w:val="20"/>
          <w:szCs w:val="20"/>
        </w:rPr>
      </w:pPr>
      <w:r w:rsidRPr="00D15FBA">
        <w:rPr>
          <w:rFonts w:ascii="Calibri" w:hAnsi="Calibri" w:cs="Calibri"/>
          <w:b/>
          <w:bCs/>
          <w:sz w:val="20"/>
          <w:szCs w:val="20"/>
        </w:rPr>
        <w:t>The Transformer Architecture: Attention and Context</w:t>
      </w:r>
      <w:r w:rsidRPr="00D15FBA">
        <w:rPr>
          <w:rFonts w:ascii="Calibri" w:hAnsi="Calibri" w:cs="Calibri"/>
          <w:sz w:val="20"/>
          <w:szCs w:val="20"/>
        </w:rPr>
        <w:t>: Explains how attention mechanisms replaced recurrence, enabling models to capture long-range dependencies and contextual relationships efficiently through parallel processing.</w:t>
      </w:r>
    </w:p>
    <w:p w14:paraId="50E4ACC3" w14:textId="77777777" w:rsidR="00605328" w:rsidRPr="00D15FBA" w:rsidRDefault="00605328" w:rsidP="00605328">
      <w:pPr>
        <w:pStyle w:val="ListParagraph"/>
        <w:numPr>
          <w:ilvl w:val="0"/>
          <w:numId w:val="32"/>
        </w:numPr>
        <w:rPr>
          <w:rFonts w:ascii="Calibri" w:hAnsi="Calibri" w:cs="Calibri"/>
          <w:sz w:val="20"/>
          <w:szCs w:val="20"/>
        </w:rPr>
      </w:pPr>
      <w:r w:rsidRPr="00D15FBA">
        <w:rPr>
          <w:rFonts w:ascii="Calibri" w:hAnsi="Calibri" w:cs="Calibri"/>
          <w:b/>
          <w:bCs/>
          <w:sz w:val="20"/>
          <w:szCs w:val="20"/>
        </w:rPr>
        <w:t>Training Large Language Models: Scale, Data, and Optimization</w:t>
      </w:r>
      <w:r w:rsidRPr="00D15FBA">
        <w:rPr>
          <w:rFonts w:ascii="Calibri" w:hAnsi="Calibri" w:cs="Calibri"/>
          <w:sz w:val="20"/>
          <w:szCs w:val="20"/>
        </w:rPr>
        <w:t>: Describes how vast datasets, massive parameter counts, and optimization objectives like next-token prediction create the conditions for emergent linguistic and conceptual abilities.</w:t>
      </w:r>
    </w:p>
    <w:p w14:paraId="6FC4884F" w14:textId="77777777" w:rsidR="00605328" w:rsidRPr="00D15FBA" w:rsidRDefault="00605328" w:rsidP="00605328">
      <w:pPr>
        <w:pStyle w:val="ListParagraph"/>
        <w:numPr>
          <w:ilvl w:val="0"/>
          <w:numId w:val="32"/>
        </w:numPr>
        <w:rPr>
          <w:rFonts w:ascii="Calibri" w:hAnsi="Calibri" w:cs="Calibri"/>
          <w:sz w:val="20"/>
          <w:szCs w:val="20"/>
        </w:rPr>
      </w:pPr>
      <w:r w:rsidRPr="00D15FBA">
        <w:rPr>
          <w:rFonts w:ascii="Calibri" w:hAnsi="Calibri" w:cs="Calibri"/>
          <w:b/>
          <w:bCs/>
          <w:sz w:val="20"/>
          <w:szCs w:val="20"/>
        </w:rPr>
        <w:t>Fine-Tuning and Alignment: From Base Models to Socialized Systems</w:t>
      </w:r>
      <w:r w:rsidRPr="00D15FBA">
        <w:rPr>
          <w:rFonts w:ascii="Calibri" w:hAnsi="Calibri" w:cs="Calibri"/>
          <w:sz w:val="20"/>
          <w:szCs w:val="20"/>
        </w:rPr>
        <w:t>: Covers how pretrained models are adapted through instruction tuning, reinforcement learning from human feedback (RLHF), and preference optimization to align outputs with human norms and intentions.</w:t>
      </w:r>
    </w:p>
    <w:p w14:paraId="61AE25E0" w14:textId="77777777" w:rsidR="00605328" w:rsidRDefault="00605328" w:rsidP="00605328">
      <w:pPr>
        <w:pStyle w:val="ListParagraph"/>
        <w:numPr>
          <w:ilvl w:val="0"/>
          <w:numId w:val="32"/>
        </w:numPr>
        <w:rPr>
          <w:rFonts w:ascii="Calibri" w:hAnsi="Calibri" w:cs="Calibri"/>
          <w:sz w:val="20"/>
          <w:szCs w:val="20"/>
        </w:rPr>
      </w:pPr>
      <w:r w:rsidRPr="00D15FBA">
        <w:rPr>
          <w:rFonts w:ascii="Calibri" w:hAnsi="Calibri" w:cs="Calibri"/>
          <w:b/>
          <w:bCs/>
          <w:sz w:val="20"/>
          <w:szCs w:val="20"/>
        </w:rPr>
        <w:t>Mechanistic Interpretability and Model Internals</w:t>
      </w:r>
      <w:r w:rsidRPr="00D15FBA">
        <w:rPr>
          <w:rFonts w:ascii="Calibri" w:hAnsi="Calibri" w:cs="Calibri"/>
          <w:sz w:val="20"/>
          <w:szCs w:val="20"/>
        </w:rPr>
        <w:t>: Introduces methods for probing what networks represent—such as attention analysis, activation patching, and feature attribution—and discusses the limits of transparency in large, high-dimensional systems.</w:t>
      </w:r>
    </w:p>
    <w:p w14:paraId="6A31835F" w14:textId="5C5C93BC" w:rsidR="0006313F" w:rsidRPr="0006313F" w:rsidRDefault="0006313F" w:rsidP="0006313F">
      <w:pPr>
        <w:pStyle w:val="ListParagraph"/>
        <w:numPr>
          <w:ilvl w:val="0"/>
          <w:numId w:val="32"/>
        </w:numPr>
        <w:rPr>
          <w:rFonts w:ascii="Calibri" w:hAnsi="Calibri" w:cs="Calibri"/>
          <w:sz w:val="20"/>
          <w:szCs w:val="20"/>
        </w:rPr>
      </w:pPr>
      <w:r w:rsidRPr="0006313F">
        <w:rPr>
          <w:rFonts w:ascii="Calibri" w:hAnsi="Calibri" w:cs="Calibri"/>
          <w:b/>
          <w:bCs/>
          <w:sz w:val="20"/>
          <w:szCs w:val="20"/>
        </w:rPr>
        <w:t>Multilingual Training and Tokenization</w:t>
      </w:r>
      <w:r w:rsidRPr="0006313F">
        <w:rPr>
          <w:rFonts w:ascii="Calibri" w:hAnsi="Calibri" w:cs="Calibri"/>
          <w:sz w:val="20"/>
          <w:szCs w:val="20"/>
        </w:rPr>
        <w:t xml:space="preserve">: Examines how multilingual corpora, shared vocabularies, and </w:t>
      </w:r>
      <w:proofErr w:type="spellStart"/>
      <w:r w:rsidRPr="0006313F">
        <w:rPr>
          <w:rFonts w:ascii="Calibri" w:hAnsi="Calibri" w:cs="Calibri"/>
          <w:sz w:val="20"/>
          <w:szCs w:val="20"/>
        </w:rPr>
        <w:t>subword</w:t>
      </w:r>
      <w:proofErr w:type="spellEnd"/>
      <w:r w:rsidRPr="0006313F">
        <w:rPr>
          <w:rFonts w:ascii="Calibri" w:hAnsi="Calibri" w:cs="Calibri"/>
          <w:sz w:val="20"/>
          <w:szCs w:val="20"/>
        </w:rPr>
        <w:t xml:space="preserve"> tokenization affect model coverage and cross-language interference, and why some languages perform worse despite balanced training data.</w:t>
      </w:r>
    </w:p>
    <w:p w14:paraId="72233D1E" w14:textId="7EAFD0A0" w:rsidR="00EB7065" w:rsidRPr="00D15FBA" w:rsidRDefault="00EB7065" w:rsidP="00605328">
      <w:pPr>
        <w:pStyle w:val="ListParagraph"/>
        <w:numPr>
          <w:ilvl w:val="0"/>
          <w:numId w:val="32"/>
        </w:numPr>
        <w:rPr>
          <w:rFonts w:ascii="Calibri" w:hAnsi="Calibri" w:cs="Calibri"/>
          <w:sz w:val="20"/>
          <w:szCs w:val="20"/>
        </w:rPr>
      </w:pPr>
      <w:r w:rsidRPr="00EB7065">
        <w:rPr>
          <w:rFonts w:ascii="Calibri" w:hAnsi="Calibri" w:cs="Calibri"/>
          <w:b/>
          <w:bCs/>
          <w:sz w:val="20"/>
          <w:szCs w:val="20"/>
        </w:rPr>
        <w:t>Training Data and Source Effects</w:t>
      </w:r>
      <w:r w:rsidRPr="00EB7065">
        <w:rPr>
          <w:rFonts w:ascii="Calibri" w:hAnsi="Calibri" w:cs="Calibri"/>
          <w:sz w:val="20"/>
          <w:szCs w:val="20"/>
        </w:rPr>
        <w:t>: Examines how the composition, scale, and curation of training data shape model behavior, including differences between web text, books, code, and synthetic data, and how dataset bias or coverage influences linguistic competence and factual reliability.</w:t>
      </w:r>
    </w:p>
    <w:p w14:paraId="0DD6C3C2" w14:textId="40FD1CFF" w:rsidR="00605328" w:rsidRPr="00D15FBA" w:rsidRDefault="00605328" w:rsidP="00605328">
      <w:pPr>
        <w:pStyle w:val="ListParagraph"/>
        <w:numPr>
          <w:ilvl w:val="0"/>
          <w:numId w:val="32"/>
        </w:numPr>
        <w:rPr>
          <w:rFonts w:ascii="Calibri" w:hAnsi="Calibri" w:cs="Calibri"/>
          <w:sz w:val="20"/>
          <w:szCs w:val="20"/>
        </w:rPr>
      </w:pPr>
      <w:r w:rsidRPr="00D15FBA">
        <w:rPr>
          <w:rFonts w:ascii="Calibri" w:hAnsi="Calibri" w:cs="Calibri"/>
          <w:b/>
          <w:bCs/>
          <w:sz w:val="20"/>
          <w:szCs w:val="20"/>
        </w:rPr>
        <w:t>Comparing Major AI Architectures: Transformers, CNNs, RNNs, and Diffusion Models</w:t>
      </w:r>
      <w:r w:rsidRPr="00D15FBA">
        <w:rPr>
          <w:rFonts w:ascii="Calibri" w:hAnsi="Calibri" w:cs="Calibri"/>
          <w:sz w:val="20"/>
          <w:szCs w:val="20"/>
        </w:rPr>
        <w:t>: Provides a conceptual comparison of major neural architectures, highlighting their different inductive biases, strengths, and limitations, and explaining why the transformer became the dominant framework for language.</w:t>
      </w:r>
    </w:p>
    <w:p w14:paraId="70EFE0DB" w14:textId="77777777" w:rsidR="00605328" w:rsidRDefault="00605328" w:rsidP="00605328">
      <w:pPr>
        <w:pStyle w:val="ListParagraph"/>
        <w:numPr>
          <w:ilvl w:val="0"/>
          <w:numId w:val="32"/>
        </w:numPr>
        <w:rPr>
          <w:rFonts w:ascii="Calibri" w:hAnsi="Calibri" w:cs="Calibri"/>
          <w:sz w:val="20"/>
          <w:szCs w:val="20"/>
        </w:rPr>
      </w:pPr>
      <w:r w:rsidRPr="00D15FBA">
        <w:rPr>
          <w:rFonts w:ascii="Calibri" w:hAnsi="Calibri" w:cs="Calibri"/>
          <w:b/>
          <w:bCs/>
          <w:sz w:val="20"/>
          <w:szCs w:val="20"/>
        </w:rPr>
        <w:t>Multimodal and Embodied Models</w:t>
      </w:r>
      <w:r w:rsidRPr="00D15FBA">
        <w:rPr>
          <w:rFonts w:ascii="Calibri" w:hAnsi="Calibri" w:cs="Calibri"/>
          <w:sz w:val="20"/>
          <w:szCs w:val="20"/>
        </w:rPr>
        <w:t>: Explores how architectures that integrate vision, audio, or action (e.g., GPT-4o, Gemini, Flamingo) expand the representational space of LLMs and partially address grounding and embodiment challenges.</w:t>
      </w:r>
    </w:p>
    <w:p w14:paraId="1DBCBF3B" w14:textId="67F1A28A" w:rsidR="0006313F" w:rsidRPr="0006313F" w:rsidRDefault="0006313F" w:rsidP="0006313F">
      <w:pPr>
        <w:pStyle w:val="ListParagraph"/>
        <w:numPr>
          <w:ilvl w:val="0"/>
          <w:numId w:val="32"/>
        </w:numPr>
        <w:rPr>
          <w:rFonts w:ascii="Calibri" w:hAnsi="Calibri" w:cs="Calibri"/>
          <w:sz w:val="20"/>
          <w:szCs w:val="20"/>
        </w:rPr>
      </w:pPr>
      <w:r w:rsidRPr="0006313F">
        <w:rPr>
          <w:rFonts w:ascii="Calibri" w:hAnsi="Calibri" w:cs="Calibri"/>
          <w:b/>
          <w:bCs/>
          <w:sz w:val="20"/>
          <w:szCs w:val="20"/>
        </w:rPr>
        <w:t>Cross-Lingual Transfer and Shared Representations</w:t>
      </w:r>
      <w:r w:rsidRPr="0006313F">
        <w:rPr>
          <w:rFonts w:ascii="Calibri" w:hAnsi="Calibri" w:cs="Calibri"/>
          <w:sz w:val="20"/>
          <w:szCs w:val="20"/>
        </w:rPr>
        <w:t>: Describes how multilingual models learn universal latent representations that support transfer between languages, and how typological distance and script differences influence this process.</w:t>
      </w:r>
    </w:p>
    <w:p w14:paraId="3D9233A2" w14:textId="77777777" w:rsidR="00605328" w:rsidRPr="00D15FBA" w:rsidRDefault="00605328" w:rsidP="00605328">
      <w:pPr>
        <w:pStyle w:val="ListParagraph"/>
        <w:numPr>
          <w:ilvl w:val="0"/>
          <w:numId w:val="32"/>
        </w:numPr>
        <w:rPr>
          <w:rFonts w:ascii="Calibri" w:hAnsi="Calibri" w:cs="Calibri"/>
          <w:sz w:val="20"/>
          <w:szCs w:val="20"/>
        </w:rPr>
      </w:pPr>
      <w:r w:rsidRPr="00D15FBA">
        <w:rPr>
          <w:rFonts w:ascii="Calibri" w:hAnsi="Calibri" w:cs="Calibri"/>
          <w:b/>
          <w:bCs/>
          <w:sz w:val="20"/>
          <w:szCs w:val="20"/>
        </w:rPr>
        <w:t>Extending and Scaffolding LLMs: Prompting, Reasoning, and Tool Use</w:t>
      </w:r>
      <w:r w:rsidRPr="00D15FBA">
        <w:rPr>
          <w:rFonts w:ascii="Calibri" w:hAnsi="Calibri" w:cs="Calibri"/>
          <w:sz w:val="20"/>
          <w:szCs w:val="20"/>
        </w:rPr>
        <w:t>: Examines how structured prompting, chain-of-thought reasoning, and integration with external tools extend model capabilities beyond base text prediction into planning, problem-solving, and interactive reasoning.</w:t>
      </w:r>
    </w:p>
    <w:p w14:paraId="4FF90F02" w14:textId="21C5C332" w:rsidR="003E7C8C" w:rsidRPr="00D15FBA" w:rsidRDefault="00605328" w:rsidP="00605328">
      <w:pPr>
        <w:pStyle w:val="ListParagraph"/>
        <w:numPr>
          <w:ilvl w:val="0"/>
          <w:numId w:val="32"/>
        </w:numPr>
        <w:rPr>
          <w:rFonts w:ascii="Calibri" w:hAnsi="Calibri" w:cs="Calibri"/>
          <w:sz w:val="20"/>
          <w:szCs w:val="20"/>
        </w:rPr>
      </w:pPr>
      <w:r w:rsidRPr="00D15FBA">
        <w:rPr>
          <w:rFonts w:ascii="Calibri" w:hAnsi="Calibri" w:cs="Calibri"/>
          <w:b/>
          <w:bCs/>
          <w:sz w:val="20"/>
          <w:szCs w:val="20"/>
        </w:rPr>
        <w:t>Myths, Misconceptions, and Cognitive Illusions</w:t>
      </w:r>
      <w:r w:rsidRPr="00D15FBA">
        <w:rPr>
          <w:rFonts w:ascii="Calibri" w:hAnsi="Calibri" w:cs="Calibri"/>
          <w:sz w:val="20"/>
          <w:szCs w:val="20"/>
        </w:rPr>
        <w:t>: Addresses common misunderstandings about what LLMs “know” or “understand,” exploring why fluent linguistic output can</w:t>
      </w:r>
      <w:r w:rsidRPr="00D15FBA">
        <w:rPr>
          <w:rFonts w:ascii="Calibri" w:hAnsi="Calibri" w:cs="Calibri"/>
        </w:rPr>
        <w:t xml:space="preserve"> </w:t>
      </w:r>
      <w:r w:rsidRPr="00D15FBA">
        <w:rPr>
          <w:rFonts w:ascii="Calibri" w:hAnsi="Calibri" w:cs="Calibri"/>
          <w:sz w:val="20"/>
          <w:szCs w:val="20"/>
        </w:rPr>
        <w:t>create powerful but misleading impressions of comprehension and intelligence.</w:t>
      </w:r>
    </w:p>
    <w:p w14:paraId="1AA91950" w14:textId="77777777" w:rsidR="00B711A7" w:rsidRPr="00D15FBA" w:rsidRDefault="00B711A7" w:rsidP="00B711A7">
      <w:pPr>
        <w:ind w:firstLine="0"/>
        <w:rPr>
          <w:rFonts w:ascii="Calibri" w:hAnsi="Calibri" w:cs="Calibri"/>
          <w:sz w:val="8"/>
          <w:szCs w:val="8"/>
        </w:rPr>
      </w:pPr>
    </w:p>
    <w:p w14:paraId="04FCCEAA" w14:textId="79BC0797" w:rsidR="00B711A7" w:rsidRPr="00D15FBA" w:rsidRDefault="00B711A7" w:rsidP="00B711A7">
      <w:pPr>
        <w:ind w:firstLine="0"/>
        <w:rPr>
          <w:rFonts w:ascii="Calibri" w:hAnsi="Calibri" w:cs="Calibri"/>
          <w:b/>
          <w:bCs/>
        </w:rPr>
      </w:pPr>
      <w:r w:rsidRPr="00D15FBA">
        <w:rPr>
          <w:rFonts w:ascii="Calibri" w:hAnsi="Calibri" w:cs="Calibri"/>
          <w:b/>
          <w:bCs/>
        </w:rPr>
        <w:t>Part 2. General Use and Misuse of LLMs</w:t>
      </w:r>
    </w:p>
    <w:p w14:paraId="3D3466F1" w14:textId="4532A6A2" w:rsidR="00B711A7" w:rsidRPr="00D15FBA" w:rsidRDefault="00B711A7" w:rsidP="00B711A7">
      <w:pPr>
        <w:pStyle w:val="ListParagraph"/>
        <w:numPr>
          <w:ilvl w:val="0"/>
          <w:numId w:val="33"/>
        </w:numPr>
        <w:rPr>
          <w:rFonts w:ascii="Calibri" w:hAnsi="Calibri" w:cs="Calibri"/>
          <w:sz w:val="20"/>
          <w:szCs w:val="20"/>
        </w:rPr>
      </w:pPr>
      <w:r w:rsidRPr="00D15FBA">
        <w:rPr>
          <w:rFonts w:ascii="Calibri" w:hAnsi="Calibri" w:cs="Calibri"/>
          <w:b/>
          <w:bCs/>
          <w:sz w:val="20"/>
          <w:szCs w:val="20"/>
        </w:rPr>
        <w:t>Ethical Guidelines and Responsible Use</w:t>
      </w:r>
      <w:r w:rsidRPr="00D15FBA">
        <w:rPr>
          <w:rFonts w:ascii="Calibri" w:hAnsi="Calibri" w:cs="Calibri"/>
          <w:sz w:val="20"/>
          <w:szCs w:val="20"/>
        </w:rPr>
        <w:t>: Summarizes evolving frameworks for responsible AI practice—principles of beneficence, autonomy, and justice—and how they translate into everyday use.</w:t>
      </w:r>
    </w:p>
    <w:p w14:paraId="001163D0" w14:textId="315C4E4B" w:rsidR="00B711A7" w:rsidRPr="00D15FBA" w:rsidRDefault="00B711A7" w:rsidP="00B711A7">
      <w:pPr>
        <w:pStyle w:val="ListParagraph"/>
        <w:numPr>
          <w:ilvl w:val="0"/>
          <w:numId w:val="33"/>
        </w:numPr>
        <w:rPr>
          <w:rFonts w:ascii="Calibri" w:hAnsi="Calibri" w:cs="Calibri"/>
          <w:sz w:val="20"/>
          <w:szCs w:val="20"/>
        </w:rPr>
      </w:pPr>
      <w:r w:rsidRPr="00D15FBA">
        <w:rPr>
          <w:rFonts w:ascii="Calibri" w:hAnsi="Calibri" w:cs="Calibri"/>
          <w:b/>
          <w:bCs/>
          <w:sz w:val="20"/>
          <w:szCs w:val="20"/>
        </w:rPr>
        <w:t>Thinking Critically About AI Systems</w:t>
      </w:r>
      <w:r w:rsidRPr="00D15FBA">
        <w:rPr>
          <w:rFonts w:ascii="Calibri" w:hAnsi="Calibri" w:cs="Calibri"/>
          <w:sz w:val="20"/>
          <w:szCs w:val="20"/>
        </w:rPr>
        <w:t>: Emphasizes the habits of thought and epistemic humility needed to interpret LLM outputs critically, distinguishing surface fluency from genuine knowledge or reasoning.</w:t>
      </w:r>
    </w:p>
    <w:p w14:paraId="362EE2C7" w14:textId="77777777" w:rsidR="00B711A7" w:rsidRPr="00D15FBA" w:rsidRDefault="00B711A7" w:rsidP="00B711A7">
      <w:pPr>
        <w:pStyle w:val="ListParagraph"/>
        <w:numPr>
          <w:ilvl w:val="0"/>
          <w:numId w:val="33"/>
        </w:numPr>
        <w:rPr>
          <w:rFonts w:ascii="Calibri" w:hAnsi="Calibri" w:cs="Calibri"/>
          <w:sz w:val="20"/>
          <w:szCs w:val="20"/>
        </w:rPr>
      </w:pPr>
      <w:r w:rsidRPr="00D15FBA">
        <w:rPr>
          <w:rFonts w:ascii="Calibri" w:hAnsi="Calibri" w:cs="Calibri"/>
          <w:b/>
          <w:bCs/>
          <w:sz w:val="20"/>
          <w:szCs w:val="20"/>
        </w:rPr>
        <w:t>Prompting and Interaction Design</w:t>
      </w:r>
      <w:r w:rsidRPr="00D15FBA">
        <w:rPr>
          <w:rFonts w:ascii="Calibri" w:hAnsi="Calibri" w:cs="Calibri"/>
          <w:sz w:val="20"/>
          <w:szCs w:val="20"/>
        </w:rPr>
        <w:t>: Examines how wording, context, and conversational framing shape model behavior, and how prompt engineering functions as a form of cognitive interface design.</w:t>
      </w:r>
    </w:p>
    <w:p w14:paraId="3FBEB952" w14:textId="77777777" w:rsidR="00B711A7" w:rsidRPr="00D15FBA" w:rsidRDefault="00B711A7" w:rsidP="00B711A7">
      <w:pPr>
        <w:pStyle w:val="ListParagraph"/>
        <w:numPr>
          <w:ilvl w:val="0"/>
          <w:numId w:val="33"/>
        </w:numPr>
        <w:rPr>
          <w:rFonts w:ascii="Calibri" w:hAnsi="Calibri" w:cs="Calibri"/>
          <w:sz w:val="20"/>
          <w:szCs w:val="20"/>
        </w:rPr>
      </w:pPr>
      <w:r w:rsidRPr="00D15FBA">
        <w:rPr>
          <w:rFonts w:ascii="Calibri" w:hAnsi="Calibri" w:cs="Calibri"/>
          <w:b/>
          <w:bCs/>
          <w:sz w:val="20"/>
          <w:szCs w:val="20"/>
        </w:rPr>
        <w:lastRenderedPageBreak/>
        <w:t>Evaluation and Verification</w:t>
      </w:r>
      <w:r w:rsidRPr="00D15FBA">
        <w:rPr>
          <w:rFonts w:ascii="Calibri" w:hAnsi="Calibri" w:cs="Calibri"/>
          <w:sz w:val="20"/>
          <w:szCs w:val="20"/>
        </w:rPr>
        <w:t xml:space="preserve">: Explores how to assess the truthfulness and reliability of model outputs through </w:t>
      </w:r>
      <w:proofErr w:type="gramStart"/>
      <w:r w:rsidRPr="00D15FBA">
        <w:rPr>
          <w:rFonts w:ascii="Calibri" w:hAnsi="Calibri" w:cs="Calibri"/>
          <w:sz w:val="20"/>
          <w:szCs w:val="20"/>
        </w:rPr>
        <w:t>fact-checking</w:t>
      </w:r>
      <w:proofErr w:type="gramEnd"/>
      <w:r w:rsidRPr="00D15FBA">
        <w:rPr>
          <w:rFonts w:ascii="Calibri" w:hAnsi="Calibri" w:cs="Calibri"/>
          <w:sz w:val="20"/>
          <w:szCs w:val="20"/>
        </w:rPr>
        <w:t>, retrieval, calibration, and other validation strategies.</w:t>
      </w:r>
    </w:p>
    <w:p w14:paraId="12D85BC7" w14:textId="77777777" w:rsidR="00B711A7" w:rsidRPr="00D15FBA" w:rsidRDefault="00B711A7" w:rsidP="00B711A7">
      <w:pPr>
        <w:pStyle w:val="ListParagraph"/>
        <w:numPr>
          <w:ilvl w:val="0"/>
          <w:numId w:val="33"/>
        </w:numPr>
        <w:rPr>
          <w:rFonts w:ascii="Calibri" w:hAnsi="Calibri" w:cs="Calibri"/>
          <w:sz w:val="20"/>
          <w:szCs w:val="20"/>
        </w:rPr>
      </w:pPr>
      <w:r w:rsidRPr="00D15FBA">
        <w:rPr>
          <w:rFonts w:ascii="Calibri" w:hAnsi="Calibri" w:cs="Calibri"/>
          <w:b/>
          <w:bCs/>
          <w:sz w:val="20"/>
          <w:szCs w:val="20"/>
        </w:rPr>
        <w:t>Transparency and Interpretability for Users</w:t>
      </w:r>
      <w:r w:rsidRPr="00D15FBA">
        <w:rPr>
          <w:rFonts w:ascii="Calibri" w:hAnsi="Calibri" w:cs="Calibri"/>
          <w:sz w:val="20"/>
          <w:szCs w:val="20"/>
        </w:rPr>
        <w:t>: Discusses efforts to make models’ behavior understandable to non-experts—via system cards, provenance indicators, and interpretability tools—and where real transparency ends.</w:t>
      </w:r>
    </w:p>
    <w:p w14:paraId="1145A4BB" w14:textId="77777777" w:rsidR="00B711A7" w:rsidRPr="00D15FBA" w:rsidRDefault="00B711A7" w:rsidP="00B711A7">
      <w:pPr>
        <w:pStyle w:val="ListParagraph"/>
        <w:numPr>
          <w:ilvl w:val="0"/>
          <w:numId w:val="33"/>
        </w:numPr>
        <w:rPr>
          <w:rFonts w:ascii="Calibri" w:hAnsi="Calibri" w:cs="Calibri"/>
          <w:sz w:val="20"/>
          <w:szCs w:val="20"/>
        </w:rPr>
      </w:pPr>
      <w:r w:rsidRPr="00D15FBA">
        <w:rPr>
          <w:rFonts w:ascii="Calibri" w:hAnsi="Calibri" w:cs="Calibri"/>
          <w:b/>
          <w:bCs/>
          <w:sz w:val="20"/>
          <w:szCs w:val="20"/>
        </w:rPr>
        <w:t>Cognitive Offloading and Skill Change</w:t>
      </w:r>
      <w:r w:rsidRPr="00D15FBA">
        <w:rPr>
          <w:rFonts w:ascii="Calibri" w:hAnsi="Calibri" w:cs="Calibri"/>
          <w:sz w:val="20"/>
          <w:szCs w:val="20"/>
        </w:rPr>
        <w:t>: Investigates how reliance on LLMs redistributes cognitive effort, supporting efficiency while potentially weakening metacognition, memory, or analytic skill.</w:t>
      </w:r>
    </w:p>
    <w:p w14:paraId="37CD5FB1" w14:textId="77777777" w:rsidR="00B711A7" w:rsidRPr="00D15FBA" w:rsidRDefault="00B711A7" w:rsidP="00B711A7">
      <w:pPr>
        <w:pStyle w:val="ListParagraph"/>
        <w:numPr>
          <w:ilvl w:val="0"/>
          <w:numId w:val="33"/>
        </w:numPr>
        <w:rPr>
          <w:rFonts w:ascii="Calibri" w:hAnsi="Calibri" w:cs="Calibri"/>
          <w:sz w:val="20"/>
          <w:szCs w:val="20"/>
        </w:rPr>
      </w:pPr>
      <w:r w:rsidRPr="00D15FBA">
        <w:rPr>
          <w:rFonts w:ascii="Calibri" w:hAnsi="Calibri" w:cs="Calibri"/>
          <w:b/>
          <w:bCs/>
          <w:sz w:val="20"/>
          <w:szCs w:val="20"/>
        </w:rPr>
        <w:t>Human–AI Collaboration and Co-Creation</w:t>
      </w:r>
      <w:r w:rsidRPr="00D15FBA">
        <w:rPr>
          <w:rFonts w:ascii="Calibri" w:hAnsi="Calibri" w:cs="Calibri"/>
          <w:sz w:val="20"/>
          <w:szCs w:val="20"/>
        </w:rPr>
        <w:t>: Considers how humans and LLMs jointly produce text, ideas, and solutions, and what this means for creativity, agency, and authorship.</w:t>
      </w:r>
    </w:p>
    <w:p w14:paraId="5CDCE742" w14:textId="77777777" w:rsidR="00B711A7" w:rsidRPr="00D15FBA" w:rsidRDefault="00B711A7" w:rsidP="00B711A7">
      <w:pPr>
        <w:pStyle w:val="ListParagraph"/>
        <w:numPr>
          <w:ilvl w:val="0"/>
          <w:numId w:val="33"/>
        </w:numPr>
        <w:rPr>
          <w:rFonts w:ascii="Calibri" w:hAnsi="Calibri" w:cs="Calibri"/>
          <w:sz w:val="20"/>
          <w:szCs w:val="20"/>
        </w:rPr>
      </w:pPr>
      <w:proofErr w:type="spellStart"/>
      <w:r w:rsidRPr="00D15FBA">
        <w:rPr>
          <w:rFonts w:ascii="Calibri" w:hAnsi="Calibri" w:cs="Calibri"/>
          <w:b/>
          <w:bCs/>
          <w:sz w:val="20"/>
          <w:szCs w:val="20"/>
        </w:rPr>
        <w:t>Overtrust</w:t>
      </w:r>
      <w:proofErr w:type="spellEnd"/>
      <w:r w:rsidRPr="00D15FBA">
        <w:rPr>
          <w:rFonts w:ascii="Calibri" w:hAnsi="Calibri" w:cs="Calibri"/>
          <w:b/>
          <w:bCs/>
          <w:sz w:val="20"/>
          <w:szCs w:val="20"/>
        </w:rPr>
        <w:t>, Anthropomorphism, and Cognitive Bias</w:t>
      </w:r>
      <w:r w:rsidRPr="00D15FBA">
        <w:rPr>
          <w:rFonts w:ascii="Calibri" w:hAnsi="Calibri" w:cs="Calibri"/>
          <w:sz w:val="20"/>
          <w:szCs w:val="20"/>
        </w:rPr>
        <w:t>: Analyzes why humans project intelligence, emotion, or intent onto machines, and how to counter automation bias and the ELIZA effect.</w:t>
      </w:r>
    </w:p>
    <w:p w14:paraId="4AB714A2" w14:textId="77777777" w:rsidR="00B711A7" w:rsidRPr="00D15FBA" w:rsidRDefault="00B711A7" w:rsidP="00B711A7">
      <w:pPr>
        <w:pStyle w:val="ListParagraph"/>
        <w:numPr>
          <w:ilvl w:val="0"/>
          <w:numId w:val="33"/>
        </w:numPr>
        <w:rPr>
          <w:rFonts w:ascii="Calibri" w:hAnsi="Calibri" w:cs="Calibri"/>
          <w:sz w:val="20"/>
          <w:szCs w:val="20"/>
        </w:rPr>
      </w:pPr>
      <w:r w:rsidRPr="00D15FBA">
        <w:rPr>
          <w:rFonts w:ascii="Calibri" w:hAnsi="Calibri" w:cs="Calibri"/>
          <w:b/>
          <w:bCs/>
          <w:sz w:val="20"/>
          <w:szCs w:val="20"/>
        </w:rPr>
        <w:t>Cognitive Alignment and Interface Design</w:t>
      </w:r>
      <w:r w:rsidRPr="00D15FBA">
        <w:rPr>
          <w:rFonts w:ascii="Calibri" w:hAnsi="Calibri" w:cs="Calibri"/>
          <w:sz w:val="20"/>
          <w:szCs w:val="20"/>
        </w:rPr>
        <w:t>: Looks at how interface and feedback design can help models complement rather than distort human reasoning and ethical judgment.</w:t>
      </w:r>
    </w:p>
    <w:p w14:paraId="2FF13821" w14:textId="04E11A35" w:rsidR="00B711A7" w:rsidRPr="00D15FBA" w:rsidRDefault="00B711A7" w:rsidP="00B711A7">
      <w:pPr>
        <w:pStyle w:val="ListParagraph"/>
        <w:numPr>
          <w:ilvl w:val="0"/>
          <w:numId w:val="33"/>
        </w:numPr>
        <w:rPr>
          <w:rFonts w:ascii="Calibri" w:hAnsi="Calibri" w:cs="Calibri"/>
          <w:sz w:val="20"/>
          <w:szCs w:val="20"/>
        </w:rPr>
      </w:pPr>
      <w:r w:rsidRPr="00D15FBA">
        <w:rPr>
          <w:rFonts w:ascii="Calibri" w:hAnsi="Calibri" w:cs="Calibri"/>
          <w:b/>
          <w:bCs/>
          <w:sz w:val="20"/>
          <w:szCs w:val="20"/>
        </w:rPr>
        <w:t>Bias, Fairness, and Representation</w:t>
      </w:r>
      <w:r w:rsidRPr="00D15FBA">
        <w:rPr>
          <w:rFonts w:ascii="Calibri" w:hAnsi="Calibri" w:cs="Calibri"/>
          <w:sz w:val="20"/>
          <w:szCs w:val="20"/>
        </w:rPr>
        <w:t>: Explains how training data reproduce social and linguistic biases, outlining technical and social strategies for mitigation and contextualization.</w:t>
      </w:r>
    </w:p>
    <w:p w14:paraId="54030674" w14:textId="77777777" w:rsidR="00B711A7" w:rsidRPr="00D15FBA" w:rsidRDefault="00B711A7" w:rsidP="00B711A7">
      <w:pPr>
        <w:pStyle w:val="ListParagraph"/>
        <w:numPr>
          <w:ilvl w:val="0"/>
          <w:numId w:val="33"/>
        </w:numPr>
        <w:rPr>
          <w:rFonts w:ascii="Calibri" w:hAnsi="Calibri" w:cs="Calibri"/>
          <w:sz w:val="20"/>
          <w:szCs w:val="20"/>
        </w:rPr>
      </w:pPr>
      <w:r w:rsidRPr="00D15FBA">
        <w:rPr>
          <w:rFonts w:ascii="Calibri" w:hAnsi="Calibri" w:cs="Calibri"/>
          <w:b/>
          <w:bCs/>
          <w:sz w:val="20"/>
          <w:szCs w:val="20"/>
        </w:rPr>
        <w:t>Academic and Professional Integrity</w:t>
      </w:r>
      <w:r w:rsidRPr="00D15FBA">
        <w:rPr>
          <w:rFonts w:ascii="Calibri" w:hAnsi="Calibri" w:cs="Calibri"/>
          <w:sz w:val="20"/>
          <w:szCs w:val="20"/>
        </w:rPr>
        <w:t>: Examines challenges to authorship and originality posed by generative tools and emerging norms for disclosure and legitimate assistance.</w:t>
      </w:r>
    </w:p>
    <w:p w14:paraId="131B8063" w14:textId="77777777" w:rsidR="00B711A7" w:rsidRPr="00D15FBA" w:rsidRDefault="00B711A7" w:rsidP="00B711A7">
      <w:pPr>
        <w:pStyle w:val="ListParagraph"/>
        <w:numPr>
          <w:ilvl w:val="0"/>
          <w:numId w:val="33"/>
        </w:numPr>
        <w:rPr>
          <w:rFonts w:ascii="Calibri" w:hAnsi="Calibri" w:cs="Calibri"/>
          <w:sz w:val="20"/>
          <w:szCs w:val="20"/>
        </w:rPr>
      </w:pPr>
      <w:r w:rsidRPr="00D15FBA">
        <w:rPr>
          <w:rFonts w:ascii="Calibri" w:hAnsi="Calibri" w:cs="Calibri"/>
          <w:b/>
          <w:bCs/>
          <w:sz w:val="20"/>
          <w:szCs w:val="20"/>
        </w:rPr>
        <w:t>Privacy, Security, and Data Leakage</w:t>
      </w:r>
      <w:r w:rsidRPr="00D15FBA">
        <w:rPr>
          <w:rFonts w:ascii="Calibri" w:hAnsi="Calibri" w:cs="Calibri"/>
          <w:sz w:val="20"/>
          <w:szCs w:val="20"/>
        </w:rPr>
        <w:t>: Surveys the ethical and practical risks of sharing sensitive information with opaque, cloud-hosted models and approaches to safer deployment.</w:t>
      </w:r>
    </w:p>
    <w:p w14:paraId="1C62AD45" w14:textId="77777777" w:rsidR="00B711A7" w:rsidRPr="00D15FBA" w:rsidRDefault="00B711A7" w:rsidP="00B711A7">
      <w:pPr>
        <w:pStyle w:val="ListParagraph"/>
        <w:numPr>
          <w:ilvl w:val="0"/>
          <w:numId w:val="33"/>
        </w:numPr>
        <w:rPr>
          <w:rFonts w:ascii="Calibri" w:hAnsi="Calibri" w:cs="Calibri"/>
          <w:sz w:val="20"/>
          <w:szCs w:val="20"/>
        </w:rPr>
      </w:pPr>
      <w:r w:rsidRPr="00D15FBA">
        <w:rPr>
          <w:rFonts w:ascii="Calibri" w:hAnsi="Calibri" w:cs="Calibri"/>
          <w:b/>
          <w:bCs/>
          <w:sz w:val="20"/>
          <w:szCs w:val="20"/>
        </w:rPr>
        <w:t>Commercial and Open-Source Model Ecosystems</w:t>
      </w:r>
      <w:r w:rsidRPr="00D15FBA">
        <w:rPr>
          <w:rFonts w:ascii="Calibri" w:hAnsi="Calibri" w:cs="Calibri"/>
          <w:sz w:val="20"/>
          <w:szCs w:val="20"/>
        </w:rPr>
        <w:t>: Compares corporate and open-source development approaches, highlighting differences in transparency, licensing, community governance, and innovation dynamics.</w:t>
      </w:r>
    </w:p>
    <w:p w14:paraId="382EDFC3" w14:textId="109DF89A" w:rsidR="00B711A7" w:rsidRPr="00D15FBA" w:rsidRDefault="00B711A7" w:rsidP="00B711A7">
      <w:pPr>
        <w:pStyle w:val="ListParagraph"/>
        <w:numPr>
          <w:ilvl w:val="0"/>
          <w:numId w:val="33"/>
        </w:numPr>
        <w:rPr>
          <w:rFonts w:ascii="Calibri" w:hAnsi="Calibri" w:cs="Calibri"/>
          <w:sz w:val="20"/>
          <w:szCs w:val="20"/>
        </w:rPr>
      </w:pPr>
      <w:r w:rsidRPr="00D15FBA">
        <w:rPr>
          <w:rFonts w:ascii="Calibri" w:hAnsi="Calibri" w:cs="Calibri"/>
          <w:b/>
          <w:bCs/>
          <w:sz w:val="20"/>
          <w:szCs w:val="20"/>
        </w:rPr>
        <w:t>Using Open-Source Models, Tools, and APIs</w:t>
      </w:r>
      <w:r w:rsidRPr="00D15FBA">
        <w:rPr>
          <w:rFonts w:ascii="Calibri" w:hAnsi="Calibri" w:cs="Calibri"/>
          <w:sz w:val="20"/>
          <w:szCs w:val="20"/>
        </w:rPr>
        <w:t>: Introduces the growing ecosystem of APIs, libraries, and frameworks (such as Hugging Face, OpenAI, Anthropic, and local deployment tools) that enable programmatic or offline interaction with LLMs beyond chat interfaces.</w:t>
      </w:r>
    </w:p>
    <w:p w14:paraId="0F8AD8E5" w14:textId="77777777" w:rsidR="00B711A7" w:rsidRPr="00D15FBA" w:rsidRDefault="00B711A7" w:rsidP="00B711A7">
      <w:pPr>
        <w:ind w:firstLine="0"/>
        <w:rPr>
          <w:rFonts w:ascii="Calibri" w:hAnsi="Calibri" w:cs="Calibri"/>
          <w:sz w:val="8"/>
          <w:szCs w:val="8"/>
        </w:rPr>
      </w:pPr>
    </w:p>
    <w:p w14:paraId="4D2DC3D4" w14:textId="47151F96" w:rsidR="00B711A7" w:rsidRPr="00D15FBA" w:rsidRDefault="00B711A7" w:rsidP="00B711A7">
      <w:pPr>
        <w:ind w:firstLine="0"/>
        <w:rPr>
          <w:rFonts w:ascii="Calibri" w:hAnsi="Calibri" w:cs="Calibri"/>
          <w:b/>
          <w:bCs/>
        </w:rPr>
      </w:pPr>
      <w:r w:rsidRPr="00D15FBA">
        <w:rPr>
          <w:rFonts w:ascii="Calibri" w:hAnsi="Calibri" w:cs="Calibri"/>
          <w:b/>
          <w:bCs/>
        </w:rPr>
        <w:t>Part 3. Field Guide to Applied Cognition with AI</w:t>
      </w:r>
    </w:p>
    <w:p w14:paraId="4F6E35F6"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Literature Review and Research Assistance</w:t>
      </w:r>
      <w:r w:rsidRPr="00D15FBA">
        <w:rPr>
          <w:rFonts w:ascii="Calibri" w:hAnsi="Calibri" w:cs="Calibri"/>
          <w:sz w:val="20"/>
          <w:szCs w:val="20"/>
        </w:rPr>
        <w:t>: How to use LLMs to summarize, compare, and synthesize scholarly sources while minimizing hallucination and maintaining academic integrity.</w:t>
      </w:r>
    </w:p>
    <w:p w14:paraId="5219028C"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Writing and Revision Workflow</w:t>
      </w:r>
      <w:r w:rsidRPr="00D15FBA">
        <w:rPr>
          <w:rFonts w:ascii="Calibri" w:hAnsi="Calibri" w:cs="Calibri"/>
          <w:sz w:val="20"/>
          <w:szCs w:val="20"/>
        </w:rPr>
        <w:t>: Structuring prompts for outlining, drafting, and editing so that LLMs act as collaborators in writing rather than ghostwriters.</w:t>
      </w:r>
    </w:p>
    <w:p w14:paraId="24838915"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Idea Generation and Brainstorming</w:t>
      </w:r>
      <w:r w:rsidRPr="00D15FBA">
        <w:rPr>
          <w:rFonts w:ascii="Calibri" w:hAnsi="Calibri" w:cs="Calibri"/>
          <w:sz w:val="20"/>
          <w:szCs w:val="20"/>
        </w:rPr>
        <w:t>: Using LLMs for divergent thinking, analogy finding, and creative exploration without falling into repetition or bias.</w:t>
      </w:r>
    </w:p>
    <w:p w14:paraId="652EA466"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Coding and Debugging</w:t>
      </w:r>
      <w:r w:rsidRPr="00D15FBA">
        <w:rPr>
          <w:rFonts w:ascii="Calibri" w:hAnsi="Calibri" w:cs="Calibri"/>
          <w:sz w:val="20"/>
          <w:szCs w:val="20"/>
        </w:rPr>
        <w:t>: Techniques for prompting LLMs to generate, explain, and debug code efficiently, including integration with IDE assistants like Copilot.</w:t>
      </w:r>
    </w:p>
    <w:p w14:paraId="4965B89E"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Data Analysis and Visualization</w:t>
      </w:r>
      <w:r w:rsidRPr="00D15FBA">
        <w:rPr>
          <w:rFonts w:ascii="Calibri" w:hAnsi="Calibri" w:cs="Calibri"/>
          <w:sz w:val="20"/>
          <w:szCs w:val="20"/>
        </w:rPr>
        <w:t>: Leveraging LLMs to reason about datasets, generate analysis code, and interpret results in R or Python notebooks.</w:t>
      </w:r>
    </w:p>
    <w:p w14:paraId="5E685DE3"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Text Analysis and Annotation</w:t>
      </w:r>
      <w:r w:rsidRPr="00D15FBA">
        <w:rPr>
          <w:rFonts w:ascii="Calibri" w:hAnsi="Calibri" w:cs="Calibri"/>
          <w:sz w:val="20"/>
          <w:szCs w:val="20"/>
        </w:rPr>
        <w:t>: Employing LLMs to perform content coding, sentiment analysis, or linguistic tagging in research and humanities projects.</w:t>
      </w:r>
    </w:p>
    <w:p w14:paraId="64E6BB28"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Designing Experiments and Surveys</w:t>
      </w:r>
      <w:r w:rsidRPr="00D15FBA">
        <w:rPr>
          <w:rFonts w:ascii="Calibri" w:hAnsi="Calibri" w:cs="Calibri"/>
          <w:sz w:val="20"/>
          <w:szCs w:val="20"/>
        </w:rPr>
        <w:t>: Using LLMs to generate hypotheses, pilot stimuli, and refine survey items with careful control of wording effects.</w:t>
      </w:r>
    </w:p>
    <w:p w14:paraId="02A6EABE"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Building Chatbots and Custom Agents</w:t>
      </w:r>
      <w:r w:rsidRPr="00D15FBA">
        <w:rPr>
          <w:rFonts w:ascii="Calibri" w:hAnsi="Calibri" w:cs="Calibri"/>
          <w:sz w:val="20"/>
          <w:szCs w:val="20"/>
        </w:rPr>
        <w:t xml:space="preserve">: Step-by-step guidance for creating domain-specific conversational systems using APIs, </w:t>
      </w:r>
      <w:proofErr w:type="spellStart"/>
      <w:r w:rsidRPr="00D15FBA">
        <w:rPr>
          <w:rFonts w:ascii="Calibri" w:hAnsi="Calibri" w:cs="Calibri"/>
          <w:sz w:val="20"/>
          <w:szCs w:val="20"/>
        </w:rPr>
        <w:t>LangChain</w:t>
      </w:r>
      <w:proofErr w:type="spellEnd"/>
      <w:r w:rsidRPr="00D15FBA">
        <w:rPr>
          <w:rFonts w:ascii="Calibri" w:hAnsi="Calibri" w:cs="Calibri"/>
          <w:sz w:val="20"/>
          <w:szCs w:val="20"/>
        </w:rPr>
        <w:t xml:space="preserve">, or </w:t>
      </w:r>
      <w:proofErr w:type="spellStart"/>
      <w:r w:rsidRPr="00D15FBA">
        <w:rPr>
          <w:rFonts w:ascii="Calibri" w:hAnsi="Calibri" w:cs="Calibri"/>
          <w:sz w:val="20"/>
          <w:szCs w:val="20"/>
        </w:rPr>
        <w:t>LlamaIndex</w:t>
      </w:r>
      <w:proofErr w:type="spellEnd"/>
      <w:r w:rsidRPr="00D15FBA">
        <w:rPr>
          <w:rFonts w:ascii="Calibri" w:hAnsi="Calibri" w:cs="Calibri"/>
          <w:sz w:val="20"/>
          <w:szCs w:val="20"/>
        </w:rPr>
        <w:t>.</w:t>
      </w:r>
    </w:p>
    <w:p w14:paraId="58881C24"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Retrieval-Augmented Generation (RAG) for Personalized Knowledge Systems</w:t>
      </w:r>
      <w:r w:rsidRPr="00D15FBA">
        <w:rPr>
          <w:rFonts w:ascii="Calibri" w:hAnsi="Calibri" w:cs="Calibri"/>
          <w:sz w:val="20"/>
          <w:szCs w:val="20"/>
        </w:rPr>
        <w:t>: Combining LLMs with vector databases to ground responses in a curated corpus or organizational knowledge base.</w:t>
      </w:r>
    </w:p>
    <w:p w14:paraId="78AC75DB"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Multimodal Applications</w:t>
      </w:r>
      <w:r w:rsidRPr="00D15FBA">
        <w:rPr>
          <w:rFonts w:ascii="Calibri" w:hAnsi="Calibri" w:cs="Calibri"/>
          <w:sz w:val="20"/>
          <w:szCs w:val="20"/>
        </w:rPr>
        <w:t>: Integrating text, vision, or speech inputs to create systems for accessibility, education, or creative media production.</w:t>
      </w:r>
    </w:p>
    <w:p w14:paraId="0B324F2B"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Classroom and Pedagogical Integration</w:t>
      </w:r>
      <w:r w:rsidRPr="00D15FBA">
        <w:rPr>
          <w:rFonts w:ascii="Calibri" w:hAnsi="Calibri" w:cs="Calibri"/>
          <w:sz w:val="20"/>
          <w:szCs w:val="20"/>
        </w:rPr>
        <w:t>: Best practices for using LLMs as tutors, graders, or study aids while preserving learning goals and transparency.</w:t>
      </w:r>
    </w:p>
    <w:p w14:paraId="2413DACC"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Creative and Narrative Writing</w:t>
      </w:r>
      <w:r w:rsidRPr="00D15FBA">
        <w:rPr>
          <w:rFonts w:ascii="Calibri" w:hAnsi="Calibri" w:cs="Calibri"/>
          <w:sz w:val="20"/>
          <w:szCs w:val="20"/>
        </w:rPr>
        <w:t>: Prompt patterns for poetry, fiction, and dialogue generation that balance coherence, originality, and authorial control.</w:t>
      </w:r>
    </w:p>
    <w:p w14:paraId="28BD841A"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Knowledge Graphs and Concept Mapping</w:t>
      </w:r>
      <w:r w:rsidRPr="00D15FBA">
        <w:rPr>
          <w:rFonts w:ascii="Calibri" w:hAnsi="Calibri" w:cs="Calibri"/>
          <w:sz w:val="20"/>
          <w:szCs w:val="20"/>
        </w:rPr>
        <w:t>: Extracting and visualizing conceptual structures from unstructured text to support learning or research synthesis.</w:t>
      </w:r>
    </w:p>
    <w:p w14:paraId="09819192"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Interactive Simulation and Roleplay</w:t>
      </w:r>
      <w:r w:rsidRPr="00D15FBA">
        <w:rPr>
          <w:rFonts w:ascii="Calibri" w:hAnsi="Calibri" w:cs="Calibri"/>
          <w:sz w:val="20"/>
          <w:szCs w:val="20"/>
        </w:rPr>
        <w:t>: Using LLMs to simulate agents, scenarios, or historical figures for education, ethics, or policy training.</w:t>
      </w:r>
    </w:p>
    <w:p w14:paraId="4ABA4363"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Toolchains and Automation Workflows</w:t>
      </w:r>
      <w:r w:rsidRPr="00D15FBA">
        <w:rPr>
          <w:rFonts w:ascii="Calibri" w:hAnsi="Calibri" w:cs="Calibri"/>
          <w:sz w:val="20"/>
          <w:szCs w:val="20"/>
        </w:rPr>
        <w:t>: Connecting APIs and scripting tools to automate repeated LLM-based tasks in writing, analysis, or data processing.</w:t>
      </w:r>
    </w:p>
    <w:p w14:paraId="66B81364" w14:textId="77777777" w:rsidR="00D15FBA" w:rsidRPr="00D15FBA"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lastRenderedPageBreak/>
        <w:t>Evaluating and Comparing Models</w:t>
      </w:r>
      <w:r w:rsidRPr="00D15FBA">
        <w:rPr>
          <w:rFonts w:ascii="Calibri" w:hAnsi="Calibri" w:cs="Calibri"/>
          <w:sz w:val="20"/>
          <w:szCs w:val="20"/>
        </w:rPr>
        <w:t>: Methods for systematically testing different LLMs or versions on the same prompts and analyzing qualitative differences.</w:t>
      </w:r>
    </w:p>
    <w:p w14:paraId="791E92E0" w14:textId="3ECCC8C8" w:rsidR="00B711A7" w:rsidRDefault="00D15FBA" w:rsidP="00D15FBA">
      <w:pPr>
        <w:pStyle w:val="ListParagraph"/>
        <w:numPr>
          <w:ilvl w:val="0"/>
          <w:numId w:val="34"/>
        </w:numPr>
        <w:rPr>
          <w:rFonts w:ascii="Calibri" w:hAnsi="Calibri" w:cs="Calibri"/>
          <w:sz w:val="20"/>
          <w:szCs w:val="20"/>
        </w:rPr>
      </w:pPr>
      <w:r w:rsidRPr="00D15FBA">
        <w:rPr>
          <w:rFonts w:ascii="Calibri" w:hAnsi="Calibri" w:cs="Calibri"/>
          <w:b/>
          <w:bCs/>
          <w:sz w:val="20"/>
          <w:szCs w:val="20"/>
        </w:rPr>
        <w:t>Using LLMs for Meta-Reasoning and Self-Reflection</w:t>
      </w:r>
      <w:r w:rsidRPr="00D15FBA">
        <w:rPr>
          <w:rFonts w:ascii="Calibri" w:hAnsi="Calibri" w:cs="Calibri"/>
          <w:sz w:val="20"/>
          <w:szCs w:val="20"/>
        </w:rPr>
        <w:t>: Prompts and practices for exploring metacognition, bias, and reasoning strategies through dialogue with an LLM.</w:t>
      </w:r>
    </w:p>
    <w:p w14:paraId="76BDB278" w14:textId="77777777" w:rsidR="00E42DF4" w:rsidRPr="0006313F" w:rsidRDefault="00E42DF4" w:rsidP="00E42DF4">
      <w:pPr>
        <w:ind w:firstLine="0"/>
        <w:rPr>
          <w:rFonts w:ascii="Calibri" w:hAnsi="Calibri" w:cs="Calibri"/>
          <w:sz w:val="8"/>
          <w:szCs w:val="8"/>
        </w:rPr>
      </w:pPr>
    </w:p>
    <w:p w14:paraId="255F6565" w14:textId="41063E57" w:rsidR="00E42DF4" w:rsidRPr="00E42DF4" w:rsidRDefault="00E42DF4" w:rsidP="00E42DF4">
      <w:pPr>
        <w:ind w:firstLine="0"/>
        <w:rPr>
          <w:rFonts w:ascii="Calibri" w:hAnsi="Calibri" w:cs="Calibri"/>
          <w:b/>
          <w:bCs/>
        </w:rPr>
      </w:pPr>
      <w:r w:rsidRPr="00E42DF4">
        <w:rPr>
          <w:rFonts w:ascii="Calibri" w:hAnsi="Calibri" w:cs="Calibri"/>
          <w:b/>
          <w:bCs/>
        </w:rPr>
        <w:t>Part 4. Building and Optimizing Language Models</w:t>
      </w:r>
    </w:p>
    <w:p w14:paraId="7FCBB51E"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The Lifecycle of a Language Model</w:t>
      </w:r>
      <w:r w:rsidRPr="00E42DF4">
        <w:rPr>
          <w:rFonts w:ascii="Calibri" w:hAnsi="Calibri" w:cs="Calibri"/>
          <w:sz w:val="20"/>
          <w:szCs w:val="20"/>
        </w:rPr>
        <w:t>: Provides an overview of the stages involved in creating an LLM—from data collection and model design to training, fine-tuning, and deployment—framing the rest of the section.</w:t>
      </w:r>
    </w:p>
    <w:p w14:paraId="44F0323D"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Defining the Objective: Predicting the Next Token</w:t>
      </w:r>
      <w:r w:rsidRPr="00E42DF4">
        <w:rPr>
          <w:rFonts w:ascii="Calibri" w:hAnsi="Calibri" w:cs="Calibri"/>
          <w:sz w:val="20"/>
          <w:szCs w:val="20"/>
        </w:rPr>
        <w:t>: Explains the core training goal of next-token prediction, its mathematical formulation, and how this seemingly simple task gives rise to complex linguistic competence.</w:t>
      </w:r>
    </w:p>
    <w:p w14:paraId="4DC42F0B"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Data Collection and Curation</w:t>
      </w:r>
      <w:r w:rsidRPr="00E42DF4">
        <w:rPr>
          <w:rFonts w:ascii="Calibri" w:hAnsi="Calibri" w:cs="Calibri"/>
          <w:sz w:val="20"/>
          <w:szCs w:val="20"/>
        </w:rPr>
        <w:t>: Describes how massive text datasets are assembled, filtered, and balanced, emphasizing issues of quality, coverage, and contamination.</w:t>
      </w:r>
    </w:p>
    <w:p w14:paraId="7A4D8D83"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Data Cleaning, Deduplication, and Filtering</w:t>
      </w:r>
      <w:r w:rsidRPr="00E42DF4">
        <w:rPr>
          <w:rFonts w:ascii="Calibri" w:hAnsi="Calibri" w:cs="Calibri"/>
          <w:sz w:val="20"/>
          <w:szCs w:val="20"/>
        </w:rPr>
        <w:t>: Details the preprocessing steps used to remove duplicates, low-quality, or harmful content that can bias model behavior.</w:t>
      </w:r>
    </w:p>
    <w:p w14:paraId="0C3AD69A"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Tokenization and Vocabulary Design</w:t>
      </w:r>
      <w:r w:rsidRPr="00E42DF4">
        <w:rPr>
          <w:rFonts w:ascii="Calibri" w:hAnsi="Calibri" w:cs="Calibri"/>
          <w:sz w:val="20"/>
          <w:szCs w:val="20"/>
        </w:rPr>
        <w:t xml:space="preserve">: Explains how text is transformed into tokens, and how </w:t>
      </w:r>
      <w:proofErr w:type="spellStart"/>
      <w:r w:rsidRPr="00E42DF4">
        <w:rPr>
          <w:rFonts w:ascii="Calibri" w:hAnsi="Calibri" w:cs="Calibri"/>
          <w:sz w:val="20"/>
          <w:szCs w:val="20"/>
        </w:rPr>
        <w:t>subword</w:t>
      </w:r>
      <w:proofErr w:type="spellEnd"/>
      <w:r w:rsidRPr="00E42DF4">
        <w:rPr>
          <w:rFonts w:ascii="Calibri" w:hAnsi="Calibri" w:cs="Calibri"/>
          <w:sz w:val="20"/>
          <w:szCs w:val="20"/>
        </w:rPr>
        <w:t xml:space="preserve"> vocabularies (like BPE and </w:t>
      </w:r>
      <w:proofErr w:type="spellStart"/>
      <w:r w:rsidRPr="00E42DF4">
        <w:rPr>
          <w:rFonts w:ascii="Calibri" w:hAnsi="Calibri" w:cs="Calibri"/>
          <w:sz w:val="20"/>
          <w:szCs w:val="20"/>
        </w:rPr>
        <w:t>WordPiece</w:t>
      </w:r>
      <w:proofErr w:type="spellEnd"/>
      <w:r w:rsidRPr="00E42DF4">
        <w:rPr>
          <w:rFonts w:ascii="Calibri" w:hAnsi="Calibri" w:cs="Calibri"/>
          <w:sz w:val="20"/>
          <w:szCs w:val="20"/>
        </w:rPr>
        <w:t>) influence performance, efficiency, and linguistic representation.</w:t>
      </w:r>
    </w:p>
    <w:p w14:paraId="484776BC"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Architectural Foundations: Choosing the Model Type</w:t>
      </w:r>
      <w:r w:rsidRPr="00E42DF4">
        <w:rPr>
          <w:rFonts w:ascii="Calibri" w:hAnsi="Calibri" w:cs="Calibri"/>
          <w:sz w:val="20"/>
          <w:szCs w:val="20"/>
        </w:rPr>
        <w:t>: Compares major model architectures—transformers, RNNs, mixture-of-experts, and hybrids—and their trade-offs in scalability and efficiency.</w:t>
      </w:r>
    </w:p>
    <w:p w14:paraId="78A2EB40"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Optimization and Training Dynamics</w:t>
      </w:r>
      <w:r w:rsidRPr="00E42DF4">
        <w:rPr>
          <w:rFonts w:ascii="Calibri" w:hAnsi="Calibri" w:cs="Calibri"/>
          <w:sz w:val="20"/>
          <w:szCs w:val="20"/>
        </w:rPr>
        <w:t>: Outlines how gradient descent, learning-rate schedules, and batch size affect convergence, stability, and model generalization.</w:t>
      </w:r>
    </w:p>
    <w:p w14:paraId="1D27F81A"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Scaling Laws and Compute Budgets</w:t>
      </w:r>
      <w:r w:rsidRPr="00E42DF4">
        <w:rPr>
          <w:rFonts w:ascii="Calibri" w:hAnsi="Calibri" w:cs="Calibri"/>
          <w:sz w:val="20"/>
          <w:szCs w:val="20"/>
        </w:rPr>
        <w:t>: Explores the empirical relationships between model size, data quantity, and performance, and how compute constraints shape model design.</w:t>
      </w:r>
    </w:p>
    <w:p w14:paraId="2165CF0B"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Fine-Tuning and Adaptation</w:t>
      </w:r>
      <w:r w:rsidRPr="00E42DF4">
        <w:rPr>
          <w:rFonts w:ascii="Calibri" w:hAnsi="Calibri" w:cs="Calibri"/>
          <w:sz w:val="20"/>
          <w:szCs w:val="20"/>
        </w:rPr>
        <w:t>: Discusses task-specific fine-tuning, parameter-efficient methods (</w:t>
      </w:r>
      <w:proofErr w:type="spellStart"/>
      <w:r w:rsidRPr="00E42DF4">
        <w:rPr>
          <w:rFonts w:ascii="Calibri" w:hAnsi="Calibri" w:cs="Calibri"/>
          <w:sz w:val="20"/>
          <w:szCs w:val="20"/>
        </w:rPr>
        <w:t>LoRA</w:t>
      </w:r>
      <w:proofErr w:type="spellEnd"/>
      <w:r w:rsidRPr="00E42DF4">
        <w:rPr>
          <w:rFonts w:ascii="Calibri" w:hAnsi="Calibri" w:cs="Calibri"/>
          <w:sz w:val="20"/>
          <w:szCs w:val="20"/>
        </w:rPr>
        <w:t>, adapters), and continual learning strategies for domain adaptation.</w:t>
      </w:r>
    </w:p>
    <w:p w14:paraId="59C4AB6A"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Reinforcement Learning from Human Feedback (RLHF):</w:t>
      </w:r>
      <w:r w:rsidRPr="00E42DF4">
        <w:rPr>
          <w:rFonts w:ascii="Calibri" w:hAnsi="Calibri" w:cs="Calibri"/>
          <w:sz w:val="20"/>
          <w:szCs w:val="20"/>
        </w:rPr>
        <w:t xml:space="preserve"> Explains how human preference data is used to align models with social norms and conversational goals, and its strengths and limitations.</w:t>
      </w:r>
    </w:p>
    <w:p w14:paraId="68F0FA37"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Alternative Alignment and Optimization Methods</w:t>
      </w:r>
      <w:r w:rsidRPr="00E42DF4">
        <w:rPr>
          <w:rFonts w:ascii="Calibri" w:hAnsi="Calibri" w:cs="Calibri"/>
          <w:sz w:val="20"/>
          <w:szCs w:val="20"/>
        </w:rPr>
        <w:t>: Introduces newer techniques like Direct Preference Optimization (DPO), constitutional AI, and automated feedback pipelines.</w:t>
      </w:r>
    </w:p>
    <w:p w14:paraId="7FBC01B8"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Safety, Robustness, and Red-Teaming</w:t>
      </w:r>
      <w:r w:rsidRPr="00E42DF4">
        <w:rPr>
          <w:rFonts w:ascii="Calibri" w:hAnsi="Calibri" w:cs="Calibri"/>
          <w:sz w:val="20"/>
          <w:szCs w:val="20"/>
        </w:rPr>
        <w:t>: Covers adversarial testing, jailbreak prevention, and human-in-the-loop oversight for ensuring reliable deployment.</w:t>
      </w:r>
    </w:p>
    <w:p w14:paraId="6A9AE5B4"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Evaluation and Validation During Training</w:t>
      </w:r>
      <w:r w:rsidRPr="00E42DF4">
        <w:rPr>
          <w:rFonts w:ascii="Calibri" w:hAnsi="Calibri" w:cs="Calibri"/>
          <w:sz w:val="20"/>
          <w:szCs w:val="20"/>
        </w:rPr>
        <w:t>: Describes internal benchmarks, loss monitoring, and overfitting checks used to decide when to stop training or adjust objectives.</w:t>
      </w:r>
    </w:p>
    <w:p w14:paraId="536B1FF4"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Infrastructure, Parallelization, and Efficiency</w:t>
      </w:r>
      <w:r w:rsidRPr="00E42DF4">
        <w:rPr>
          <w:rFonts w:ascii="Calibri" w:hAnsi="Calibri" w:cs="Calibri"/>
          <w:sz w:val="20"/>
          <w:szCs w:val="20"/>
        </w:rPr>
        <w:t>: Explains the practical systems side—distributed training, model parallelism, mixed precision, and hardware optimization.</w:t>
      </w:r>
    </w:p>
    <w:p w14:paraId="4FB5AD41"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Open vs. Closed Development Models</w:t>
      </w:r>
      <w:r w:rsidRPr="00E42DF4">
        <w:rPr>
          <w:rFonts w:ascii="Calibri" w:hAnsi="Calibri" w:cs="Calibri"/>
          <w:sz w:val="20"/>
          <w:szCs w:val="20"/>
        </w:rPr>
        <w:t>: Compares the philosophies, trade-offs, and communities behind open-source and proprietary LLM development.</w:t>
      </w:r>
    </w:p>
    <w:p w14:paraId="07C479BF" w14:textId="77777777" w:rsidR="00E42DF4" w:rsidRPr="00E42DF4" w:rsidRDefault="00E42DF4" w:rsidP="00E42DF4">
      <w:pPr>
        <w:pStyle w:val="ListParagraph"/>
        <w:numPr>
          <w:ilvl w:val="0"/>
          <w:numId w:val="40"/>
        </w:numPr>
        <w:rPr>
          <w:rFonts w:ascii="Calibri" w:hAnsi="Calibri" w:cs="Calibri"/>
          <w:sz w:val="20"/>
          <w:szCs w:val="20"/>
        </w:rPr>
      </w:pPr>
      <w:r w:rsidRPr="00E42DF4">
        <w:rPr>
          <w:rFonts w:ascii="Calibri" w:hAnsi="Calibri" w:cs="Calibri"/>
          <w:b/>
          <w:bCs/>
          <w:sz w:val="20"/>
          <w:szCs w:val="20"/>
        </w:rPr>
        <w:t>Post-Training Calibration and Instruction Tuning</w:t>
      </w:r>
      <w:r w:rsidRPr="00E42DF4">
        <w:rPr>
          <w:rFonts w:ascii="Calibri" w:hAnsi="Calibri" w:cs="Calibri"/>
          <w:sz w:val="20"/>
          <w:szCs w:val="20"/>
        </w:rPr>
        <w:t>: Examines methods for improving factuality, helpfulness, and user alignment through supervised instruction datasets.</w:t>
      </w:r>
    </w:p>
    <w:p w14:paraId="4BB1802B" w14:textId="07243425" w:rsidR="00270819" w:rsidRPr="0006313F" w:rsidRDefault="00E42DF4" w:rsidP="0006313F">
      <w:pPr>
        <w:pStyle w:val="ListParagraph"/>
        <w:numPr>
          <w:ilvl w:val="0"/>
          <w:numId w:val="40"/>
        </w:numPr>
        <w:rPr>
          <w:rFonts w:ascii="Calibri" w:hAnsi="Calibri" w:cs="Calibri"/>
          <w:sz w:val="20"/>
          <w:szCs w:val="20"/>
        </w:rPr>
      </w:pPr>
      <w:r w:rsidRPr="00E42DF4">
        <w:rPr>
          <w:rFonts w:ascii="Calibri" w:hAnsi="Calibri" w:cs="Calibri"/>
          <w:b/>
          <w:bCs/>
          <w:sz w:val="20"/>
          <w:szCs w:val="20"/>
        </w:rPr>
        <w:t>Lifecycle Ethics and Model Stewardship</w:t>
      </w:r>
      <w:r w:rsidRPr="00E42DF4">
        <w:rPr>
          <w:rFonts w:ascii="Calibri" w:hAnsi="Calibri" w:cs="Calibri"/>
          <w:sz w:val="20"/>
          <w:szCs w:val="20"/>
        </w:rPr>
        <w:t>: Reflects on the broader responsibilities of model developers regarding data use, environmental cost, transparency, and long-term maintenance.</w:t>
      </w:r>
    </w:p>
    <w:p w14:paraId="2A10F3FE" w14:textId="77777777" w:rsidR="00D15FBA" w:rsidRPr="001419A8" w:rsidRDefault="00D15FBA" w:rsidP="00D15FBA">
      <w:pPr>
        <w:ind w:firstLine="0"/>
        <w:rPr>
          <w:rFonts w:ascii="Calibri" w:hAnsi="Calibri" w:cs="Calibri"/>
          <w:sz w:val="8"/>
          <w:szCs w:val="8"/>
        </w:rPr>
      </w:pPr>
    </w:p>
    <w:p w14:paraId="5C75435B" w14:textId="49EFD3A8" w:rsidR="00D15FBA" w:rsidRPr="00D15FBA" w:rsidRDefault="00D15FBA" w:rsidP="00D15FBA">
      <w:pPr>
        <w:ind w:firstLine="0"/>
        <w:rPr>
          <w:rFonts w:ascii="Calibri" w:hAnsi="Calibri" w:cs="Calibri"/>
          <w:b/>
          <w:bCs/>
        </w:rPr>
      </w:pPr>
      <w:r w:rsidRPr="00D15FBA">
        <w:rPr>
          <w:rFonts w:ascii="Calibri" w:hAnsi="Calibri" w:cs="Calibri"/>
          <w:b/>
          <w:bCs/>
        </w:rPr>
        <w:t xml:space="preserve">Part </w:t>
      </w:r>
      <w:r w:rsidR="00E42DF4">
        <w:rPr>
          <w:rFonts w:ascii="Calibri" w:hAnsi="Calibri" w:cs="Calibri"/>
          <w:b/>
          <w:bCs/>
        </w:rPr>
        <w:t>5</w:t>
      </w:r>
      <w:r w:rsidRPr="00D15FBA">
        <w:rPr>
          <w:rFonts w:ascii="Calibri" w:hAnsi="Calibri" w:cs="Calibri"/>
          <w:b/>
          <w:bCs/>
        </w:rPr>
        <w:t>. Society Impacts and Broader Ethical Issues</w:t>
      </w:r>
    </w:p>
    <w:p w14:paraId="2B7A683B"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The Social and Ethical Landscape of AI</w:t>
      </w:r>
      <w:r w:rsidRPr="0044079D">
        <w:rPr>
          <w:rFonts w:ascii="Calibri" w:hAnsi="Calibri" w:cs="Calibri"/>
          <w:sz w:val="20"/>
          <w:szCs w:val="20"/>
        </w:rPr>
        <w:t>: Outlines the major domains where LLMs intersect with society—education, labor, governance, culture, and environment—framing both risks and opportunities explored in later chapters.</w:t>
      </w:r>
    </w:p>
    <w:p w14:paraId="11FD7B86"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 xml:space="preserve">Education and </w:t>
      </w:r>
      <w:proofErr w:type="gramStart"/>
      <w:r w:rsidRPr="0044079D">
        <w:rPr>
          <w:rFonts w:ascii="Calibri" w:hAnsi="Calibri" w:cs="Calibri"/>
          <w:b/>
          <w:bCs/>
          <w:sz w:val="20"/>
          <w:szCs w:val="20"/>
        </w:rPr>
        <w:t>Learning</w:t>
      </w:r>
      <w:proofErr w:type="gramEnd"/>
      <w:r w:rsidRPr="0044079D">
        <w:rPr>
          <w:rFonts w:ascii="Calibri" w:hAnsi="Calibri" w:cs="Calibri"/>
          <w:b/>
          <w:bCs/>
          <w:sz w:val="20"/>
          <w:szCs w:val="20"/>
        </w:rPr>
        <w:t xml:space="preserve"> with LLMs</w:t>
      </w:r>
      <w:r w:rsidRPr="0044079D">
        <w:rPr>
          <w:rFonts w:ascii="Calibri" w:hAnsi="Calibri" w:cs="Calibri"/>
          <w:sz w:val="20"/>
          <w:szCs w:val="20"/>
        </w:rPr>
        <w:t>: Examines how LLMs may undermine assessment integrity and over-outsource thinking, while also enabling personalized tutoring, remediation, and access to expert-level guidance at scale.</w:t>
      </w:r>
    </w:p>
    <w:p w14:paraId="44788039"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Mental Health and Emotional Well-Being</w:t>
      </w:r>
      <w:r w:rsidRPr="0044079D">
        <w:rPr>
          <w:rFonts w:ascii="Calibri" w:hAnsi="Calibri" w:cs="Calibri"/>
          <w:sz w:val="20"/>
          <w:szCs w:val="20"/>
        </w:rPr>
        <w:t>: Considers risks of dependence, parasocial attachment, and misinformation in therapeutic contexts alongside benefits of scalable support, crisis access, and psychological reframing where human care is unavailable.</w:t>
      </w:r>
    </w:p>
    <w:p w14:paraId="5DDBDB8E" w14:textId="7F1E4521"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Scientific Discovery and Knowledge</w:t>
      </w:r>
      <w:r w:rsidR="00F130C5">
        <w:rPr>
          <w:rFonts w:ascii="Calibri" w:hAnsi="Calibri" w:cs="Calibri"/>
          <w:b/>
          <w:bCs/>
          <w:sz w:val="20"/>
          <w:szCs w:val="20"/>
        </w:rPr>
        <w:t>:</w:t>
      </w:r>
      <w:r w:rsidRPr="0044079D">
        <w:rPr>
          <w:rFonts w:ascii="Calibri" w:hAnsi="Calibri" w:cs="Calibri"/>
          <w:sz w:val="20"/>
          <w:szCs w:val="20"/>
        </w:rPr>
        <w:t xml:space="preserve"> Production: Explores how LLMs could accelerate literature synthesis, hypothesis generation, and cross-domain transfer, while also noting barriers such as hallucination, lack of causal inference, and failure to integrate with experimental practice.</w:t>
      </w:r>
    </w:p>
    <w:p w14:paraId="5682B00D"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Cognitive Ecology and the Attention Economy</w:t>
      </w:r>
      <w:r w:rsidRPr="0044079D">
        <w:rPr>
          <w:rFonts w:ascii="Calibri" w:hAnsi="Calibri" w:cs="Calibri"/>
          <w:sz w:val="20"/>
          <w:szCs w:val="20"/>
        </w:rPr>
        <w:t>: Studies how LLMs may amplify distraction, fragmentation, and persuasive manipulation, while also enabling tools for planning, reflection, and cognitive off-loading that improve continuity of thought.</w:t>
      </w:r>
    </w:p>
    <w:p w14:paraId="6EA8B7EA"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lastRenderedPageBreak/>
        <w:t>Misinformation, Propaganda, and Information Ecosystems</w:t>
      </w:r>
      <w:r w:rsidRPr="0044079D">
        <w:rPr>
          <w:rFonts w:ascii="Calibri" w:hAnsi="Calibri" w:cs="Calibri"/>
          <w:sz w:val="20"/>
          <w:szCs w:val="20"/>
        </w:rPr>
        <w:t>: Investigates how synthetic media can accelerate deception and polarization, and how the same systems can aid detection, verification, and counter-speech.</w:t>
      </w:r>
    </w:p>
    <w:p w14:paraId="59A47A00"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Epistemic Authority and Expertise in the Age of AI</w:t>
      </w:r>
      <w:r w:rsidRPr="0044079D">
        <w:rPr>
          <w:rFonts w:ascii="Calibri" w:hAnsi="Calibri" w:cs="Calibri"/>
          <w:sz w:val="20"/>
          <w:szCs w:val="20"/>
        </w:rPr>
        <w:t>: Explores how LLMs destabilize traditional authority and authorship, both eroding trust in experts and democratizing access to what was previously credential-gated knowledge.</w:t>
      </w:r>
    </w:p>
    <w:p w14:paraId="15E944B8"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Labor, Creativity, and Value Creation</w:t>
      </w:r>
      <w:r w:rsidRPr="0044079D">
        <w:rPr>
          <w:rFonts w:ascii="Calibri" w:hAnsi="Calibri" w:cs="Calibri"/>
          <w:sz w:val="20"/>
          <w:szCs w:val="20"/>
        </w:rPr>
        <w:t>: Analyzes how LLMs displace cognitive and creative labor and collapse traditional IP value chains, while also creating new markets, hybrid workflows, and opportunities for non-experts to produce high-value outputs.</w:t>
      </w:r>
    </w:p>
    <w:p w14:paraId="30FDFDD8"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Automation, Expertise, and the Future of Work</w:t>
      </w:r>
      <w:r w:rsidRPr="0044079D">
        <w:rPr>
          <w:rFonts w:ascii="Calibri" w:hAnsi="Calibri" w:cs="Calibri"/>
          <w:sz w:val="20"/>
          <w:szCs w:val="20"/>
        </w:rPr>
        <w:t>: Examines conditions under which AI substitutes for human labor versus augments it, and how incentives and regulation determine whether expertise erodes or is amplified.</w:t>
      </w:r>
    </w:p>
    <w:p w14:paraId="1B000763" w14:textId="4CD8ED3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Concentration of Power and Data</w:t>
      </w:r>
      <w:r w:rsidRPr="0044079D">
        <w:rPr>
          <w:rFonts w:ascii="Calibri" w:hAnsi="Calibri" w:cs="Calibri"/>
          <w:sz w:val="20"/>
          <w:szCs w:val="20"/>
        </w:rPr>
        <w:t>: Analyzes the consolidation of data, compute, and deployment control among few actors and how that reorders economic and epistemic power.</w:t>
      </w:r>
    </w:p>
    <w:p w14:paraId="6B28121E"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Global Inequality and Access to AI Benefits</w:t>
      </w:r>
      <w:r w:rsidRPr="0044079D">
        <w:rPr>
          <w:rFonts w:ascii="Calibri" w:hAnsi="Calibri" w:cs="Calibri"/>
          <w:sz w:val="20"/>
          <w:szCs w:val="20"/>
        </w:rPr>
        <w:t>: Considers how AI may widen capacity gaps across nations and institutions, while also enabling leapfrogging and access to expert-level tools in resource-limited settings.</w:t>
      </w:r>
    </w:p>
    <w:p w14:paraId="7B4BE8BA"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Low-Resource Languages and Linguistic Equity</w:t>
      </w:r>
      <w:r w:rsidRPr="0044079D">
        <w:rPr>
          <w:rFonts w:ascii="Calibri" w:hAnsi="Calibri" w:cs="Calibri"/>
          <w:sz w:val="20"/>
          <w:szCs w:val="20"/>
        </w:rPr>
        <w:t>: Examines how LLMs can marginalize minority languages through data imbalance, and how targeted fine-tuning and open infrastructures can instead preserve and revitalize them.</w:t>
      </w:r>
    </w:p>
    <w:p w14:paraId="2A2C3410"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Governance, Policy, and the Future of AI Literacy</w:t>
      </w:r>
      <w:r w:rsidRPr="0044079D">
        <w:rPr>
          <w:rFonts w:ascii="Calibri" w:hAnsi="Calibri" w:cs="Calibri"/>
          <w:sz w:val="20"/>
          <w:szCs w:val="20"/>
        </w:rPr>
        <w:t>: Surveys regulatory and institutional responses that constrain risk, as well as education and norm-setting that enable competent, safe adoption.</w:t>
      </w:r>
    </w:p>
    <w:p w14:paraId="7CD61377"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Environmental Costs and Computational Sustainability</w:t>
      </w:r>
      <w:r w:rsidRPr="0044079D">
        <w:rPr>
          <w:rFonts w:ascii="Calibri" w:hAnsi="Calibri" w:cs="Calibri"/>
          <w:sz w:val="20"/>
          <w:szCs w:val="20"/>
        </w:rPr>
        <w:t>: Analyzes carbon, rare-metal, and energy costs of large-scale AI, alongside ongoing efforts toward efficient architectures, model reuse, and sustainable hardware.</w:t>
      </w:r>
    </w:p>
    <w:p w14:paraId="3BB5AB46"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AI Alignment and Control Beyond RLHF</w:t>
      </w:r>
      <w:r w:rsidRPr="0044079D">
        <w:rPr>
          <w:rFonts w:ascii="Calibri" w:hAnsi="Calibri" w:cs="Calibri"/>
          <w:sz w:val="20"/>
          <w:szCs w:val="20"/>
        </w:rPr>
        <w:t>: Explores unresolved technical and philosophical questions in constraining advanced systems to human values, without assuming optimistic or catastrophic outcomes.</w:t>
      </w:r>
    </w:p>
    <w:p w14:paraId="43787D9D" w14:textId="77777777" w:rsid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The Pace and Stickiness of Technological Change</w:t>
      </w:r>
      <w:r w:rsidRPr="0044079D">
        <w:rPr>
          <w:rFonts w:ascii="Calibri" w:hAnsi="Calibri" w:cs="Calibri"/>
          <w:sz w:val="20"/>
          <w:szCs w:val="20"/>
        </w:rPr>
        <w:t>: Argues that even transformative technologies can adopt slowly due to missing infrastructure, cultural resistance, regulatory friction, and data scarcity, tempering both utopian and catastrophic timelines.</w:t>
      </w:r>
    </w:p>
    <w:p w14:paraId="6D89EFE5" w14:textId="55D11D76"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The Knowledge Work Revolution</w:t>
      </w:r>
      <w:r w:rsidRPr="0044079D">
        <w:rPr>
          <w:rFonts w:ascii="Calibri" w:hAnsi="Calibri" w:cs="Calibri"/>
          <w:sz w:val="20"/>
          <w:szCs w:val="20"/>
        </w:rPr>
        <w:t>: LLMs</w:t>
      </w:r>
      <w:r>
        <w:rPr>
          <w:rFonts w:ascii="Calibri" w:hAnsi="Calibri" w:cs="Calibri"/>
          <w:sz w:val="20"/>
          <w:szCs w:val="20"/>
        </w:rPr>
        <w:t xml:space="preserve"> may</w:t>
      </w:r>
      <w:r w:rsidRPr="0044079D">
        <w:rPr>
          <w:rFonts w:ascii="Calibri" w:hAnsi="Calibri" w:cs="Calibri"/>
          <w:sz w:val="20"/>
          <w:szCs w:val="20"/>
        </w:rPr>
        <w:t xml:space="preserve"> function as an industrial revolution for cognitive labor—mass-producing analysis, writing, and design the way mechanization transformed physical goods—bringing gains in access, speed, and productivity while also risking homogenization, deskilling, and a widening divide between those who build the “machines of thought” and those who are replaced or reduced to operating them.</w:t>
      </w:r>
    </w:p>
    <w:p w14:paraId="0077BA12"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AI Outperformance and the Case for Cognitive Gains</w:t>
      </w:r>
      <w:r w:rsidRPr="0044079D">
        <w:rPr>
          <w:rFonts w:ascii="Calibri" w:hAnsi="Calibri" w:cs="Calibri"/>
          <w:sz w:val="20"/>
          <w:szCs w:val="20"/>
        </w:rPr>
        <w:t>: Surveys domains in which AI already exceeds or is poised to exceed human performance, and analyzes potential benefits for safety, reliability, and access to superhuman expertise.</w:t>
      </w:r>
    </w:p>
    <w:p w14:paraId="0C29E357"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P(doom) and Existential Risk Scenarios</w:t>
      </w:r>
      <w:r w:rsidRPr="0044079D">
        <w:rPr>
          <w:rFonts w:ascii="Calibri" w:hAnsi="Calibri" w:cs="Calibri"/>
          <w:sz w:val="20"/>
          <w:szCs w:val="20"/>
        </w:rPr>
        <w:t>: Reviews arguments that AI could cause catastrophic or irreversible harm, distinguishing speculative claims from empirically grounded mechanisms.</w:t>
      </w:r>
    </w:p>
    <w:p w14:paraId="3E0326D2"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P(utopia) and Optimistic Futures</w:t>
      </w:r>
      <w:r w:rsidRPr="0044079D">
        <w:rPr>
          <w:rFonts w:ascii="Calibri" w:hAnsi="Calibri" w:cs="Calibri"/>
          <w:sz w:val="20"/>
          <w:szCs w:val="20"/>
        </w:rPr>
        <w:t>: Outlines conditions under which AI could yield large-scale gains in health, science, governance, and human flourishing, treating upside tail outcomes with the same seriousness as risks.</w:t>
      </w:r>
    </w:p>
    <w:p w14:paraId="19F51DB2"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Cultural Homogenization and Linguistic Diversity</w:t>
      </w:r>
      <w:r w:rsidRPr="0044079D">
        <w:rPr>
          <w:rFonts w:ascii="Calibri" w:hAnsi="Calibri" w:cs="Calibri"/>
          <w:sz w:val="20"/>
          <w:szCs w:val="20"/>
        </w:rPr>
        <w:t>: Looks at how global models may flatten cultural variation, and how they may also enable new hybrid forms of expression, translation, and cultural preservation.</w:t>
      </w:r>
    </w:p>
    <w:p w14:paraId="6B80F7E6" w14:textId="77777777" w:rsidR="0044079D"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The Political Economy of Intelligence</w:t>
      </w:r>
      <w:r w:rsidRPr="0044079D">
        <w:rPr>
          <w:rFonts w:ascii="Calibri" w:hAnsi="Calibri" w:cs="Calibri"/>
          <w:sz w:val="20"/>
          <w:szCs w:val="20"/>
        </w:rPr>
        <w:t>: Frames AI as a reallocation of cognitive capital, asking how incentives, ownership, and markets determine who controls and benefits from machine intelligence.</w:t>
      </w:r>
    </w:p>
    <w:p w14:paraId="11DE3D6A" w14:textId="4DB32246" w:rsidR="001419A8" w:rsidRPr="0044079D" w:rsidRDefault="0044079D" w:rsidP="0044079D">
      <w:pPr>
        <w:pStyle w:val="ListParagraph"/>
        <w:numPr>
          <w:ilvl w:val="0"/>
          <w:numId w:val="41"/>
        </w:numPr>
        <w:rPr>
          <w:rFonts w:ascii="Calibri" w:hAnsi="Calibri" w:cs="Calibri"/>
          <w:sz w:val="20"/>
          <w:szCs w:val="20"/>
        </w:rPr>
      </w:pPr>
      <w:r w:rsidRPr="0044079D">
        <w:rPr>
          <w:rFonts w:ascii="Calibri" w:hAnsi="Calibri" w:cs="Calibri"/>
          <w:b/>
          <w:bCs/>
          <w:sz w:val="20"/>
          <w:szCs w:val="20"/>
        </w:rPr>
        <w:t>Posthumanism and Anthropocentrism</w:t>
      </w:r>
      <w:r w:rsidRPr="0044079D">
        <w:rPr>
          <w:rFonts w:ascii="Calibri" w:hAnsi="Calibri" w:cs="Calibri"/>
          <w:sz w:val="20"/>
          <w:szCs w:val="20"/>
        </w:rPr>
        <w:t>: Uses AI as a lens to question assumptions about human uniqueness, considering whether expanding the space of minds destabilizes or enriches conceptions of personhood and value.</w:t>
      </w:r>
    </w:p>
    <w:p w14:paraId="083E811F" w14:textId="77777777" w:rsidR="0044079D" w:rsidRPr="001419A8" w:rsidRDefault="0044079D" w:rsidP="0044079D">
      <w:pPr>
        <w:ind w:firstLine="0"/>
        <w:rPr>
          <w:rFonts w:ascii="Calibri" w:hAnsi="Calibri" w:cs="Calibri"/>
          <w:sz w:val="8"/>
          <w:szCs w:val="8"/>
        </w:rPr>
      </w:pPr>
    </w:p>
    <w:p w14:paraId="57790E8E" w14:textId="04B487CE" w:rsidR="001419A8" w:rsidRPr="001419A8" w:rsidRDefault="001419A8" w:rsidP="001419A8">
      <w:pPr>
        <w:ind w:firstLine="0"/>
        <w:rPr>
          <w:rFonts w:ascii="Calibri" w:hAnsi="Calibri" w:cs="Calibri"/>
          <w:b/>
          <w:bCs/>
        </w:rPr>
      </w:pPr>
      <w:r w:rsidRPr="001419A8">
        <w:rPr>
          <w:rFonts w:ascii="Calibri" w:hAnsi="Calibri" w:cs="Calibri"/>
          <w:b/>
          <w:bCs/>
        </w:rPr>
        <w:t xml:space="preserve">Part </w:t>
      </w:r>
      <w:r w:rsidR="00E42DF4">
        <w:rPr>
          <w:rFonts w:ascii="Calibri" w:hAnsi="Calibri" w:cs="Calibri"/>
          <w:b/>
          <w:bCs/>
        </w:rPr>
        <w:t>6:</w:t>
      </w:r>
      <w:r w:rsidRPr="001419A8">
        <w:rPr>
          <w:rFonts w:ascii="Calibri" w:hAnsi="Calibri" w:cs="Calibri"/>
          <w:b/>
          <w:bCs/>
        </w:rPr>
        <w:t xml:space="preserve"> </w:t>
      </w:r>
      <w:r>
        <w:rPr>
          <w:rFonts w:ascii="Calibri" w:hAnsi="Calibri" w:cs="Calibri"/>
          <w:b/>
          <w:bCs/>
        </w:rPr>
        <w:t>Empirical Evaluations of LLM Performance</w:t>
      </w:r>
    </w:p>
    <w:p w14:paraId="484894BB" w14:textId="651B4356" w:rsidR="00270819" w:rsidRDefault="00270819" w:rsidP="001419A8">
      <w:pPr>
        <w:pStyle w:val="ListParagraph"/>
        <w:numPr>
          <w:ilvl w:val="0"/>
          <w:numId w:val="36"/>
        </w:numPr>
        <w:rPr>
          <w:rFonts w:ascii="Calibri" w:hAnsi="Calibri" w:cs="Calibri"/>
          <w:sz w:val="20"/>
          <w:szCs w:val="20"/>
        </w:rPr>
      </w:pPr>
      <w:r w:rsidRPr="00270819">
        <w:rPr>
          <w:rFonts w:ascii="Calibri" w:hAnsi="Calibri" w:cs="Calibri"/>
          <w:b/>
          <w:bCs/>
          <w:sz w:val="20"/>
          <w:szCs w:val="20"/>
        </w:rPr>
        <w:t>How to Evaluate LLMs</w:t>
      </w:r>
      <w:r w:rsidRPr="00270819">
        <w:rPr>
          <w:rFonts w:ascii="Calibri" w:hAnsi="Calibri" w:cs="Calibri"/>
          <w:sz w:val="20"/>
          <w:szCs w:val="20"/>
        </w:rPr>
        <w:t>: Surveys the main methods, benchmarks, and metrics used to assess model capabilities and limitations, explaining what evaluation can reveal about competence and where it falls short.</w:t>
      </w:r>
    </w:p>
    <w:p w14:paraId="0C8E95BF" w14:textId="56D0D26A" w:rsidR="00E42DF4" w:rsidRPr="00270819" w:rsidRDefault="00E42DF4" w:rsidP="001419A8">
      <w:pPr>
        <w:pStyle w:val="ListParagraph"/>
        <w:numPr>
          <w:ilvl w:val="0"/>
          <w:numId w:val="36"/>
        </w:numPr>
        <w:rPr>
          <w:rFonts w:ascii="Calibri" w:hAnsi="Calibri" w:cs="Calibri"/>
          <w:sz w:val="20"/>
          <w:szCs w:val="20"/>
        </w:rPr>
      </w:pPr>
      <w:r w:rsidRPr="00E42DF4">
        <w:rPr>
          <w:rFonts w:ascii="Calibri" w:hAnsi="Calibri" w:cs="Calibri"/>
          <w:b/>
          <w:bCs/>
          <w:sz w:val="20"/>
          <w:szCs w:val="20"/>
        </w:rPr>
        <w:t>From NLP Pipelines to Unified Models</w:t>
      </w:r>
      <w:r w:rsidRPr="00E42DF4">
        <w:rPr>
          <w:rFonts w:ascii="Calibri" w:hAnsi="Calibri" w:cs="Calibri"/>
          <w:sz w:val="20"/>
          <w:szCs w:val="20"/>
        </w:rPr>
        <w:t>: Compares LLM performance with earlier natural language processing approaches—such as rule-based systems, n-gram models, and task-specific deep networks—highlighting how LLMs have subsumed traditional tasks like parsing, tagging, translation, and summarization, and fundamentally reshaped the field’s methods and goals.</w:t>
      </w:r>
    </w:p>
    <w:p w14:paraId="678A0DE5" w14:textId="738ECC82" w:rsidR="001419A8" w:rsidRPr="001419A8" w:rsidRDefault="001419A8" w:rsidP="001419A8">
      <w:pPr>
        <w:pStyle w:val="ListParagraph"/>
        <w:numPr>
          <w:ilvl w:val="0"/>
          <w:numId w:val="36"/>
        </w:numPr>
        <w:rPr>
          <w:rFonts w:ascii="Calibri" w:hAnsi="Calibri" w:cs="Calibri"/>
          <w:sz w:val="20"/>
          <w:szCs w:val="20"/>
        </w:rPr>
      </w:pPr>
      <w:r w:rsidRPr="001419A8">
        <w:rPr>
          <w:rFonts w:ascii="Calibri" w:hAnsi="Calibri" w:cs="Calibri"/>
          <w:b/>
          <w:bCs/>
          <w:sz w:val="20"/>
          <w:szCs w:val="20"/>
        </w:rPr>
        <w:t>Language and Symbolic Competence</w:t>
      </w:r>
      <w:r w:rsidRPr="001419A8">
        <w:rPr>
          <w:rFonts w:ascii="Calibri" w:hAnsi="Calibri" w:cs="Calibri"/>
          <w:sz w:val="20"/>
          <w:szCs w:val="20"/>
        </w:rPr>
        <w:t>: Summarizes benchmark findings on linguistic, mathematical, and causal reasoning abilities, including syntax, semantics, and formal-logic tasks.</w:t>
      </w:r>
    </w:p>
    <w:p w14:paraId="3643F02B" w14:textId="77777777" w:rsidR="001419A8" w:rsidRPr="001419A8" w:rsidRDefault="001419A8" w:rsidP="001419A8">
      <w:pPr>
        <w:pStyle w:val="ListParagraph"/>
        <w:numPr>
          <w:ilvl w:val="0"/>
          <w:numId w:val="36"/>
        </w:numPr>
        <w:rPr>
          <w:rFonts w:ascii="Calibri" w:hAnsi="Calibri" w:cs="Calibri"/>
          <w:sz w:val="20"/>
          <w:szCs w:val="20"/>
        </w:rPr>
      </w:pPr>
      <w:r w:rsidRPr="001419A8">
        <w:rPr>
          <w:rFonts w:ascii="Calibri" w:hAnsi="Calibri" w:cs="Calibri"/>
          <w:b/>
          <w:bCs/>
          <w:sz w:val="20"/>
          <w:szCs w:val="20"/>
        </w:rPr>
        <w:t>Inference and Reasoning in LLMs</w:t>
      </w:r>
      <w:r w:rsidRPr="001419A8">
        <w:rPr>
          <w:rFonts w:ascii="Calibri" w:hAnsi="Calibri" w:cs="Calibri"/>
          <w:sz w:val="20"/>
          <w:szCs w:val="20"/>
        </w:rPr>
        <w:t>: Reviews empirical studies testing reasoning through arithmetic, logic puzzles, and chain-of-thought tasks, highlighting where performance succeeds, fails, or depends on prompting.</w:t>
      </w:r>
    </w:p>
    <w:p w14:paraId="676183A0" w14:textId="77777777" w:rsidR="001419A8" w:rsidRPr="001419A8" w:rsidRDefault="001419A8" w:rsidP="001419A8">
      <w:pPr>
        <w:pStyle w:val="ListParagraph"/>
        <w:numPr>
          <w:ilvl w:val="0"/>
          <w:numId w:val="36"/>
        </w:numPr>
        <w:rPr>
          <w:rFonts w:ascii="Calibri" w:hAnsi="Calibri" w:cs="Calibri"/>
          <w:sz w:val="20"/>
          <w:szCs w:val="20"/>
        </w:rPr>
      </w:pPr>
      <w:r w:rsidRPr="001419A8">
        <w:rPr>
          <w:rFonts w:ascii="Calibri" w:hAnsi="Calibri" w:cs="Calibri"/>
          <w:b/>
          <w:bCs/>
          <w:sz w:val="20"/>
          <w:szCs w:val="20"/>
        </w:rPr>
        <w:t>Compositionality and Generalization</w:t>
      </w:r>
      <w:r w:rsidRPr="001419A8">
        <w:rPr>
          <w:rFonts w:ascii="Calibri" w:hAnsi="Calibri" w:cs="Calibri"/>
          <w:sz w:val="20"/>
          <w:szCs w:val="20"/>
        </w:rPr>
        <w:t>: Examines whether models can combine known elements into novel structures and generalize systematic rules beyond memorized patterns.</w:t>
      </w:r>
    </w:p>
    <w:p w14:paraId="23038172" w14:textId="77777777" w:rsidR="001419A8" w:rsidRPr="001419A8" w:rsidRDefault="001419A8" w:rsidP="001419A8">
      <w:pPr>
        <w:pStyle w:val="ListParagraph"/>
        <w:numPr>
          <w:ilvl w:val="0"/>
          <w:numId w:val="36"/>
        </w:numPr>
        <w:rPr>
          <w:rFonts w:ascii="Calibri" w:hAnsi="Calibri" w:cs="Calibri"/>
          <w:sz w:val="20"/>
          <w:szCs w:val="20"/>
        </w:rPr>
      </w:pPr>
      <w:r w:rsidRPr="001419A8">
        <w:rPr>
          <w:rFonts w:ascii="Calibri" w:hAnsi="Calibri" w:cs="Calibri"/>
          <w:b/>
          <w:bCs/>
          <w:sz w:val="20"/>
          <w:szCs w:val="20"/>
        </w:rPr>
        <w:t>Common Sense and World Knowledge</w:t>
      </w:r>
      <w:r w:rsidRPr="001419A8">
        <w:rPr>
          <w:rFonts w:ascii="Calibri" w:hAnsi="Calibri" w:cs="Calibri"/>
          <w:sz w:val="20"/>
          <w:szCs w:val="20"/>
        </w:rPr>
        <w:t>: Analyzes benchmark results for everyday reasoning about physical and social reality, identifying both implicit strengths and brittle misconceptions.</w:t>
      </w:r>
    </w:p>
    <w:p w14:paraId="5889B09A" w14:textId="77777777" w:rsidR="001419A8" w:rsidRPr="001419A8" w:rsidRDefault="001419A8" w:rsidP="001419A8">
      <w:pPr>
        <w:pStyle w:val="ListParagraph"/>
        <w:numPr>
          <w:ilvl w:val="0"/>
          <w:numId w:val="36"/>
        </w:numPr>
        <w:rPr>
          <w:rFonts w:ascii="Calibri" w:hAnsi="Calibri" w:cs="Calibri"/>
          <w:sz w:val="20"/>
          <w:szCs w:val="20"/>
        </w:rPr>
      </w:pPr>
      <w:r w:rsidRPr="001419A8">
        <w:rPr>
          <w:rFonts w:ascii="Calibri" w:hAnsi="Calibri" w:cs="Calibri"/>
          <w:b/>
          <w:bCs/>
          <w:sz w:val="20"/>
          <w:szCs w:val="20"/>
        </w:rPr>
        <w:lastRenderedPageBreak/>
        <w:t>Theory of Mind and Social Reasoning</w:t>
      </w:r>
      <w:r w:rsidRPr="001419A8">
        <w:rPr>
          <w:rFonts w:ascii="Calibri" w:hAnsi="Calibri" w:cs="Calibri"/>
          <w:sz w:val="20"/>
          <w:szCs w:val="20"/>
        </w:rPr>
        <w:t>: Surveys experimental evidence on perspective-taking, pragmatic inference, and belief attribution, assessing when performance reflects genuine modeling of others.</w:t>
      </w:r>
    </w:p>
    <w:p w14:paraId="3548FB02" w14:textId="77777777" w:rsidR="001419A8" w:rsidRPr="001419A8" w:rsidRDefault="001419A8" w:rsidP="001419A8">
      <w:pPr>
        <w:pStyle w:val="ListParagraph"/>
        <w:numPr>
          <w:ilvl w:val="0"/>
          <w:numId w:val="36"/>
        </w:numPr>
        <w:rPr>
          <w:rFonts w:ascii="Calibri" w:hAnsi="Calibri" w:cs="Calibri"/>
          <w:sz w:val="20"/>
          <w:szCs w:val="20"/>
        </w:rPr>
      </w:pPr>
      <w:r w:rsidRPr="001419A8">
        <w:rPr>
          <w:rFonts w:ascii="Calibri" w:hAnsi="Calibri" w:cs="Calibri"/>
          <w:b/>
          <w:bCs/>
          <w:sz w:val="20"/>
          <w:szCs w:val="20"/>
        </w:rPr>
        <w:t>Creativity and Problem Solving</w:t>
      </w:r>
      <w:r w:rsidRPr="001419A8">
        <w:rPr>
          <w:rFonts w:ascii="Calibri" w:hAnsi="Calibri" w:cs="Calibri"/>
          <w:sz w:val="20"/>
          <w:szCs w:val="20"/>
        </w:rPr>
        <w:t>: Evaluates open-ended generation tasks such as story writing, analogy-making, and design ideation, distinguishing creative synthesis from recombination.</w:t>
      </w:r>
    </w:p>
    <w:p w14:paraId="4BD24741" w14:textId="77777777" w:rsidR="001419A8" w:rsidRPr="001419A8" w:rsidRDefault="001419A8" w:rsidP="001419A8">
      <w:pPr>
        <w:pStyle w:val="ListParagraph"/>
        <w:numPr>
          <w:ilvl w:val="0"/>
          <w:numId w:val="36"/>
        </w:numPr>
        <w:rPr>
          <w:rFonts w:ascii="Calibri" w:hAnsi="Calibri" w:cs="Calibri"/>
          <w:sz w:val="20"/>
          <w:szCs w:val="20"/>
        </w:rPr>
      </w:pPr>
      <w:r w:rsidRPr="001419A8">
        <w:rPr>
          <w:rFonts w:ascii="Calibri" w:hAnsi="Calibri" w:cs="Calibri"/>
          <w:b/>
          <w:bCs/>
          <w:sz w:val="20"/>
          <w:szCs w:val="20"/>
        </w:rPr>
        <w:t>Domain-Specific Performance</w:t>
      </w:r>
      <w:r w:rsidRPr="001419A8">
        <w:rPr>
          <w:rFonts w:ascii="Calibri" w:hAnsi="Calibri" w:cs="Calibri"/>
          <w:sz w:val="20"/>
          <w:szCs w:val="20"/>
        </w:rPr>
        <w:t>: Reviews empirical evaluations in specialized areas such as code generation, translation, summarization, and multimodal reasoning across text and vision.</w:t>
      </w:r>
    </w:p>
    <w:p w14:paraId="5D04660C" w14:textId="77777777" w:rsidR="001419A8" w:rsidRPr="001419A8" w:rsidRDefault="001419A8" w:rsidP="001419A8">
      <w:pPr>
        <w:pStyle w:val="ListParagraph"/>
        <w:numPr>
          <w:ilvl w:val="0"/>
          <w:numId w:val="36"/>
        </w:numPr>
        <w:rPr>
          <w:rFonts w:ascii="Calibri" w:hAnsi="Calibri" w:cs="Calibri"/>
          <w:sz w:val="20"/>
          <w:szCs w:val="20"/>
        </w:rPr>
      </w:pPr>
      <w:r w:rsidRPr="001419A8">
        <w:rPr>
          <w:rFonts w:ascii="Calibri" w:hAnsi="Calibri" w:cs="Calibri"/>
          <w:b/>
          <w:bCs/>
          <w:sz w:val="20"/>
          <w:szCs w:val="20"/>
        </w:rPr>
        <w:t>Multi-Step Reasoning and Planning</w:t>
      </w:r>
      <w:r w:rsidRPr="001419A8">
        <w:rPr>
          <w:rFonts w:ascii="Calibri" w:hAnsi="Calibri" w:cs="Calibri"/>
          <w:sz w:val="20"/>
          <w:szCs w:val="20"/>
        </w:rPr>
        <w:t>: Investigates how models perform on reasoning chains, tool use, and long-horizon tasks that require maintaining coherent intermediate goals.</w:t>
      </w:r>
    </w:p>
    <w:p w14:paraId="0CCBC79C" w14:textId="77777777" w:rsidR="001419A8" w:rsidRPr="001419A8" w:rsidRDefault="001419A8" w:rsidP="001419A8">
      <w:pPr>
        <w:pStyle w:val="ListParagraph"/>
        <w:numPr>
          <w:ilvl w:val="0"/>
          <w:numId w:val="36"/>
        </w:numPr>
        <w:rPr>
          <w:rFonts w:ascii="Calibri" w:hAnsi="Calibri" w:cs="Calibri"/>
          <w:sz w:val="20"/>
          <w:szCs w:val="20"/>
        </w:rPr>
      </w:pPr>
      <w:r w:rsidRPr="001419A8">
        <w:rPr>
          <w:rFonts w:ascii="Calibri" w:hAnsi="Calibri" w:cs="Calibri"/>
          <w:b/>
          <w:bCs/>
          <w:sz w:val="20"/>
          <w:szCs w:val="20"/>
        </w:rPr>
        <w:t>Robustness, Safety, and Bias Evaluation</w:t>
      </w:r>
      <w:r w:rsidRPr="001419A8">
        <w:rPr>
          <w:rFonts w:ascii="Calibri" w:hAnsi="Calibri" w:cs="Calibri"/>
          <w:sz w:val="20"/>
          <w:szCs w:val="20"/>
        </w:rPr>
        <w:t>: Describes methods and benchmarks for assessing hallucination rates, adversarial robustness, bias, and calibration of model confidence.</w:t>
      </w:r>
    </w:p>
    <w:p w14:paraId="00B558B5" w14:textId="77777777" w:rsidR="001419A8" w:rsidRDefault="001419A8" w:rsidP="001419A8">
      <w:pPr>
        <w:pStyle w:val="ListParagraph"/>
        <w:numPr>
          <w:ilvl w:val="0"/>
          <w:numId w:val="36"/>
        </w:numPr>
        <w:rPr>
          <w:rFonts w:ascii="Calibri" w:hAnsi="Calibri" w:cs="Calibri"/>
          <w:sz w:val="20"/>
          <w:szCs w:val="20"/>
        </w:rPr>
      </w:pPr>
      <w:r w:rsidRPr="001419A8">
        <w:rPr>
          <w:rFonts w:ascii="Calibri" w:hAnsi="Calibri" w:cs="Calibri"/>
          <w:b/>
          <w:bCs/>
          <w:sz w:val="20"/>
          <w:szCs w:val="20"/>
        </w:rPr>
        <w:t>Emergent Capabilities and Scaling Effects</w:t>
      </w:r>
      <w:r w:rsidRPr="001419A8">
        <w:rPr>
          <w:rFonts w:ascii="Calibri" w:hAnsi="Calibri" w:cs="Calibri"/>
          <w:sz w:val="20"/>
          <w:szCs w:val="20"/>
        </w:rPr>
        <w:t>: Summarizes findings on scaling laws and apparent phase transitions in ability as model size and training data increase.</w:t>
      </w:r>
    </w:p>
    <w:p w14:paraId="2076DC6C" w14:textId="45E5E394" w:rsidR="0006313F" w:rsidRPr="0006313F" w:rsidRDefault="0006313F" w:rsidP="0006313F">
      <w:pPr>
        <w:pStyle w:val="ListParagraph"/>
        <w:numPr>
          <w:ilvl w:val="0"/>
          <w:numId w:val="36"/>
        </w:numPr>
        <w:rPr>
          <w:rFonts w:ascii="Calibri" w:hAnsi="Calibri" w:cs="Calibri"/>
          <w:sz w:val="20"/>
          <w:szCs w:val="20"/>
        </w:rPr>
      </w:pPr>
      <w:r w:rsidRPr="0006313F">
        <w:rPr>
          <w:rFonts w:ascii="Calibri" w:hAnsi="Calibri" w:cs="Calibri"/>
          <w:b/>
          <w:bCs/>
          <w:sz w:val="20"/>
          <w:szCs w:val="20"/>
        </w:rPr>
        <w:t>Language Coverage and Performance Variation</w:t>
      </w:r>
      <w:r w:rsidRPr="0006313F">
        <w:rPr>
          <w:rFonts w:ascii="Calibri" w:hAnsi="Calibri" w:cs="Calibri"/>
          <w:sz w:val="20"/>
          <w:szCs w:val="20"/>
        </w:rPr>
        <w:t>: Surveys how LLM accuracy and fluency differ across languages, highlighting disparities linked to data availability, morphology, and linguistic complexity.</w:t>
      </w:r>
    </w:p>
    <w:p w14:paraId="0E358F03" w14:textId="0AF2CD37" w:rsidR="0006313F" w:rsidRPr="001419A8" w:rsidRDefault="0006313F" w:rsidP="0006313F">
      <w:pPr>
        <w:pStyle w:val="ListParagraph"/>
        <w:numPr>
          <w:ilvl w:val="0"/>
          <w:numId w:val="36"/>
        </w:numPr>
        <w:rPr>
          <w:rFonts w:ascii="Calibri" w:hAnsi="Calibri" w:cs="Calibri"/>
          <w:sz w:val="20"/>
          <w:szCs w:val="20"/>
        </w:rPr>
      </w:pPr>
      <w:r w:rsidRPr="0006313F">
        <w:rPr>
          <w:rFonts w:ascii="Calibri" w:hAnsi="Calibri" w:cs="Calibri"/>
          <w:b/>
          <w:bCs/>
          <w:sz w:val="20"/>
          <w:szCs w:val="20"/>
        </w:rPr>
        <w:t>Machine Translation and Cross-Lingual Benchmarks</w:t>
      </w:r>
      <w:r w:rsidRPr="0006313F">
        <w:rPr>
          <w:rFonts w:ascii="Calibri" w:hAnsi="Calibri" w:cs="Calibri"/>
          <w:sz w:val="20"/>
          <w:szCs w:val="20"/>
        </w:rPr>
        <w:t>: Reviews benchmarks such as WMT, FLORES, and XNLI to compare LLM translation and multilingual reasoning performance with earlier neural and statistical approaches.</w:t>
      </w:r>
    </w:p>
    <w:p w14:paraId="4818D199" w14:textId="77777777" w:rsidR="001419A8" w:rsidRPr="001419A8" w:rsidRDefault="001419A8" w:rsidP="001419A8">
      <w:pPr>
        <w:pStyle w:val="ListParagraph"/>
        <w:numPr>
          <w:ilvl w:val="0"/>
          <w:numId w:val="36"/>
        </w:numPr>
        <w:rPr>
          <w:rFonts w:ascii="Calibri" w:hAnsi="Calibri" w:cs="Calibri"/>
          <w:sz w:val="20"/>
          <w:szCs w:val="20"/>
        </w:rPr>
      </w:pPr>
      <w:r w:rsidRPr="001419A8">
        <w:rPr>
          <w:rFonts w:ascii="Calibri" w:hAnsi="Calibri" w:cs="Calibri"/>
          <w:b/>
          <w:bCs/>
          <w:sz w:val="20"/>
          <w:szCs w:val="20"/>
        </w:rPr>
        <w:t>Evaluation and Benchmark Design</w:t>
      </w:r>
      <w:r w:rsidRPr="001419A8">
        <w:rPr>
          <w:rFonts w:ascii="Calibri" w:hAnsi="Calibri" w:cs="Calibri"/>
          <w:sz w:val="20"/>
          <w:szCs w:val="20"/>
        </w:rPr>
        <w:t>: Explains major benchmark suites such as MMLU, BIG-Bench, and ARC, and how they measure task competence across domains.</w:t>
      </w:r>
    </w:p>
    <w:p w14:paraId="7B2DBD1C" w14:textId="77777777" w:rsidR="001419A8" w:rsidRPr="001419A8" w:rsidRDefault="001419A8" w:rsidP="001419A8">
      <w:pPr>
        <w:pStyle w:val="ListParagraph"/>
        <w:numPr>
          <w:ilvl w:val="0"/>
          <w:numId w:val="36"/>
        </w:numPr>
        <w:rPr>
          <w:rFonts w:ascii="Calibri" w:hAnsi="Calibri" w:cs="Calibri"/>
          <w:sz w:val="20"/>
          <w:szCs w:val="20"/>
        </w:rPr>
      </w:pPr>
      <w:r w:rsidRPr="001419A8">
        <w:rPr>
          <w:rFonts w:ascii="Calibri" w:hAnsi="Calibri" w:cs="Calibri"/>
          <w:b/>
          <w:bCs/>
          <w:sz w:val="20"/>
          <w:szCs w:val="20"/>
        </w:rPr>
        <w:t>Evaluation Methodologies and Meta-Benchmarks</w:t>
      </w:r>
      <w:r w:rsidRPr="001419A8">
        <w:rPr>
          <w:rFonts w:ascii="Calibri" w:hAnsi="Calibri" w:cs="Calibri"/>
          <w:sz w:val="20"/>
          <w:szCs w:val="20"/>
        </w:rPr>
        <w:t>: Discusses unified frameworks like HELM and LM Evaluation Harness that standardize evaluation practices and expose test leakage or cherry-picking.</w:t>
      </w:r>
    </w:p>
    <w:p w14:paraId="6955A866" w14:textId="24BCE15F" w:rsidR="001419A8" w:rsidRPr="001419A8" w:rsidRDefault="001419A8" w:rsidP="001419A8">
      <w:pPr>
        <w:pStyle w:val="ListParagraph"/>
        <w:numPr>
          <w:ilvl w:val="0"/>
          <w:numId w:val="36"/>
        </w:numPr>
        <w:rPr>
          <w:rFonts w:ascii="Calibri" w:hAnsi="Calibri" w:cs="Calibri"/>
          <w:sz w:val="20"/>
          <w:szCs w:val="20"/>
        </w:rPr>
      </w:pPr>
      <w:r w:rsidRPr="001419A8">
        <w:rPr>
          <w:rFonts w:ascii="Calibri" w:hAnsi="Calibri" w:cs="Calibri"/>
          <w:b/>
          <w:bCs/>
          <w:sz w:val="20"/>
          <w:szCs w:val="20"/>
        </w:rPr>
        <w:t>Limits of Experimental Evaluation</w:t>
      </w:r>
      <w:r w:rsidRPr="001419A8">
        <w:rPr>
          <w:rFonts w:ascii="Calibri" w:hAnsi="Calibri" w:cs="Calibri"/>
          <w:sz w:val="20"/>
          <w:szCs w:val="20"/>
        </w:rPr>
        <w:t>: Reflects on methodological challenges such as prompt sensitivity, data contamination, sampling variance, and the gap between benchmarks and real-world competence.</w:t>
      </w:r>
    </w:p>
    <w:p w14:paraId="202EAFE5" w14:textId="77777777" w:rsidR="00D15FBA" w:rsidRPr="00D15FBA" w:rsidRDefault="00D15FBA" w:rsidP="00D15FBA">
      <w:pPr>
        <w:pStyle w:val="ListParagraph"/>
        <w:ind w:left="360" w:firstLine="0"/>
        <w:rPr>
          <w:rFonts w:ascii="Calibri" w:hAnsi="Calibri" w:cs="Calibri"/>
          <w:sz w:val="20"/>
          <w:szCs w:val="20"/>
        </w:rPr>
      </w:pPr>
    </w:p>
    <w:p w14:paraId="55D17E5B" w14:textId="33E1882D" w:rsidR="001419A8" w:rsidRPr="001419A8" w:rsidRDefault="001419A8" w:rsidP="001419A8">
      <w:pPr>
        <w:ind w:firstLine="0"/>
        <w:rPr>
          <w:rFonts w:ascii="Calibri" w:hAnsi="Calibri" w:cs="Calibri"/>
          <w:b/>
          <w:bCs/>
        </w:rPr>
      </w:pPr>
      <w:r w:rsidRPr="001419A8">
        <w:rPr>
          <w:rFonts w:ascii="Calibri" w:hAnsi="Calibri" w:cs="Calibri"/>
          <w:b/>
          <w:bCs/>
        </w:rPr>
        <w:t xml:space="preserve">Part </w:t>
      </w:r>
      <w:r w:rsidR="00E42DF4">
        <w:rPr>
          <w:rFonts w:ascii="Calibri" w:hAnsi="Calibri" w:cs="Calibri"/>
          <w:b/>
          <w:bCs/>
        </w:rPr>
        <w:t>7</w:t>
      </w:r>
      <w:r w:rsidRPr="001419A8">
        <w:rPr>
          <w:rFonts w:ascii="Calibri" w:hAnsi="Calibri" w:cs="Calibri"/>
          <w:b/>
          <w:bCs/>
        </w:rPr>
        <w:t xml:space="preserve">: </w:t>
      </w:r>
      <w:r w:rsidR="0006313F" w:rsidRPr="0006313F">
        <w:rPr>
          <w:rFonts w:ascii="Calibri" w:hAnsi="Calibri" w:cs="Calibri"/>
          <w:b/>
          <w:bCs/>
        </w:rPr>
        <w:t>Theoretical Implications for Mind, Cognition, and Language</w:t>
      </w:r>
    </w:p>
    <w:p w14:paraId="21BFBE0A" w14:textId="77777777" w:rsidR="00EB7065" w:rsidRPr="00EB7065" w:rsidRDefault="00EB7065" w:rsidP="00EB7065">
      <w:pPr>
        <w:pStyle w:val="ListParagraph"/>
        <w:numPr>
          <w:ilvl w:val="0"/>
          <w:numId w:val="38"/>
        </w:numPr>
        <w:rPr>
          <w:rFonts w:ascii="Calibri" w:hAnsi="Calibri" w:cs="Calibri"/>
          <w:sz w:val="20"/>
          <w:szCs w:val="20"/>
        </w:rPr>
      </w:pPr>
      <w:r w:rsidRPr="00EB7065">
        <w:rPr>
          <w:rFonts w:ascii="Calibri" w:hAnsi="Calibri" w:cs="Calibri"/>
          <w:b/>
          <w:bCs/>
          <w:sz w:val="20"/>
          <w:szCs w:val="20"/>
        </w:rPr>
        <w:t>From Performance to Explanation</w:t>
      </w:r>
      <w:r w:rsidRPr="00EB7065">
        <w:rPr>
          <w:rFonts w:ascii="Calibri" w:hAnsi="Calibri" w:cs="Calibri"/>
          <w:sz w:val="20"/>
          <w:szCs w:val="20"/>
        </w:rPr>
        <w:t>: Bridges empirical findings and theoretical interpretation, asking how observed capabilities in LLMs should inform—or challenge—existing cognitive and philosophical models.</w:t>
      </w:r>
    </w:p>
    <w:p w14:paraId="53EA4CBD" w14:textId="77777777" w:rsidR="00EB7065" w:rsidRPr="00EB7065" w:rsidRDefault="00EB7065" w:rsidP="00EB7065">
      <w:pPr>
        <w:pStyle w:val="ListParagraph"/>
        <w:numPr>
          <w:ilvl w:val="0"/>
          <w:numId w:val="38"/>
        </w:numPr>
        <w:rPr>
          <w:rFonts w:ascii="Calibri" w:hAnsi="Calibri" w:cs="Calibri"/>
          <w:sz w:val="20"/>
          <w:szCs w:val="20"/>
        </w:rPr>
      </w:pPr>
      <w:r w:rsidRPr="00EB7065">
        <w:rPr>
          <w:rFonts w:ascii="Calibri" w:hAnsi="Calibri" w:cs="Calibri"/>
          <w:b/>
          <w:bCs/>
          <w:sz w:val="20"/>
          <w:szCs w:val="20"/>
        </w:rPr>
        <w:t xml:space="preserve">Symbolic vs. </w:t>
      </w:r>
      <w:proofErr w:type="spellStart"/>
      <w:r w:rsidRPr="00EB7065">
        <w:rPr>
          <w:rFonts w:ascii="Calibri" w:hAnsi="Calibri" w:cs="Calibri"/>
          <w:b/>
          <w:bCs/>
          <w:sz w:val="20"/>
          <w:szCs w:val="20"/>
        </w:rPr>
        <w:t>Subsymbolic</w:t>
      </w:r>
      <w:proofErr w:type="spellEnd"/>
      <w:r w:rsidRPr="00EB7065">
        <w:rPr>
          <w:rFonts w:ascii="Calibri" w:hAnsi="Calibri" w:cs="Calibri"/>
          <w:b/>
          <w:bCs/>
          <w:sz w:val="20"/>
          <w:szCs w:val="20"/>
        </w:rPr>
        <w:t xml:space="preserve"> Cognition</w:t>
      </w:r>
      <w:r w:rsidRPr="00EB7065">
        <w:rPr>
          <w:rFonts w:ascii="Calibri" w:hAnsi="Calibri" w:cs="Calibri"/>
          <w:sz w:val="20"/>
          <w:szCs w:val="20"/>
        </w:rPr>
        <w:t>: Revisits one of cognitive science’s foundational debates, using LLMs as a test case for whether complex reasoning and structure can emerge from distributed, non-symbolic representations.</w:t>
      </w:r>
    </w:p>
    <w:p w14:paraId="5E8ED6F5" w14:textId="77777777" w:rsidR="00EB7065" w:rsidRPr="00EB7065" w:rsidRDefault="00EB7065" w:rsidP="00EB7065">
      <w:pPr>
        <w:pStyle w:val="ListParagraph"/>
        <w:numPr>
          <w:ilvl w:val="0"/>
          <w:numId w:val="38"/>
        </w:numPr>
        <w:rPr>
          <w:rFonts w:ascii="Calibri" w:hAnsi="Calibri" w:cs="Calibri"/>
          <w:sz w:val="20"/>
          <w:szCs w:val="20"/>
        </w:rPr>
      </w:pPr>
      <w:r w:rsidRPr="00EB7065">
        <w:rPr>
          <w:rFonts w:ascii="Calibri" w:hAnsi="Calibri" w:cs="Calibri"/>
          <w:b/>
          <w:bCs/>
          <w:sz w:val="20"/>
          <w:szCs w:val="20"/>
        </w:rPr>
        <w:t>The Distributional Hypothesis and the Nature of Meaning</w:t>
      </w:r>
      <w:r w:rsidRPr="00EB7065">
        <w:rPr>
          <w:rFonts w:ascii="Calibri" w:hAnsi="Calibri" w:cs="Calibri"/>
          <w:sz w:val="20"/>
          <w:szCs w:val="20"/>
        </w:rPr>
        <w:t>: Revisits the idea that meaning can be inferred from patterns of use, asking whether LLMs vindicate or challenge distributional semantics as a theory of linguistic understanding.</w:t>
      </w:r>
    </w:p>
    <w:p w14:paraId="28D96F37" w14:textId="77777777" w:rsidR="00EB7065" w:rsidRPr="00EB7065" w:rsidRDefault="00EB7065" w:rsidP="00EB7065">
      <w:pPr>
        <w:pStyle w:val="ListParagraph"/>
        <w:numPr>
          <w:ilvl w:val="0"/>
          <w:numId w:val="38"/>
        </w:numPr>
        <w:rPr>
          <w:rFonts w:ascii="Calibri" w:hAnsi="Calibri" w:cs="Calibri"/>
          <w:sz w:val="20"/>
          <w:szCs w:val="20"/>
        </w:rPr>
      </w:pPr>
      <w:r w:rsidRPr="00EB7065">
        <w:rPr>
          <w:rFonts w:ascii="Calibri" w:hAnsi="Calibri" w:cs="Calibri"/>
          <w:b/>
          <w:bCs/>
          <w:sz w:val="20"/>
          <w:szCs w:val="20"/>
        </w:rPr>
        <w:t>Grounding, Embodiment, and the Symbol-Grounding Problem</w:t>
      </w:r>
      <w:r w:rsidRPr="00EB7065">
        <w:rPr>
          <w:rFonts w:ascii="Calibri" w:hAnsi="Calibri" w:cs="Calibri"/>
          <w:sz w:val="20"/>
          <w:szCs w:val="20"/>
        </w:rPr>
        <w:t>: Explores whether purely text-based learning can yield genuine semantic grounding or whether perception and action are essential for meaning.</w:t>
      </w:r>
    </w:p>
    <w:p w14:paraId="388C4E46" w14:textId="77777777" w:rsidR="00EB7065" w:rsidRDefault="00EB7065" w:rsidP="00EB7065">
      <w:pPr>
        <w:pStyle w:val="ListParagraph"/>
        <w:numPr>
          <w:ilvl w:val="0"/>
          <w:numId w:val="38"/>
        </w:numPr>
        <w:rPr>
          <w:rFonts w:ascii="Calibri" w:hAnsi="Calibri" w:cs="Calibri"/>
          <w:sz w:val="20"/>
          <w:szCs w:val="20"/>
        </w:rPr>
      </w:pPr>
      <w:r w:rsidRPr="00EB7065">
        <w:rPr>
          <w:rFonts w:ascii="Calibri" w:hAnsi="Calibri" w:cs="Calibri"/>
          <w:b/>
          <w:bCs/>
          <w:sz w:val="20"/>
          <w:szCs w:val="20"/>
        </w:rPr>
        <w:t>Syntax, Semantics, and Pragmatics Revisited</w:t>
      </w:r>
      <w:r w:rsidRPr="00EB7065">
        <w:rPr>
          <w:rFonts w:ascii="Calibri" w:hAnsi="Calibri" w:cs="Calibri"/>
          <w:sz w:val="20"/>
          <w:szCs w:val="20"/>
        </w:rPr>
        <w:t>: Uses LLM behavior to probe long-standing linguistic questions about the boundaries between grammatical form, semantic content, and pragmatic inference.</w:t>
      </w:r>
    </w:p>
    <w:p w14:paraId="79437EAE" w14:textId="65F12722" w:rsidR="0006313F" w:rsidRPr="0006313F" w:rsidRDefault="0006313F" w:rsidP="0006313F">
      <w:pPr>
        <w:pStyle w:val="ListParagraph"/>
        <w:numPr>
          <w:ilvl w:val="0"/>
          <w:numId w:val="38"/>
        </w:numPr>
        <w:rPr>
          <w:rFonts w:ascii="Calibri" w:hAnsi="Calibri" w:cs="Calibri"/>
          <w:sz w:val="20"/>
          <w:szCs w:val="20"/>
        </w:rPr>
      </w:pPr>
      <w:r w:rsidRPr="0006313F">
        <w:rPr>
          <w:rFonts w:ascii="Calibri" w:hAnsi="Calibri" w:cs="Calibri"/>
          <w:b/>
          <w:bCs/>
          <w:sz w:val="20"/>
          <w:szCs w:val="20"/>
        </w:rPr>
        <w:t>Bilingualism and Shared Representations</w:t>
      </w:r>
      <w:r w:rsidRPr="0006313F">
        <w:rPr>
          <w:rFonts w:ascii="Calibri" w:hAnsi="Calibri" w:cs="Calibri"/>
          <w:sz w:val="20"/>
          <w:szCs w:val="20"/>
        </w:rPr>
        <w:t>: Explores how multilingual LLMs offer new ways to model bilingual lexical access, code-switching, and transfer, shedding light on cognitive theories of bilingual representation and control.</w:t>
      </w:r>
    </w:p>
    <w:p w14:paraId="566FEDD6" w14:textId="2D5FDA2A" w:rsidR="0006313F" w:rsidRPr="00EB7065" w:rsidRDefault="0006313F" w:rsidP="0006313F">
      <w:pPr>
        <w:pStyle w:val="ListParagraph"/>
        <w:numPr>
          <w:ilvl w:val="0"/>
          <w:numId w:val="38"/>
        </w:numPr>
        <w:rPr>
          <w:rFonts w:ascii="Calibri" w:hAnsi="Calibri" w:cs="Calibri"/>
          <w:sz w:val="20"/>
          <w:szCs w:val="20"/>
        </w:rPr>
      </w:pPr>
      <w:r w:rsidRPr="0006313F">
        <w:rPr>
          <w:rFonts w:ascii="Calibri" w:hAnsi="Calibri" w:cs="Calibri"/>
          <w:b/>
          <w:bCs/>
          <w:sz w:val="20"/>
          <w:szCs w:val="20"/>
        </w:rPr>
        <w:t>Universals and Linguistic Diversity</w:t>
      </w:r>
      <w:r w:rsidRPr="0006313F">
        <w:rPr>
          <w:rFonts w:ascii="Calibri" w:hAnsi="Calibri" w:cs="Calibri"/>
          <w:sz w:val="20"/>
          <w:szCs w:val="20"/>
        </w:rPr>
        <w:t>: Considers whether emergent cross-lingual patterns in LLMs support claims of linguistic universals or reflect data-driven convergence, linking to debates about nativism and universality in human language.</w:t>
      </w:r>
    </w:p>
    <w:p w14:paraId="79A39D3B" w14:textId="77777777" w:rsidR="00EB7065" w:rsidRPr="00EB7065" w:rsidRDefault="00EB7065" w:rsidP="00EB7065">
      <w:pPr>
        <w:pStyle w:val="ListParagraph"/>
        <w:numPr>
          <w:ilvl w:val="0"/>
          <w:numId w:val="38"/>
        </w:numPr>
        <w:rPr>
          <w:rFonts w:ascii="Calibri" w:hAnsi="Calibri" w:cs="Calibri"/>
          <w:sz w:val="20"/>
          <w:szCs w:val="20"/>
        </w:rPr>
      </w:pPr>
      <w:r w:rsidRPr="00EB7065">
        <w:rPr>
          <w:rFonts w:ascii="Calibri" w:hAnsi="Calibri" w:cs="Calibri"/>
          <w:b/>
          <w:bCs/>
          <w:sz w:val="20"/>
          <w:szCs w:val="20"/>
        </w:rPr>
        <w:t>Compositionality and Systematicity in Theories of Cognition</w:t>
      </w:r>
      <w:r w:rsidRPr="00EB7065">
        <w:rPr>
          <w:rFonts w:ascii="Calibri" w:hAnsi="Calibri" w:cs="Calibri"/>
          <w:sz w:val="20"/>
          <w:szCs w:val="20"/>
        </w:rPr>
        <w:t>: Examines how LLMs inform debates about whether cognitive representations must be rule-governed or can emerge from distributed associations.</w:t>
      </w:r>
    </w:p>
    <w:p w14:paraId="14D3DD6B" w14:textId="77777777" w:rsidR="00EB7065" w:rsidRPr="00EB7065" w:rsidRDefault="00EB7065" w:rsidP="00EB7065">
      <w:pPr>
        <w:pStyle w:val="ListParagraph"/>
        <w:numPr>
          <w:ilvl w:val="0"/>
          <w:numId w:val="38"/>
        </w:numPr>
        <w:rPr>
          <w:rFonts w:ascii="Calibri" w:hAnsi="Calibri" w:cs="Calibri"/>
          <w:sz w:val="20"/>
          <w:szCs w:val="20"/>
        </w:rPr>
      </w:pPr>
      <w:r w:rsidRPr="00EB7065">
        <w:rPr>
          <w:rFonts w:ascii="Calibri" w:hAnsi="Calibri" w:cs="Calibri"/>
          <w:b/>
          <w:bCs/>
          <w:sz w:val="20"/>
          <w:szCs w:val="20"/>
        </w:rPr>
        <w:t>Understanding and Intentionality</w:t>
      </w:r>
      <w:r w:rsidRPr="00EB7065">
        <w:rPr>
          <w:rFonts w:ascii="Calibri" w:hAnsi="Calibri" w:cs="Calibri"/>
          <w:sz w:val="20"/>
          <w:szCs w:val="20"/>
        </w:rPr>
        <w:t>: The Chinese Room Reopened: Reconsiders Searle’s argument in light of LLMs, questioning whether functional behavior without internal semantics can count as understanding.</w:t>
      </w:r>
    </w:p>
    <w:p w14:paraId="1EE20473" w14:textId="77777777" w:rsidR="00EB7065" w:rsidRPr="00EB7065" w:rsidRDefault="00EB7065" w:rsidP="00EB7065">
      <w:pPr>
        <w:pStyle w:val="ListParagraph"/>
        <w:numPr>
          <w:ilvl w:val="0"/>
          <w:numId w:val="38"/>
        </w:numPr>
        <w:rPr>
          <w:rFonts w:ascii="Calibri" w:hAnsi="Calibri" w:cs="Calibri"/>
          <w:sz w:val="20"/>
          <w:szCs w:val="20"/>
        </w:rPr>
      </w:pPr>
      <w:r w:rsidRPr="00EB7065">
        <w:rPr>
          <w:rFonts w:ascii="Calibri" w:hAnsi="Calibri" w:cs="Calibri"/>
          <w:b/>
          <w:bCs/>
          <w:sz w:val="20"/>
          <w:szCs w:val="20"/>
        </w:rPr>
        <w:t>The Frame Problem and Context</w:t>
      </w:r>
      <w:r w:rsidRPr="00EB7065">
        <w:rPr>
          <w:rFonts w:ascii="Calibri" w:hAnsi="Calibri" w:cs="Calibri"/>
          <w:sz w:val="20"/>
          <w:szCs w:val="20"/>
        </w:rPr>
        <w:t>: Connects challenges of contextual reasoning in LLMs to the classic problem of how minds decide which information is relevant to ongoing thought.</w:t>
      </w:r>
    </w:p>
    <w:p w14:paraId="5FD17A8E" w14:textId="77777777" w:rsidR="00EB7065" w:rsidRPr="00EB7065" w:rsidRDefault="00EB7065" w:rsidP="00EB7065">
      <w:pPr>
        <w:pStyle w:val="ListParagraph"/>
        <w:numPr>
          <w:ilvl w:val="0"/>
          <w:numId w:val="38"/>
        </w:numPr>
        <w:rPr>
          <w:rFonts w:ascii="Calibri" w:hAnsi="Calibri" w:cs="Calibri"/>
          <w:sz w:val="20"/>
          <w:szCs w:val="20"/>
        </w:rPr>
      </w:pPr>
      <w:r w:rsidRPr="00EB7065">
        <w:rPr>
          <w:rFonts w:ascii="Calibri" w:hAnsi="Calibri" w:cs="Calibri"/>
          <w:b/>
          <w:bCs/>
          <w:sz w:val="20"/>
          <w:szCs w:val="20"/>
        </w:rPr>
        <w:t>Simulation vs. Emulation of Minds</w:t>
      </w:r>
      <w:r w:rsidRPr="00EB7065">
        <w:rPr>
          <w:rFonts w:ascii="Calibri" w:hAnsi="Calibri" w:cs="Calibri"/>
          <w:sz w:val="20"/>
          <w:szCs w:val="20"/>
        </w:rPr>
        <w:t>: Distinguishes between models that reproduce behaviorally similar outputs and those that might replicate underlying cognitive processes.</w:t>
      </w:r>
    </w:p>
    <w:p w14:paraId="02577E12" w14:textId="77777777" w:rsidR="00EB7065" w:rsidRPr="00EB7065" w:rsidRDefault="00EB7065" w:rsidP="00EB7065">
      <w:pPr>
        <w:pStyle w:val="ListParagraph"/>
        <w:numPr>
          <w:ilvl w:val="0"/>
          <w:numId w:val="38"/>
        </w:numPr>
        <w:rPr>
          <w:rFonts w:ascii="Calibri" w:hAnsi="Calibri" w:cs="Calibri"/>
          <w:sz w:val="20"/>
          <w:szCs w:val="20"/>
        </w:rPr>
      </w:pPr>
      <w:r w:rsidRPr="00EB7065">
        <w:rPr>
          <w:rFonts w:ascii="Calibri" w:hAnsi="Calibri" w:cs="Calibri"/>
          <w:b/>
          <w:bCs/>
          <w:sz w:val="20"/>
          <w:szCs w:val="20"/>
        </w:rPr>
        <w:t>Mind, Consciousness, and Agency</w:t>
      </w:r>
      <w:r w:rsidRPr="00EB7065">
        <w:rPr>
          <w:rFonts w:ascii="Calibri" w:hAnsi="Calibri" w:cs="Calibri"/>
          <w:sz w:val="20"/>
          <w:szCs w:val="20"/>
        </w:rPr>
        <w:t>: Evaluates whether functional or emergent properties in LLMs justify talk of intentional systems or consciousness, and what criteria would meaningfully apply.</w:t>
      </w:r>
    </w:p>
    <w:p w14:paraId="718C1BE7" w14:textId="77777777" w:rsidR="00EB7065" w:rsidRPr="00EB7065" w:rsidRDefault="00EB7065" w:rsidP="00EB7065">
      <w:pPr>
        <w:pStyle w:val="ListParagraph"/>
        <w:numPr>
          <w:ilvl w:val="0"/>
          <w:numId w:val="38"/>
        </w:numPr>
        <w:rPr>
          <w:rFonts w:ascii="Calibri" w:hAnsi="Calibri" w:cs="Calibri"/>
          <w:sz w:val="20"/>
          <w:szCs w:val="20"/>
        </w:rPr>
      </w:pPr>
      <w:r w:rsidRPr="00EB7065">
        <w:rPr>
          <w:rFonts w:ascii="Calibri" w:hAnsi="Calibri" w:cs="Calibri"/>
          <w:b/>
          <w:bCs/>
          <w:sz w:val="20"/>
          <w:szCs w:val="20"/>
        </w:rPr>
        <w:t>The Hard and Easy Problems of AI Consciousness</w:t>
      </w:r>
      <w:r w:rsidRPr="00EB7065">
        <w:rPr>
          <w:rFonts w:ascii="Calibri" w:hAnsi="Calibri" w:cs="Calibri"/>
          <w:sz w:val="20"/>
          <w:szCs w:val="20"/>
        </w:rPr>
        <w:t>: Adapts Chalmers’ distinction to artificial systems, contrasting functional explanations of intelligence with the question of subjective experience.</w:t>
      </w:r>
    </w:p>
    <w:p w14:paraId="271762EF" w14:textId="77777777" w:rsidR="00EB7065" w:rsidRPr="00EB7065" w:rsidRDefault="00EB7065" w:rsidP="00EB7065">
      <w:pPr>
        <w:pStyle w:val="ListParagraph"/>
        <w:numPr>
          <w:ilvl w:val="0"/>
          <w:numId w:val="38"/>
        </w:numPr>
        <w:rPr>
          <w:rFonts w:ascii="Calibri" w:hAnsi="Calibri" w:cs="Calibri"/>
          <w:sz w:val="20"/>
          <w:szCs w:val="20"/>
        </w:rPr>
      </w:pPr>
      <w:r w:rsidRPr="00EB7065">
        <w:rPr>
          <w:rFonts w:ascii="Calibri" w:hAnsi="Calibri" w:cs="Calibri"/>
          <w:b/>
          <w:bCs/>
          <w:sz w:val="20"/>
          <w:szCs w:val="20"/>
        </w:rPr>
        <w:t>Agency and the Illusion of Self</w:t>
      </w:r>
      <w:r w:rsidRPr="00EB7065">
        <w:rPr>
          <w:rFonts w:ascii="Calibri" w:hAnsi="Calibri" w:cs="Calibri"/>
          <w:sz w:val="20"/>
          <w:szCs w:val="20"/>
        </w:rPr>
        <w:t>: Analyzes whether models exhibiting goal-directed or self-referential language instantiate agency or merely simulate it through linguistic patterning.</w:t>
      </w:r>
    </w:p>
    <w:p w14:paraId="7E6DFC4E" w14:textId="473B3886" w:rsidR="00D15FBA" w:rsidRPr="00EB7065" w:rsidRDefault="00EB7065" w:rsidP="00EB7065">
      <w:pPr>
        <w:pStyle w:val="ListParagraph"/>
        <w:numPr>
          <w:ilvl w:val="0"/>
          <w:numId w:val="38"/>
        </w:numPr>
        <w:rPr>
          <w:rFonts w:ascii="Calibri" w:hAnsi="Calibri" w:cs="Calibri"/>
          <w:sz w:val="20"/>
          <w:szCs w:val="20"/>
        </w:rPr>
      </w:pPr>
      <w:r w:rsidRPr="00EB7065">
        <w:rPr>
          <w:rFonts w:ascii="Calibri" w:hAnsi="Calibri" w:cs="Calibri"/>
          <w:b/>
          <w:bCs/>
          <w:sz w:val="20"/>
          <w:szCs w:val="20"/>
        </w:rPr>
        <w:t xml:space="preserve">What Is </w:t>
      </w:r>
      <w:proofErr w:type="gramStart"/>
      <w:r w:rsidRPr="00EB7065">
        <w:rPr>
          <w:rFonts w:ascii="Calibri" w:hAnsi="Calibri" w:cs="Calibri"/>
          <w:b/>
          <w:bCs/>
          <w:sz w:val="20"/>
          <w:szCs w:val="20"/>
        </w:rPr>
        <w:t>Intelligence</w:t>
      </w:r>
      <w:r w:rsidRPr="00EB7065">
        <w:rPr>
          <w:rFonts w:ascii="Calibri" w:hAnsi="Calibri" w:cs="Calibri"/>
          <w:sz w:val="20"/>
          <w:szCs w:val="20"/>
        </w:rPr>
        <w:t>?:</w:t>
      </w:r>
      <w:proofErr w:type="gramEnd"/>
      <w:r w:rsidRPr="00EB7065">
        <w:rPr>
          <w:rFonts w:ascii="Calibri" w:hAnsi="Calibri" w:cs="Calibri"/>
          <w:sz w:val="20"/>
          <w:szCs w:val="20"/>
        </w:rPr>
        <w:t xml:space="preserve"> Integrates insights from psychology, philosophy, and AI to reconsider whether LLM competence constitutes a new kind of intelligence or a novel realization of existing theories.</w:t>
      </w:r>
    </w:p>
    <w:p w14:paraId="68FF4D1B" w14:textId="77777777" w:rsidR="00EB7065" w:rsidRDefault="00EB7065" w:rsidP="001419A8">
      <w:pPr>
        <w:ind w:firstLine="0"/>
        <w:rPr>
          <w:rFonts w:ascii="Calibri" w:hAnsi="Calibri" w:cs="Calibri"/>
          <w:sz w:val="20"/>
          <w:szCs w:val="20"/>
        </w:rPr>
      </w:pPr>
    </w:p>
    <w:p w14:paraId="7C782202" w14:textId="4117915A" w:rsidR="001419A8" w:rsidRPr="001419A8" w:rsidRDefault="001419A8" w:rsidP="001419A8">
      <w:pPr>
        <w:ind w:firstLine="0"/>
        <w:rPr>
          <w:rFonts w:ascii="Calibri" w:hAnsi="Calibri" w:cs="Calibri"/>
          <w:b/>
          <w:bCs/>
        </w:rPr>
      </w:pPr>
      <w:r w:rsidRPr="001419A8">
        <w:rPr>
          <w:rFonts w:ascii="Calibri" w:hAnsi="Calibri" w:cs="Calibri"/>
          <w:b/>
          <w:bCs/>
        </w:rPr>
        <w:t xml:space="preserve">Part </w:t>
      </w:r>
      <w:r w:rsidR="00E42DF4">
        <w:rPr>
          <w:rFonts w:ascii="Calibri" w:hAnsi="Calibri" w:cs="Calibri"/>
          <w:b/>
          <w:bCs/>
        </w:rPr>
        <w:t>8</w:t>
      </w:r>
      <w:r w:rsidRPr="001419A8">
        <w:rPr>
          <w:rFonts w:ascii="Calibri" w:hAnsi="Calibri" w:cs="Calibri"/>
          <w:b/>
          <w:bCs/>
        </w:rPr>
        <w:t xml:space="preserve">: </w:t>
      </w:r>
      <w:r w:rsidR="00270819">
        <w:rPr>
          <w:rFonts w:ascii="Calibri" w:hAnsi="Calibri" w:cs="Calibri"/>
          <w:b/>
          <w:bCs/>
        </w:rPr>
        <w:t>What LLMs Reveal About Human Cognition</w:t>
      </w:r>
    </w:p>
    <w:p w14:paraId="04ADB756" w14:textId="77777777" w:rsid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From Artificial Minds to Human Minds</w:t>
      </w:r>
      <w:r w:rsidRPr="00E0155C">
        <w:rPr>
          <w:rFonts w:ascii="Calibri" w:hAnsi="Calibri" w:cs="Calibri"/>
          <w:sz w:val="20"/>
          <w:szCs w:val="20"/>
        </w:rPr>
        <w:t>: Introduces the comparative goal of this section—exploring what LLMs reveal about human cognition, why such comparisons are valuable, and how methods like behavioral testing, representational similarity, and neuroimaging make them possible.</w:t>
      </w:r>
    </w:p>
    <w:p w14:paraId="128FC1C6" w14:textId="74A7DB91" w:rsidR="00E0155C" w:rsidRP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Using LLMs to Study Human Cognition</w:t>
      </w:r>
      <w:r w:rsidRPr="00E0155C">
        <w:rPr>
          <w:rFonts w:ascii="Calibri" w:hAnsi="Calibri" w:cs="Calibri"/>
          <w:sz w:val="20"/>
          <w:szCs w:val="20"/>
        </w:rPr>
        <w:t>: Surveys how cognitive scientists employ LLMs as experimental baselines, generative tools, or hypotheses about representational structure.</w:t>
      </w:r>
    </w:p>
    <w:p w14:paraId="175F1FBB" w14:textId="77777777" w:rsidR="00E0155C" w:rsidRP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LLMs in the Cognitive Psychological Landscape</w:t>
      </w:r>
      <w:r w:rsidRPr="00E0155C">
        <w:rPr>
          <w:rFonts w:ascii="Calibri" w:hAnsi="Calibri" w:cs="Calibri"/>
          <w:sz w:val="20"/>
          <w:szCs w:val="20"/>
        </w:rPr>
        <w:t>: Situates LLMs among classic cognitive frameworks—associative, symbolic, Bayesian, and connectionist—explaining how they extend or challenge existing theories of representation and learning.</w:t>
      </w:r>
    </w:p>
    <w:p w14:paraId="37511955" w14:textId="77777777" w:rsidR="00E0155C" w:rsidRP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LLMs and Human Language Processing</w:t>
      </w:r>
      <w:r w:rsidRPr="00E0155C">
        <w:rPr>
          <w:rFonts w:ascii="Calibri" w:hAnsi="Calibri" w:cs="Calibri"/>
          <w:sz w:val="20"/>
          <w:szCs w:val="20"/>
        </w:rPr>
        <w:t>: Reviews studies comparing model predictions to adult psycholinguistic data—such as reading times, garden-path effects, and sentence comprehension—assessing how well LLMs capture real-time processing dynamics.</w:t>
      </w:r>
    </w:p>
    <w:p w14:paraId="3D45A7E6" w14:textId="77777777" w:rsidR="00E0155C" w:rsidRP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LLMs and Human Language Acquisition</w:t>
      </w:r>
      <w:r w:rsidRPr="00E0155C">
        <w:rPr>
          <w:rFonts w:ascii="Calibri" w:hAnsi="Calibri" w:cs="Calibri"/>
          <w:sz w:val="20"/>
          <w:szCs w:val="20"/>
        </w:rPr>
        <w:t>: Compares self-supervised prediction in LLMs with human word learning and language development, highlighting differences in input, feedback, and developmental constraints.</w:t>
      </w:r>
    </w:p>
    <w:p w14:paraId="3446EA1D" w14:textId="77777777" w:rsid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Embedding Models and Human Semantic Memory</w:t>
      </w:r>
      <w:r w:rsidRPr="00E0155C">
        <w:rPr>
          <w:rFonts w:ascii="Calibri" w:hAnsi="Calibri" w:cs="Calibri"/>
          <w:sz w:val="20"/>
          <w:szCs w:val="20"/>
        </w:rPr>
        <w:t>: Examines how word and sentence embeddings align with human semantic memory structure, including similarity judgments, priming, and category organization.</w:t>
      </w:r>
    </w:p>
    <w:p w14:paraId="027516EF" w14:textId="4C95F796" w:rsidR="0006313F" w:rsidRPr="00E0155C" w:rsidRDefault="0006313F" w:rsidP="00E0155C">
      <w:pPr>
        <w:pStyle w:val="ListParagraph"/>
        <w:numPr>
          <w:ilvl w:val="0"/>
          <w:numId w:val="39"/>
        </w:numPr>
        <w:rPr>
          <w:rFonts w:ascii="Calibri" w:hAnsi="Calibri" w:cs="Calibri"/>
          <w:sz w:val="20"/>
          <w:szCs w:val="20"/>
        </w:rPr>
      </w:pPr>
      <w:r w:rsidRPr="0006313F">
        <w:rPr>
          <w:rFonts w:ascii="Calibri" w:hAnsi="Calibri" w:cs="Calibri"/>
          <w:b/>
          <w:bCs/>
          <w:sz w:val="20"/>
          <w:szCs w:val="20"/>
        </w:rPr>
        <w:t>Embodiment and Abstract Thought</w:t>
      </w:r>
      <w:r w:rsidRPr="0006313F">
        <w:rPr>
          <w:rFonts w:ascii="Calibri" w:hAnsi="Calibri" w:cs="Calibri"/>
          <w:sz w:val="20"/>
          <w:szCs w:val="20"/>
        </w:rPr>
        <w:t>: Assesses what LLMs reveal about embodied cognition by contrasting disembodied linguistic training with human sensorimotor grounding, exploring whether models’ success undermines or reframes claims that meaning depends on bodily experience.</w:t>
      </w:r>
    </w:p>
    <w:p w14:paraId="1F901FEC" w14:textId="77777777" w:rsidR="00E0155C" w:rsidRP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Analogy and Relational Reasoning</w:t>
      </w:r>
      <w:r w:rsidRPr="00E0155C">
        <w:rPr>
          <w:rFonts w:ascii="Calibri" w:hAnsi="Calibri" w:cs="Calibri"/>
          <w:sz w:val="20"/>
          <w:szCs w:val="20"/>
        </w:rPr>
        <w:t>: Explores whether LLMs can detect, represent, and generalize relational structures—such as analogies, causal mappings, or schema-like correspondences—and compares their performance with human relational reasoning, a central hallmark of higher cognition.</w:t>
      </w:r>
    </w:p>
    <w:p w14:paraId="77255BDA" w14:textId="77777777" w:rsidR="00E0155C" w:rsidRP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Prediction, Surprise, and Curiosity</w:t>
      </w:r>
      <w:r w:rsidRPr="00E0155C">
        <w:rPr>
          <w:rFonts w:ascii="Calibri" w:hAnsi="Calibri" w:cs="Calibri"/>
          <w:sz w:val="20"/>
          <w:szCs w:val="20"/>
        </w:rPr>
        <w:t>: Connects predictive modeling in LLMs to brain-based theories of expectation and learning, summarizing evidence from EEG, N400, reading-time, and eye-tracking studies, and exploring curiosity and prediction error as shared learning mechanisms.</w:t>
      </w:r>
    </w:p>
    <w:p w14:paraId="6F41A018" w14:textId="77777777" w:rsidR="00E0155C" w:rsidRP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Plasticity and Adaptation in LLMs and Humans</w:t>
      </w:r>
      <w:r w:rsidRPr="00E0155C">
        <w:rPr>
          <w:rFonts w:ascii="Calibri" w:hAnsi="Calibri" w:cs="Calibri"/>
          <w:sz w:val="20"/>
          <w:szCs w:val="20"/>
        </w:rPr>
        <w:t>: Explores how LLMs and human cognition adjust to new information, comparing mechanisms of in-context learning, priming, and transfer with computational phenomena like fine-tuning and catastrophic forgetting.</w:t>
      </w:r>
    </w:p>
    <w:p w14:paraId="43A7BA1F" w14:textId="77777777" w:rsidR="00E0155C" w:rsidRP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Learning Efficiency and Sample Complexity</w:t>
      </w:r>
      <w:r w:rsidRPr="00E0155C">
        <w:rPr>
          <w:rFonts w:ascii="Calibri" w:hAnsi="Calibri" w:cs="Calibri"/>
          <w:sz w:val="20"/>
          <w:szCs w:val="20"/>
        </w:rPr>
        <w:t>: Compares the data efficiency of human learning with the massive data demands of LLMs, discussing what this asymmetry implies about inductive bias, abstraction, and generalization.</w:t>
      </w:r>
    </w:p>
    <w:p w14:paraId="149C056A" w14:textId="77777777" w:rsidR="00E0155C" w:rsidRP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Decision-Making in LLMs and Humans</w:t>
      </w:r>
      <w:r w:rsidRPr="00E0155C">
        <w:rPr>
          <w:rFonts w:ascii="Calibri" w:hAnsi="Calibri" w:cs="Calibri"/>
          <w:sz w:val="20"/>
          <w:szCs w:val="20"/>
        </w:rPr>
        <w:t>: Evaluates how models approximate or diverge from human decision processes, focusing on heuristics, biases, rationality debates, and probabilistic inference.</w:t>
      </w:r>
    </w:p>
    <w:p w14:paraId="4088784B" w14:textId="77777777" w:rsidR="00E0155C" w:rsidRP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Attention Mechanisms and Cognitive Control</w:t>
      </w:r>
      <w:r w:rsidRPr="00E0155C">
        <w:rPr>
          <w:rFonts w:ascii="Calibri" w:hAnsi="Calibri" w:cs="Calibri"/>
          <w:sz w:val="20"/>
          <w:szCs w:val="20"/>
        </w:rPr>
        <w:t>: Connects transformer attention to human selective attention and executive control, analyzing similarities in resource allocation, interference, and focus.</w:t>
      </w:r>
    </w:p>
    <w:p w14:paraId="39BF23CD" w14:textId="5483B52E" w:rsidR="0006313F" w:rsidRPr="0006313F" w:rsidRDefault="00E0155C" w:rsidP="0006313F">
      <w:pPr>
        <w:pStyle w:val="ListParagraph"/>
        <w:numPr>
          <w:ilvl w:val="0"/>
          <w:numId w:val="39"/>
        </w:numPr>
        <w:rPr>
          <w:rFonts w:ascii="Calibri" w:hAnsi="Calibri" w:cs="Calibri"/>
          <w:sz w:val="20"/>
          <w:szCs w:val="20"/>
        </w:rPr>
      </w:pPr>
      <w:r w:rsidRPr="00E0155C">
        <w:rPr>
          <w:rFonts w:ascii="Calibri" w:hAnsi="Calibri" w:cs="Calibri"/>
          <w:b/>
          <w:bCs/>
          <w:sz w:val="20"/>
          <w:szCs w:val="20"/>
        </w:rPr>
        <w:t>Working Memory and Context Maintenance</w:t>
      </w:r>
      <w:r w:rsidRPr="00E0155C">
        <w:rPr>
          <w:rFonts w:ascii="Calibri" w:hAnsi="Calibri" w:cs="Calibri"/>
          <w:sz w:val="20"/>
          <w:szCs w:val="20"/>
        </w:rPr>
        <w:t>: Expands on context-window mechanisms as analogues to human working memory, comparing capacity limits, decay, and retrieval dynamics.</w:t>
      </w:r>
    </w:p>
    <w:p w14:paraId="78830179" w14:textId="77777777" w:rsidR="00E0155C" w:rsidRP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Multimodal Models and Human Perception</w:t>
      </w:r>
      <w:r w:rsidRPr="00E0155C">
        <w:rPr>
          <w:rFonts w:ascii="Calibri" w:hAnsi="Calibri" w:cs="Calibri"/>
          <w:sz w:val="20"/>
          <w:szCs w:val="20"/>
        </w:rPr>
        <w:t>: Examines how text–vision or text–audio models integrate across modalities, comparing these architectures to multisensory integration in the human brain and exploring what they reveal about grounded cognition.</w:t>
      </w:r>
    </w:p>
    <w:p w14:paraId="54DC7D5C" w14:textId="77777777" w:rsidR="00E0155C" w:rsidRP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Neural and Biological Plausibility</w:t>
      </w:r>
      <w:r w:rsidRPr="00E0155C">
        <w:rPr>
          <w:rFonts w:ascii="Calibri" w:hAnsi="Calibri" w:cs="Calibri"/>
          <w:sz w:val="20"/>
          <w:szCs w:val="20"/>
        </w:rPr>
        <w:t>: Assesses the relationship between model architectures and brain mechanisms, with emphasis on fMRI studies correlating LLM activations with neural activity patterns.</w:t>
      </w:r>
    </w:p>
    <w:p w14:paraId="29C21CBF" w14:textId="77777777" w:rsid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Developmental Stages and Emergent Abilities</w:t>
      </w:r>
      <w:r w:rsidRPr="00E0155C">
        <w:rPr>
          <w:rFonts w:ascii="Calibri" w:hAnsi="Calibri" w:cs="Calibri"/>
          <w:sz w:val="20"/>
          <w:szCs w:val="20"/>
        </w:rPr>
        <w:t>: Considers whether model scaling and fine-tuning parallel stages of cognitive development, and what such analogies reveal about learning dynamics.</w:t>
      </w:r>
    </w:p>
    <w:p w14:paraId="3A21AA57" w14:textId="5C1F2A7D" w:rsidR="00E42DF4" w:rsidRPr="00E42DF4" w:rsidRDefault="00E42DF4" w:rsidP="00E42DF4">
      <w:pPr>
        <w:pStyle w:val="ListParagraph"/>
        <w:numPr>
          <w:ilvl w:val="0"/>
          <w:numId w:val="39"/>
        </w:numPr>
        <w:rPr>
          <w:rFonts w:ascii="Calibri" w:hAnsi="Calibri" w:cs="Calibri"/>
          <w:sz w:val="20"/>
          <w:szCs w:val="20"/>
        </w:rPr>
      </w:pPr>
      <w:r w:rsidRPr="00E42DF4">
        <w:rPr>
          <w:rFonts w:ascii="Calibri" w:hAnsi="Calibri" w:cs="Calibri"/>
          <w:b/>
          <w:bCs/>
          <w:sz w:val="20"/>
          <w:szCs w:val="20"/>
        </w:rPr>
        <w:t>LLMs and Human Bilingual Cognition</w:t>
      </w:r>
      <w:r w:rsidRPr="00E42DF4">
        <w:rPr>
          <w:rFonts w:ascii="Calibri" w:hAnsi="Calibri" w:cs="Calibri"/>
          <w:sz w:val="20"/>
          <w:szCs w:val="20"/>
        </w:rPr>
        <w:t>: Compares multilingual model behavior with human bilingual processing—language selection, interference, and shared semantic networks—to test hypotheses about language control and memory.</w:t>
      </w:r>
    </w:p>
    <w:p w14:paraId="44F3FC5C" w14:textId="3890A632" w:rsidR="00E42DF4" w:rsidRPr="00E0155C" w:rsidRDefault="00E42DF4" w:rsidP="00E42DF4">
      <w:pPr>
        <w:pStyle w:val="ListParagraph"/>
        <w:numPr>
          <w:ilvl w:val="0"/>
          <w:numId w:val="39"/>
        </w:numPr>
        <w:rPr>
          <w:rFonts w:ascii="Calibri" w:hAnsi="Calibri" w:cs="Calibri"/>
          <w:sz w:val="20"/>
          <w:szCs w:val="20"/>
        </w:rPr>
      </w:pPr>
      <w:r w:rsidRPr="00E42DF4">
        <w:rPr>
          <w:rFonts w:ascii="Calibri" w:hAnsi="Calibri" w:cs="Calibri"/>
          <w:b/>
          <w:bCs/>
          <w:sz w:val="20"/>
          <w:szCs w:val="20"/>
        </w:rPr>
        <w:t>Cross-Linguistic Semantic Spaces</w:t>
      </w:r>
      <w:r w:rsidRPr="00E42DF4">
        <w:rPr>
          <w:rFonts w:ascii="Calibri" w:hAnsi="Calibri" w:cs="Calibri"/>
          <w:sz w:val="20"/>
          <w:szCs w:val="20"/>
        </w:rPr>
        <w:t>: Uses embedding analyses to compare cross-lingual semantic alignment in LLMs with psycholinguistic findings about translation equivalents, semantic drift, and conceptual overlap across languages.</w:t>
      </w:r>
    </w:p>
    <w:p w14:paraId="7227D08A" w14:textId="1BBDA46D" w:rsidR="001419A8" w:rsidRPr="00E0155C" w:rsidRDefault="00E0155C" w:rsidP="00E0155C">
      <w:pPr>
        <w:pStyle w:val="ListParagraph"/>
        <w:numPr>
          <w:ilvl w:val="0"/>
          <w:numId w:val="39"/>
        </w:numPr>
        <w:rPr>
          <w:rFonts w:ascii="Calibri" w:hAnsi="Calibri" w:cs="Calibri"/>
          <w:sz w:val="20"/>
          <w:szCs w:val="20"/>
        </w:rPr>
      </w:pPr>
      <w:r w:rsidRPr="00E0155C">
        <w:rPr>
          <w:rFonts w:ascii="Calibri" w:hAnsi="Calibri" w:cs="Calibri"/>
          <w:b/>
          <w:bCs/>
          <w:sz w:val="20"/>
          <w:szCs w:val="20"/>
        </w:rPr>
        <w:t>Evaluating the Comparison</w:t>
      </w:r>
      <w:r w:rsidRPr="00E0155C">
        <w:rPr>
          <w:rFonts w:ascii="Calibri" w:hAnsi="Calibri" w:cs="Calibri"/>
          <w:sz w:val="20"/>
          <w:szCs w:val="20"/>
        </w:rPr>
        <w:t>: Synthesizes the convergences and divergences between LLMs and human cognition, considering where the analogy is informative, where it fails, and what it teaches about both artificial and biological minds.</w:t>
      </w:r>
    </w:p>
    <w:sectPr w:rsidR="001419A8" w:rsidRPr="00E0155C" w:rsidSect="00517461">
      <w:pgSz w:w="12240" w:h="15840"/>
      <w:pgMar w:top="1080" w:right="1080" w:bottom="1080" w:left="10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D3625A"/>
    <w:multiLevelType w:val="hybridMultilevel"/>
    <w:tmpl w:val="DF0C68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14682F"/>
    <w:multiLevelType w:val="hybridMultilevel"/>
    <w:tmpl w:val="05E47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F7544"/>
    <w:multiLevelType w:val="hybridMultilevel"/>
    <w:tmpl w:val="E1146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15562F"/>
    <w:multiLevelType w:val="hybridMultilevel"/>
    <w:tmpl w:val="DF0C682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6B4275A"/>
    <w:multiLevelType w:val="hybridMultilevel"/>
    <w:tmpl w:val="C9020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44648A"/>
    <w:multiLevelType w:val="hybridMultilevel"/>
    <w:tmpl w:val="BB02B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374AFE"/>
    <w:multiLevelType w:val="hybridMultilevel"/>
    <w:tmpl w:val="89286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E64D24"/>
    <w:multiLevelType w:val="hybridMultilevel"/>
    <w:tmpl w:val="6C68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861C4"/>
    <w:multiLevelType w:val="hybridMultilevel"/>
    <w:tmpl w:val="D4AA1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D55176"/>
    <w:multiLevelType w:val="hybridMultilevel"/>
    <w:tmpl w:val="C67C02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0D2087"/>
    <w:multiLevelType w:val="hybridMultilevel"/>
    <w:tmpl w:val="3B84B96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6C4051"/>
    <w:multiLevelType w:val="hybridMultilevel"/>
    <w:tmpl w:val="47481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686AB9"/>
    <w:multiLevelType w:val="hybridMultilevel"/>
    <w:tmpl w:val="366AFA6A"/>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A00819"/>
    <w:multiLevelType w:val="hybridMultilevel"/>
    <w:tmpl w:val="1F6E4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AE2F2B"/>
    <w:multiLevelType w:val="hybridMultilevel"/>
    <w:tmpl w:val="8C18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6E48C5"/>
    <w:multiLevelType w:val="multilevel"/>
    <w:tmpl w:val="C1E87136"/>
    <w:styleLink w:val="CurrentList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FC357D5"/>
    <w:multiLevelType w:val="hybridMultilevel"/>
    <w:tmpl w:val="0F3A9FD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1C565FD"/>
    <w:multiLevelType w:val="hybridMultilevel"/>
    <w:tmpl w:val="CF382A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2CB28FC"/>
    <w:multiLevelType w:val="hybridMultilevel"/>
    <w:tmpl w:val="03484A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2629D5"/>
    <w:multiLevelType w:val="hybridMultilevel"/>
    <w:tmpl w:val="F76E0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B102CE"/>
    <w:multiLevelType w:val="hybridMultilevel"/>
    <w:tmpl w:val="A796A1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A9C7B87"/>
    <w:multiLevelType w:val="hybridMultilevel"/>
    <w:tmpl w:val="97D0AC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CB0997"/>
    <w:multiLevelType w:val="hybridMultilevel"/>
    <w:tmpl w:val="05E478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B8F7133"/>
    <w:multiLevelType w:val="hybridMultilevel"/>
    <w:tmpl w:val="143C9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482943"/>
    <w:multiLevelType w:val="hybridMultilevel"/>
    <w:tmpl w:val="31001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C55B21"/>
    <w:multiLevelType w:val="hybridMultilevel"/>
    <w:tmpl w:val="75D6318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CDE30CB"/>
    <w:multiLevelType w:val="hybridMultilevel"/>
    <w:tmpl w:val="43F44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F00C07"/>
    <w:multiLevelType w:val="hybridMultilevel"/>
    <w:tmpl w:val="50B0F3EC"/>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C83892"/>
    <w:multiLevelType w:val="hybridMultilevel"/>
    <w:tmpl w:val="0074D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E54DFC"/>
    <w:multiLevelType w:val="hybridMultilevel"/>
    <w:tmpl w:val="EABA9E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242193"/>
    <w:multiLevelType w:val="multilevel"/>
    <w:tmpl w:val="CF8A92A2"/>
    <w:styleLink w:val="CurrentList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E30134A"/>
    <w:multiLevelType w:val="hybridMultilevel"/>
    <w:tmpl w:val="CF8A92A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7C83586"/>
    <w:multiLevelType w:val="hybridMultilevel"/>
    <w:tmpl w:val="2FF88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E70ED3"/>
    <w:multiLevelType w:val="hybridMultilevel"/>
    <w:tmpl w:val="EA847B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825CA8"/>
    <w:multiLevelType w:val="hybridMultilevel"/>
    <w:tmpl w:val="CA604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6939CB"/>
    <w:multiLevelType w:val="hybridMultilevel"/>
    <w:tmpl w:val="B26A1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F55A7F"/>
    <w:multiLevelType w:val="hybridMultilevel"/>
    <w:tmpl w:val="E47862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17032B8"/>
    <w:multiLevelType w:val="hybridMultilevel"/>
    <w:tmpl w:val="CF7EB370"/>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1E3F2D"/>
    <w:multiLevelType w:val="hybridMultilevel"/>
    <w:tmpl w:val="DFAA301E"/>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9D167E"/>
    <w:multiLevelType w:val="hybridMultilevel"/>
    <w:tmpl w:val="3E7C7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06790931">
    <w:abstractNumId w:val="0"/>
  </w:num>
  <w:num w:numId="2" w16cid:durableId="1339573430">
    <w:abstractNumId w:val="25"/>
  </w:num>
  <w:num w:numId="3" w16cid:durableId="660692643">
    <w:abstractNumId w:val="36"/>
  </w:num>
  <w:num w:numId="4" w16cid:durableId="2080666452">
    <w:abstractNumId w:val="6"/>
  </w:num>
  <w:num w:numId="5" w16cid:durableId="68889391">
    <w:abstractNumId w:val="34"/>
  </w:num>
  <w:num w:numId="6" w16cid:durableId="590048287">
    <w:abstractNumId w:val="26"/>
  </w:num>
  <w:num w:numId="7" w16cid:durableId="1215845638">
    <w:abstractNumId w:val="7"/>
  </w:num>
  <w:num w:numId="8" w16cid:durableId="1588269598">
    <w:abstractNumId w:val="22"/>
  </w:num>
  <w:num w:numId="9" w16cid:durableId="231473637">
    <w:abstractNumId w:val="30"/>
  </w:num>
  <w:num w:numId="10" w16cid:durableId="1104299774">
    <w:abstractNumId w:val="32"/>
  </w:num>
  <w:num w:numId="11" w16cid:durableId="1322545427">
    <w:abstractNumId w:val="31"/>
  </w:num>
  <w:num w:numId="12" w16cid:durableId="760299308">
    <w:abstractNumId w:val="11"/>
  </w:num>
  <w:num w:numId="13" w16cid:durableId="697660408">
    <w:abstractNumId w:val="20"/>
  </w:num>
  <w:num w:numId="14" w16cid:durableId="1802767816">
    <w:abstractNumId w:val="39"/>
  </w:num>
  <w:num w:numId="15" w16cid:durableId="1483692477">
    <w:abstractNumId w:val="38"/>
  </w:num>
  <w:num w:numId="16" w16cid:durableId="2133478972">
    <w:abstractNumId w:val="13"/>
  </w:num>
  <w:num w:numId="17" w16cid:durableId="1962568784">
    <w:abstractNumId w:val="5"/>
  </w:num>
  <w:num w:numId="18" w16cid:durableId="383408947">
    <w:abstractNumId w:val="35"/>
  </w:num>
  <w:num w:numId="19" w16cid:durableId="45882063">
    <w:abstractNumId w:val="16"/>
  </w:num>
  <w:num w:numId="20" w16cid:durableId="45106769">
    <w:abstractNumId w:val="24"/>
  </w:num>
  <w:num w:numId="21" w16cid:durableId="1477338526">
    <w:abstractNumId w:val="8"/>
  </w:num>
  <w:num w:numId="22" w16cid:durableId="1332444958">
    <w:abstractNumId w:val="2"/>
  </w:num>
  <w:num w:numId="23" w16cid:durableId="1407412435">
    <w:abstractNumId w:val="9"/>
  </w:num>
  <w:num w:numId="24" w16cid:durableId="137576863">
    <w:abstractNumId w:val="23"/>
  </w:num>
  <w:num w:numId="25" w16cid:durableId="2102027596">
    <w:abstractNumId w:val="28"/>
  </w:num>
  <w:num w:numId="26" w16cid:durableId="1628126867">
    <w:abstractNumId w:val="17"/>
  </w:num>
  <w:num w:numId="27" w16cid:durableId="988829292">
    <w:abstractNumId w:val="15"/>
  </w:num>
  <w:num w:numId="28" w16cid:durableId="443233270">
    <w:abstractNumId w:val="12"/>
  </w:num>
  <w:num w:numId="29" w16cid:durableId="305091158">
    <w:abstractNumId w:val="33"/>
  </w:num>
  <w:num w:numId="30" w16cid:durableId="729036903">
    <w:abstractNumId w:val="14"/>
  </w:num>
  <w:num w:numId="31" w16cid:durableId="404642997">
    <w:abstractNumId w:val="27"/>
  </w:num>
  <w:num w:numId="32" w16cid:durableId="1913158937">
    <w:abstractNumId w:val="1"/>
  </w:num>
  <w:num w:numId="33" w16cid:durableId="398023127">
    <w:abstractNumId w:val="4"/>
  </w:num>
  <w:num w:numId="34" w16cid:durableId="384180580">
    <w:abstractNumId w:val="19"/>
  </w:num>
  <w:num w:numId="35" w16cid:durableId="694886744">
    <w:abstractNumId w:val="37"/>
  </w:num>
  <w:num w:numId="36" w16cid:durableId="1109618705">
    <w:abstractNumId w:val="3"/>
  </w:num>
  <w:num w:numId="37" w16cid:durableId="544367811">
    <w:abstractNumId w:val="29"/>
  </w:num>
  <w:num w:numId="38" w16cid:durableId="611744217">
    <w:abstractNumId w:val="21"/>
  </w:num>
  <w:num w:numId="39" w16cid:durableId="419257077">
    <w:abstractNumId w:val="10"/>
  </w:num>
  <w:num w:numId="40" w16cid:durableId="1452356282">
    <w:abstractNumId w:val="18"/>
  </w:num>
  <w:num w:numId="41" w16cid:durableId="81345175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81"/>
    <w:rsid w:val="0001789B"/>
    <w:rsid w:val="0006313F"/>
    <w:rsid w:val="00094D08"/>
    <w:rsid w:val="000B2414"/>
    <w:rsid w:val="00120F97"/>
    <w:rsid w:val="00137081"/>
    <w:rsid w:val="001419A8"/>
    <w:rsid w:val="00176770"/>
    <w:rsid w:val="00270819"/>
    <w:rsid w:val="002726F9"/>
    <w:rsid w:val="002912E8"/>
    <w:rsid w:val="00293C27"/>
    <w:rsid w:val="002A215A"/>
    <w:rsid w:val="00334F8A"/>
    <w:rsid w:val="00340C8D"/>
    <w:rsid w:val="003D646D"/>
    <w:rsid w:val="003E7C8C"/>
    <w:rsid w:val="0044079D"/>
    <w:rsid w:val="004A2485"/>
    <w:rsid w:val="004B4F07"/>
    <w:rsid w:val="00517461"/>
    <w:rsid w:val="00605328"/>
    <w:rsid w:val="00665ED3"/>
    <w:rsid w:val="006D76AC"/>
    <w:rsid w:val="00702EAD"/>
    <w:rsid w:val="007B2F6A"/>
    <w:rsid w:val="007E2D5D"/>
    <w:rsid w:val="007E51BD"/>
    <w:rsid w:val="00883B29"/>
    <w:rsid w:val="009F77A0"/>
    <w:rsid w:val="00AF668F"/>
    <w:rsid w:val="00B711A7"/>
    <w:rsid w:val="00D15FBA"/>
    <w:rsid w:val="00D748B3"/>
    <w:rsid w:val="00E0155C"/>
    <w:rsid w:val="00E42DF4"/>
    <w:rsid w:val="00EA0297"/>
    <w:rsid w:val="00EB7065"/>
    <w:rsid w:val="00EE796E"/>
    <w:rsid w:val="00F130C5"/>
    <w:rsid w:val="00F24193"/>
    <w:rsid w:val="00F6756B"/>
    <w:rsid w:val="00FA5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A8CC64"/>
  <w15:chartTrackingRefBased/>
  <w15:docId w15:val="{FF92C486-19BF-D14F-81CE-F251C51C6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7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7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0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0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0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0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7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7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081"/>
    <w:rPr>
      <w:rFonts w:eastAsiaTheme="majorEastAsia" w:cstheme="majorBidi"/>
      <w:color w:val="272727" w:themeColor="text1" w:themeTint="D8"/>
    </w:rPr>
  </w:style>
  <w:style w:type="paragraph" w:styleId="Title">
    <w:name w:val="Title"/>
    <w:basedOn w:val="Normal"/>
    <w:next w:val="Normal"/>
    <w:link w:val="TitleChar"/>
    <w:uiPriority w:val="10"/>
    <w:qFormat/>
    <w:rsid w:val="001370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081"/>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0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7081"/>
    <w:rPr>
      <w:i/>
      <w:iCs/>
      <w:color w:val="404040" w:themeColor="text1" w:themeTint="BF"/>
    </w:rPr>
  </w:style>
  <w:style w:type="paragraph" w:styleId="ListParagraph">
    <w:name w:val="List Paragraph"/>
    <w:basedOn w:val="Normal"/>
    <w:uiPriority w:val="34"/>
    <w:qFormat/>
    <w:rsid w:val="00137081"/>
    <w:pPr>
      <w:ind w:left="720"/>
      <w:contextualSpacing/>
    </w:pPr>
  </w:style>
  <w:style w:type="character" w:styleId="IntenseEmphasis">
    <w:name w:val="Intense Emphasis"/>
    <w:basedOn w:val="DefaultParagraphFont"/>
    <w:uiPriority w:val="21"/>
    <w:qFormat/>
    <w:rsid w:val="00137081"/>
    <w:rPr>
      <w:i/>
      <w:iCs/>
      <w:color w:val="0F4761" w:themeColor="accent1" w:themeShade="BF"/>
    </w:rPr>
  </w:style>
  <w:style w:type="paragraph" w:styleId="IntenseQuote">
    <w:name w:val="Intense Quote"/>
    <w:basedOn w:val="Normal"/>
    <w:next w:val="Normal"/>
    <w:link w:val="IntenseQuoteChar"/>
    <w:uiPriority w:val="30"/>
    <w:qFormat/>
    <w:rsid w:val="00137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081"/>
    <w:rPr>
      <w:i/>
      <w:iCs/>
      <w:color w:val="0F4761" w:themeColor="accent1" w:themeShade="BF"/>
    </w:rPr>
  </w:style>
  <w:style w:type="character" w:styleId="IntenseReference">
    <w:name w:val="Intense Reference"/>
    <w:basedOn w:val="DefaultParagraphFont"/>
    <w:uiPriority w:val="32"/>
    <w:qFormat/>
    <w:rsid w:val="00137081"/>
    <w:rPr>
      <w:b/>
      <w:bCs/>
      <w:smallCaps/>
      <w:color w:val="0F4761" w:themeColor="accent1" w:themeShade="BF"/>
      <w:spacing w:val="5"/>
    </w:rPr>
  </w:style>
  <w:style w:type="numbering" w:customStyle="1" w:styleId="CurrentList1">
    <w:name w:val="Current List1"/>
    <w:uiPriority w:val="99"/>
    <w:rsid w:val="00334F8A"/>
    <w:pPr>
      <w:numPr>
        <w:numId w:val="11"/>
      </w:numPr>
    </w:pPr>
  </w:style>
  <w:style w:type="numbering" w:customStyle="1" w:styleId="CurrentList2">
    <w:name w:val="Current List2"/>
    <w:uiPriority w:val="99"/>
    <w:rsid w:val="004A2485"/>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6</Pages>
  <Words>2804</Words>
  <Characters>25803</Characters>
  <Application>Microsoft Office Word</Application>
  <DocSecurity>0</DocSecurity>
  <Lines>560</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Willits, Jon Anthony</dc:creator>
  <cp:keywords/>
  <dc:description/>
  <cp:lastModifiedBy>Willits, Jon Anthony</cp:lastModifiedBy>
  <cp:revision>6</cp:revision>
  <dcterms:created xsi:type="dcterms:W3CDTF">2025-10-16T12:03:00Z</dcterms:created>
  <dcterms:modified xsi:type="dcterms:W3CDTF">2026-01-11T17:15:00Z</dcterms:modified>
</cp:coreProperties>
</file>