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rstqf7w1ydy9" w:id="0"/>
      <w:bookmarkEnd w:id="0"/>
      <w:r>
        <w:rPr>
          <w:rtl w:val="0"/>
        </w:rPr>
      </w:r>
    </w:p>
    <w:p w:rsidR="00000000" w:rsidDel="00000000" w:rsidP="00000000" w:rsidRDefault="00000000" w:rsidRPr="00000000" w14:paraId="00000002">
      <w:pPr>
        <w:pStyle w:val="Title"/>
        <w:jc w:val="center"/>
        <w:rPr/>
      </w:pPr>
      <w:bookmarkStart w:colFirst="0" w:colLast="0" w:name="_q12u6slswxo8" w:id="1"/>
      <w:bookmarkEnd w:id="1"/>
      <w:r>
        <w:rPr>
          <w:rtl w:val="0"/>
        </w:rPr>
      </w:r>
    </w:p>
    <w:p w:rsidR="00000000" w:rsidDel="00000000" w:rsidP="00000000" w:rsidRDefault="00000000" w:rsidRPr="00000000" w14:paraId="00000003">
      <w:pPr>
        <w:rPr/>
      </w:pPr>
      <w:r>
        <w:rPr>
          <w:rtl w:val="0"/>
        </w:rPr>
      </w:r>
    </w:p>
    <w:p w:rsidR="00000000" w:rsidDel="00000000" w:rsidP="00000000" w:rsidRDefault="00000000" w:rsidRPr="00000000" w14:paraId="00000004">
      <w:pPr>
        <w:rPr/>
      </w:pPr>
      <w:r>
        <w:rPr>
          <w:rtl w:val="0"/>
        </w:rPr>
      </w:r>
    </w:p>
    <w:p w:rsidR="00000000" w:rsidDel="00000000" w:rsidP="00000000" w:rsidRDefault="00000000" w:rsidRPr="00000000" w14:paraId="00000005">
      <w:pPr>
        <w:rPr/>
      </w:pPr>
      <w:r>
        <w:rPr>
          <w:rtl w:val="0"/>
        </w:rPr>
      </w:r>
    </w:p>
    <w:p w:rsidR="00000000" w:rsidDel="00000000" w:rsidP="00000000" w:rsidRDefault="00000000" w:rsidRPr="00000000" w14:paraId="00000006">
      <w:pPr>
        <w:rPr/>
      </w:pPr>
      <w:r>
        <w:rPr>
          <w:rtl w:val="0"/>
        </w:rPr>
      </w:r>
    </w:p>
    <w:p w:rsidR="00000000" w:rsidDel="00000000" w:rsidP="00000000" w:rsidRDefault="00000000" w:rsidRPr="00000000" w14:paraId="00000007">
      <w:pPr>
        <w:rPr/>
      </w:pPr>
      <w:r>
        <w:rPr>
          <w:rtl w:val="0"/>
        </w:rPr>
      </w:r>
    </w:p>
    <w:p w:rsidR="00000000" w:rsidDel="00000000" w:rsidP="00000000" w:rsidRDefault="00000000" w:rsidRPr="00000000" w14:paraId="00000008">
      <w:pPr>
        <w:rPr/>
      </w:pPr>
      <w:r>
        <w:rPr>
          <w:rtl w:val="0"/>
        </w:rPr>
      </w:r>
    </w:p>
    <w:p w:rsidR="00000000" w:rsidDel="00000000" w:rsidP="00000000" w:rsidRDefault="00000000" w:rsidRPr="00000000" w14:paraId="00000009">
      <w:pPr>
        <w:pStyle w:val="Title"/>
        <w:jc w:val="center"/>
        <w:rPr>
          <w:i w:val="1"/>
          <w:iCs w:val="1"/>
          <w:sz w:val="60"/>
          <w:szCs w:val="60"/>
        </w:rPr>
      </w:pPr>
      <w:bookmarkStart w:colFirst="0" w:colLast="0" w:name="_56jnozvzzq5v" w:id="2"/>
      <w:bookmarkEnd w:id="2"/>
      <w:r>
        <w:rPr>
          <w:i w:val="1"/>
          <w:iCs w:val="1"/>
          <w:sz w:val="60"/>
          <w:szCs w:val="60"/>
          <w:rtl w:val="0"/>
        </w:rPr>
        <w:t xml:space="preserve">Sistema de traducción de lenguaje de señas LSA con inteligencia artificial</w:t>
      </w:r>
    </w:p>
    <w:p w:rsidR="00000000" w:rsidDel="00000000" w:rsidP="00000000" w:rsidRDefault="00000000" w:rsidRPr="00000000" w14:paraId="0000000A">
      <w:pPr>
        <w:rPr/>
      </w:pPr>
      <w:r>
        <w:rPr>
          <w:rtl w:val="0"/>
        </w:rPr>
      </w:r>
    </w:p>
    <w:p w:rsidR="00000000" w:rsidDel="00000000" w:rsidP="00000000" w:rsidRDefault="00000000" w:rsidRPr="00000000" w14:paraId="0000000B">
      <w:pPr>
        <w:rPr/>
      </w:pPr>
      <w:r>
        <w:rPr>
          <w:rtl w:val="0"/>
        </w:rPr>
      </w:r>
    </w:p>
    <w:p w:rsidR="00000000" w:rsidDel="00000000" w:rsidP="00000000" w:rsidRDefault="00000000" w:rsidRPr="00000000" w14:paraId="0000000C">
      <w:pPr>
        <w:rPr/>
      </w:pPr>
      <w:r>
        <w:rPr>
          <w:rtl w:val="0"/>
        </w:rPr>
      </w:r>
    </w:p>
    <w:p w:rsidR="00000000" w:rsidDel="00000000" w:rsidP="00000000" w:rsidRDefault="00000000" w:rsidRPr="00000000" w14:paraId="0000000D">
      <w:pPr>
        <w:rPr/>
      </w:pPr>
      <w:r>
        <w:rPr>
          <w:rtl w:val="0"/>
        </w:rPr>
      </w:r>
    </w:p>
    <w:p w:rsidR="00000000" w:rsidDel="00000000" w:rsidP="00000000" w:rsidRDefault="00000000" w:rsidRPr="00000000" w14:paraId="0000000E">
      <w:pPr>
        <w:rPr/>
      </w:pPr>
      <w:r>
        <w:rPr>
          <w:rtl w:val="0"/>
        </w:rPr>
      </w:r>
    </w:p>
    <w:p w:rsidR="00000000" w:rsidDel="00000000" w:rsidP="00000000" w:rsidRDefault="00000000" w:rsidRPr="00000000" w14:paraId="0000000F">
      <w:pPr>
        <w:rPr/>
      </w:pPr>
      <w:r>
        <w:rPr>
          <w:rtl w:val="0"/>
        </w:rPr>
      </w:r>
    </w:p>
    <w:p w:rsidR="00000000" w:rsidDel="00000000" w:rsidP="00000000" w:rsidRDefault="00000000" w:rsidRPr="00000000" w14:paraId="00000010">
      <w:pPr>
        <w:rPr/>
      </w:pPr>
      <w:r>
        <w:rPr>
          <w:rtl w:val="0"/>
        </w:rPr>
      </w:r>
    </w:p>
    <w:p w:rsidR="00000000" w:rsidDel="00000000" w:rsidP="00000000" w:rsidRDefault="00000000" w:rsidRPr="00000000" w14:paraId="00000011">
      <w:pPr>
        <w:rPr/>
      </w:pPr>
      <w:r>
        <w:rPr>
          <w:rtl w:val="0"/>
        </w:rPr>
      </w:r>
    </w:p>
    <w:p w:rsidR="00000000" w:rsidDel="00000000" w:rsidP="00000000" w:rsidRDefault="00000000" w:rsidRPr="00000000" w14:paraId="00000012">
      <w:pPr>
        <w:rPr/>
      </w:pPr>
      <w:r>
        <w:rPr>
          <w:rtl w:val="0"/>
        </w:rPr>
      </w:r>
    </w:p>
    <w:p w:rsidR="00000000" w:rsidDel="00000000" w:rsidP="00000000" w:rsidRDefault="00000000" w:rsidRPr="00000000" w14:paraId="00000013">
      <w:pPr>
        <w:rPr/>
      </w:pPr>
      <w:r>
        <w:rPr>
          <w:rtl w:val="0"/>
        </w:rPr>
      </w:r>
    </w:p>
    <w:p w:rsidR="00000000" w:rsidDel="00000000" w:rsidP="00000000" w:rsidRDefault="00000000" w:rsidRPr="00000000" w14:paraId="00000014">
      <w:pPr>
        <w:rPr/>
      </w:pPr>
      <w:r>
        <w:rPr>
          <w:rtl w:val="0"/>
        </w:rPr>
      </w:r>
    </w:p>
    <w:p w:rsidR="00000000" w:rsidDel="00000000" w:rsidP="00000000" w:rsidRDefault="00000000" w:rsidRPr="00000000" w14:paraId="00000015">
      <w:pPr>
        <w:rPr/>
      </w:pPr>
      <w:r>
        <w:rPr>
          <w:rtl w:val="0"/>
        </w:rPr>
      </w:r>
    </w:p>
    <w:p w:rsidR="00000000" w:rsidDel="00000000" w:rsidP="00000000" w:rsidRDefault="00000000" w:rsidRPr="00000000" w14:paraId="00000016">
      <w:pPr>
        <w:rPr/>
      </w:pPr>
      <w:r>
        <w:rPr>
          <w:rtl w:val="0"/>
        </w:rPr>
      </w:r>
    </w:p>
    <w:p w:rsidR="00000000" w:rsidDel="00000000" w:rsidP="00000000" w:rsidRDefault="00000000" w:rsidRPr="00000000" w14:paraId="00000017">
      <w:pPr>
        <w:rPr/>
      </w:pPr>
      <w:r>
        <w:rPr>
          <w:rtl w:val="0"/>
        </w:rPr>
      </w:r>
    </w:p>
    <w:p w:rsidR="00000000" w:rsidDel="00000000" w:rsidP="00000000" w:rsidRDefault="00000000" w:rsidRPr="00000000" w14:paraId="00000018">
      <w:pPr>
        <w:rPr/>
      </w:pPr>
      <w:r>
        <w:rPr>
          <w:rtl w:val="0"/>
        </w:rPr>
      </w:r>
    </w:p>
    <w:p w:rsidR="00000000" w:rsidDel="00000000" w:rsidP="00000000" w:rsidRDefault="00000000" w:rsidRPr="00000000" w14:paraId="00000019">
      <w:pPr>
        <w:rPr/>
      </w:pPr>
      <w:r>
        <w:rPr>
          <w:rtl w:val="0"/>
        </w:rPr>
      </w:r>
    </w:p>
    <w:p w:rsidR="00000000" w:rsidDel="00000000" w:rsidP="00000000" w:rsidRDefault="00000000" w:rsidRPr="00000000" w14:paraId="0000001A">
      <w:pPr>
        <w:rPr/>
      </w:pPr>
      <w:r>
        <w:rPr>
          <w:rtl w:val="0"/>
        </w:rPr>
      </w:r>
    </w:p>
    <w:p w:rsidR="00000000" w:rsidDel="00000000" w:rsidP="00000000" w:rsidRDefault="00000000" w:rsidRPr="00000000" w14:paraId="0000001B">
      <w:pPr>
        <w:rPr/>
      </w:pPr>
      <w:r>
        <w:rPr>
          <w:rtl w:val="0"/>
        </w:rPr>
      </w:r>
    </w:p>
    <w:p w:rsidR="00000000" w:rsidDel="00000000" w:rsidP="00000000" w:rsidRDefault="00000000" w:rsidRPr="00000000" w14:paraId="0000001C">
      <w:pPr>
        <w:rPr/>
      </w:pPr>
      <w:r>
        <w:rPr>
          <w:rtl w:val="0"/>
        </w:rPr>
      </w:r>
    </w:p>
    <w:p w:rsidR="00000000" w:rsidDel="00000000" w:rsidP="00000000" w:rsidRDefault="00000000" w:rsidRPr="00000000" w14:paraId="0000001D">
      <w:pPr>
        <w:rPr/>
      </w:pPr>
      <w:r>
        <w:rPr>
          <w:rtl w:val="0"/>
        </w:rPr>
      </w:r>
    </w:p>
    <w:p w:rsidR="00000000" w:rsidDel="00000000" w:rsidP="00000000" w:rsidRDefault="00000000" w:rsidRPr="00000000" w14:paraId="0000001E">
      <w:pPr>
        <w:rPr/>
      </w:pPr>
      <w:r>
        <w:rPr>
          <w:rtl w:val="0"/>
        </w:rPr>
      </w:r>
    </w:p>
    <w:p w:rsidR="00000000" w:rsidDel="00000000" w:rsidP="00000000" w:rsidRDefault="00000000" w:rsidRPr="00000000" w14:paraId="0000001F">
      <w:pPr>
        <w:rPr>
          <w:b w:val="1"/>
          <w:bCs w:val="1"/>
        </w:rPr>
      </w:pPr>
      <w:r>
        <w:rPr>
          <w:rtl w:val="0"/>
        </w:rPr>
      </w:r>
    </w:p>
    <w:p w:rsidR="00000000" w:rsidDel="00000000" w:rsidP="00000000" w:rsidRDefault="00000000" w:rsidRPr="00000000" w14:paraId="00000020">
      <w:pPr>
        <w:jc w:val="right"/>
        <w:rPr/>
      </w:pPr>
      <w:r>
        <w:rPr>
          <w:b w:val="1"/>
          <w:bCs w:val="1"/>
          <w:rtl w:val="0"/>
        </w:rPr>
        <w:t xml:space="preserve">ALUMNOS:</w:t>
      </w:r>
      <w:r>
        <w:rPr>
          <w:rtl w:val="0"/>
        </w:rPr>
        <w:t xml:space="preserve"> VIDELA JONATAN - PROVENZANO LEANDRO</w:t>
      </w:r>
    </w:p>
    <w:p w:rsidR="00000000" w:rsidDel="00000000" w:rsidP="00000000" w:rsidRDefault="00000000" w:rsidRPr="00000000" w14:paraId="00000021">
      <w:pPr>
        <w:jc w:val="right"/>
        <w:rPr/>
      </w:pPr>
      <w:r>
        <w:rPr>
          <w:b w:val="1"/>
          <w:bCs w:val="1"/>
          <w:rtl w:val="0"/>
        </w:rPr>
        <w:t xml:space="preserve">PROFESOR TESINA:</w:t>
      </w:r>
      <w:r>
        <w:rPr>
          <w:rtl w:val="0"/>
        </w:rPr>
        <w:t xml:space="preserve"> MARIO ALBERTO MIRALLAS</w:t>
      </w:r>
    </w:p>
    <w:p w:rsidR="00000000" w:rsidDel="00000000" w:rsidP="00000000" w:rsidRDefault="00000000" w:rsidRPr="00000000" w14:paraId="00000022">
      <w:pPr>
        <w:jc w:val="right"/>
        <w:rPr/>
      </w:pPr>
      <w:r>
        <w:rPr>
          <w:b w:val="1"/>
          <w:bCs w:val="1"/>
          <w:rtl w:val="0"/>
        </w:rPr>
        <w:t xml:space="preserve">PROFESOR TUTOR:</w:t>
      </w:r>
      <w:r>
        <w:rPr>
          <w:rtl w:val="0"/>
        </w:rPr>
        <w:t xml:space="preserve"> MARCELO PALMA</w:t>
      </w:r>
    </w:p>
    <w:p w:rsidR="00000000" w:rsidDel="00000000" w:rsidP="00000000" w:rsidRDefault="00000000" w:rsidRPr="00000000" w14:paraId="00000023">
      <w:pPr>
        <w:rPr/>
      </w:pPr>
      <w:r>
        <w:rPr>
          <w:rtl w:val="0"/>
        </w:rPr>
      </w:r>
    </w:p>
    <w:p w:rsidR="00000000" w:rsidDel="00000000" w:rsidP="00000000" w:rsidRDefault="00000000" w:rsidRPr="00000000" w14:paraId="00000024">
      <w:pPr>
        <w:jc w:val="center"/>
        <w:rPr>
          <w:i w:val="1"/>
          <w:iCs w:val="1"/>
          <w:sz w:val="32"/>
          <w:szCs w:val="32"/>
          <w:u w:val="single"/>
        </w:rPr>
      </w:pPr>
      <w:r>
        <w:rPr>
          <w:i w:val="1"/>
          <w:iCs w:val="1"/>
          <w:sz w:val="32"/>
          <w:szCs w:val="32"/>
          <w:u w:val="single"/>
          <w:rtl w:val="0"/>
        </w:rPr>
        <w:t xml:space="preserve">INDICE </w:t>
      </w:r>
    </w:p>
    <w:p w:rsidR="00000000" w:rsidDel="00000000" w:rsidP="00000000" w:rsidRDefault="00000000" w:rsidRPr="00000000" w14:paraId="00000025">
      <w:pPr>
        <w:rPr/>
      </w:pPr>
      <w:r>
        <w:rPr>
          <w:rtl w:val="0"/>
        </w:rPr>
      </w:r>
    </w:p>
    <w:p w:rsidR="00000000" w:rsidDel="00000000" w:rsidP="00000000" w:rsidRDefault="00000000" w:rsidRPr="00000000" w14:paraId="00000026">
      <w:pPr>
        <w:rPr/>
      </w:pPr>
      <w:r>
        <w:rPr>
          <w:rtl w:val="0"/>
        </w:rPr>
      </w:r>
    </w:p>
    <w:p w:rsidR="00000000" w:rsidDel="00000000" w:rsidP="00000000" w:rsidRDefault="00000000" w:rsidRPr="00000000" w14:paraId="00000027">
      <w:pPr>
        <w:rPr/>
      </w:pPr>
      <w:r>
        <w:rPr>
          <w:rtl w:val="0"/>
        </w:rPr>
      </w:r>
    </w:p>
    <w:sdt>
      <w:sdtPr>
        <w:id w:val="971102539"/>
        <w:docPartObj>
          <w:docPartGallery w:val="Table of Contents"/>
          <w:docPartUnique w:val="1"/>
        </w:docPartObj>
      </w:sdtPr>
      <w:sdtContent>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3,3,Heading 4,4,Heading 5,5,Heading 6,6,"</w:instrText>
            <w:fldChar w:fldCharType="separate"/>
          </w:r>
          <w:hyperlink w:anchor="_wbh0k0mrvfu8">
            <w:r>
              <w:rPr>
                <w:rFonts w:ascii="Arial" w:cs="Arial" w:eastAsia="Arial" w:hAnsi="Arial"/>
                <w:b w:val="0"/>
                <w:bCs w:val="0"/>
                <w:i w:val="0"/>
                <w:iCs w:val="0"/>
                <w:smallCaps w:val="0"/>
                <w:strike w:val="0"/>
                <w:color w:val="000000"/>
                <w:sz w:val="22"/>
                <w:szCs w:val="22"/>
                <w:u w:val="none"/>
                <w:shd w:fill="auto" w:val="clear"/>
                <w:vertAlign w:val="baseline"/>
                <w:rtl w:val="0"/>
              </w:rPr>
              <w:t xml:space="preserve">TEMA DEL ANTEPROYECTO</w:t>
              <w:tab/>
              <w:t xml:space="preserve">2</w:t>
            </w:r>
          </w:hyperlink>
          <w:r>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njqarm3h2jb">
            <w:r>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DEL PROYECTO</w:t>
              <w:tab/>
              <w:t xml:space="preserve">2</w:t>
            </w:r>
          </w:hyperlink>
          <w:r>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n4mqlfqptu">
            <w:r>
              <w:rPr>
                <w:rFonts w:ascii="Arial" w:cs="Arial" w:eastAsia="Arial" w:hAnsi="Arial"/>
                <w:b w:val="0"/>
                <w:bCs w:val="0"/>
                <w:i w:val="0"/>
                <w:iCs w:val="0"/>
                <w:smallCaps w:val="0"/>
                <w:strike w:val="0"/>
                <w:color w:val="000000"/>
                <w:sz w:val="22"/>
                <w:szCs w:val="22"/>
                <w:u w:val="none"/>
                <w:shd w:fill="auto" w:val="clear"/>
                <w:vertAlign w:val="baseline"/>
                <w:rtl w:val="0"/>
              </w:rPr>
              <w:t xml:space="preserve">ALCANCES Y LIMITACIONES</w:t>
              <w:tab/>
              <w:t xml:space="preserve">2</w:t>
            </w:r>
          </w:hyperlink>
          <w:r>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nzkc4lewhyz">
            <w:r>
              <w:rPr>
                <w:rFonts w:ascii="Arial" w:cs="Arial" w:eastAsia="Arial" w:hAnsi="Arial"/>
                <w:b w:val="0"/>
                <w:bCs w:val="0"/>
                <w:i w:val="0"/>
                <w:iCs w:val="0"/>
                <w:smallCaps w:val="0"/>
                <w:strike w:val="0"/>
                <w:color w:val="000000"/>
                <w:sz w:val="22"/>
                <w:szCs w:val="22"/>
                <w:u w:val="none"/>
                <w:shd w:fill="auto" w:val="clear"/>
                <w:vertAlign w:val="baseline"/>
                <w:rtl w:val="0"/>
              </w:rPr>
              <w:t xml:space="preserve">Alcances</w:t>
              <w:tab/>
              <w:t xml:space="preserve">2</w:t>
            </w:r>
          </w:hyperlink>
          <w:r>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jp1x1nan8ou">
            <w:r>
              <w:rPr>
                <w:rFonts w:ascii="Arial" w:cs="Arial" w:eastAsia="Arial" w:hAnsi="Arial"/>
                <w:b w:val="0"/>
                <w:bCs w:val="0"/>
                <w:i w:val="0"/>
                <w:iCs w:val="0"/>
                <w:smallCaps w:val="0"/>
                <w:strike w:val="0"/>
                <w:color w:val="000000"/>
                <w:sz w:val="22"/>
                <w:szCs w:val="22"/>
                <w:u w:val="none"/>
                <w:shd w:fill="auto" w:val="clear"/>
                <w:vertAlign w:val="baseline"/>
                <w:rtl w:val="0"/>
              </w:rPr>
              <w:t xml:space="preserve">Limitaciones</w:t>
              <w:tab/>
              <w:t xml:space="preserve">2</w:t>
            </w:r>
          </w:hyperlink>
          <w:r>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qw24ttsb5bl">
            <w:r>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DEL PROYECTO</w:t>
              <w:tab/>
              <w:t xml:space="preserve">3</w:t>
            </w:r>
          </w:hyperlink>
          <w:r>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4f3u1j53lsc">
            <w:r>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RESULTADOS ESPERADOS</w:t>
              <w:tab/>
              <w:t xml:space="preserve">3</w:t>
            </w:r>
          </w:hyperlink>
          <w:r>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897lsqqzmjq">
            <w:r>
              <w:rPr>
                <w:rFonts w:ascii="Arial" w:cs="Arial" w:eastAsia="Arial" w:hAnsi="Arial"/>
                <w:b w:val="0"/>
                <w:bCs w:val="0"/>
                <w:i w:val="0"/>
                <w:iCs w:val="0"/>
                <w:smallCaps w:val="0"/>
                <w:strike w:val="0"/>
                <w:color w:val="000000"/>
                <w:sz w:val="22"/>
                <w:szCs w:val="22"/>
                <w:u w:val="none"/>
                <w:shd w:fill="auto" w:val="clear"/>
                <w:vertAlign w:val="baseline"/>
                <w:rtl w:val="0"/>
              </w:rPr>
              <w:t xml:space="preserve">PLANTEAMIENTO DEL PROBLEMA</w:t>
              <w:tab/>
              <w:t xml:space="preserve">3</w:t>
            </w:r>
          </w:hyperlink>
          <w:r>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eqznwbr61b">
            <w:r>
              <w:rPr>
                <w:rFonts w:ascii="Arial" w:cs="Arial" w:eastAsia="Arial" w:hAnsi="Arial"/>
                <w:b w:val="0"/>
                <w:bCs w:val="0"/>
                <w:i w:val="0"/>
                <w:iCs w:val="0"/>
                <w:smallCaps w:val="0"/>
                <w:strike w:val="0"/>
                <w:color w:val="000000"/>
                <w:sz w:val="22"/>
                <w:szCs w:val="22"/>
                <w:u w:val="none"/>
                <w:shd w:fill="auto" w:val="clear"/>
                <w:vertAlign w:val="baseline"/>
                <w:rtl w:val="0"/>
              </w:rPr>
              <w:t xml:space="preserve">Estado Actual (A)</w:t>
              <w:tab/>
              <w:t xml:space="preserve">3</w:t>
            </w:r>
          </w:hyperlink>
          <w:r>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5mzy1iu2hft">
            <w:r>
              <w:rPr>
                <w:rFonts w:ascii="Arial" w:cs="Arial" w:eastAsia="Arial" w:hAnsi="Arial"/>
                <w:b w:val="0"/>
                <w:bCs w:val="0"/>
                <w:i w:val="0"/>
                <w:iCs w:val="0"/>
                <w:smallCaps w:val="0"/>
                <w:strike w:val="0"/>
                <w:color w:val="000000"/>
                <w:sz w:val="22"/>
                <w:szCs w:val="22"/>
                <w:u w:val="none"/>
                <w:shd w:fill="auto" w:val="clear"/>
                <w:vertAlign w:val="baseline"/>
                <w:rtl w:val="0"/>
              </w:rPr>
              <w:t xml:space="preserve">Estado Futuro (B)</w:t>
              <w:tab/>
              <w:t xml:space="preserve">3</w:t>
            </w:r>
          </w:hyperlink>
          <w:r>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lcnmth6xpho">
            <w:r>
              <w:rPr>
                <w:rFonts w:ascii="Arial" w:cs="Arial" w:eastAsia="Arial" w:hAnsi="Arial"/>
                <w:b w:val="0"/>
                <w:bCs w:val="0"/>
                <w:i w:val="0"/>
                <w:iCs w:val="0"/>
                <w:smallCaps w:val="0"/>
                <w:strike w:val="0"/>
                <w:color w:val="000000"/>
                <w:sz w:val="22"/>
                <w:szCs w:val="22"/>
                <w:u w:val="none"/>
                <w:shd w:fill="auto" w:val="clear"/>
                <w:vertAlign w:val="baseline"/>
                <w:rtl w:val="0"/>
              </w:rPr>
              <w:t xml:space="preserve">ANTECEDENTES</w:t>
              <w:tab/>
              <w:t xml:space="preserve">4</w:t>
            </w:r>
          </w:hyperlink>
          <w:r>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qjvpaxmi53h">
            <w:r>
              <w:rPr>
                <w:rFonts w:ascii="Arial" w:cs="Arial" w:eastAsia="Arial" w:hAnsi="Arial"/>
                <w:b w:val="0"/>
                <w:bCs w:val="0"/>
                <w:i w:val="0"/>
                <w:iCs w:val="0"/>
                <w:smallCaps w:val="0"/>
                <w:strike w:val="0"/>
                <w:color w:val="000000"/>
                <w:sz w:val="22"/>
                <w:szCs w:val="22"/>
                <w:u w:val="none"/>
                <w:shd w:fill="auto" w:val="clear"/>
                <w:vertAlign w:val="baseline"/>
                <w:rtl w:val="0"/>
              </w:rPr>
              <w:t xml:space="preserve">METODOLOGÍA</w:t>
              <w:tab/>
              <w:t xml:space="preserve">5</w:t>
            </w:r>
          </w:hyperlink>
          <w:r>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x60tdg2ve2u">
            <w:r>
              <w:rPr>
                <w:rFonts w:ascii="Arial" w:cs="Arial" w:eastAsia="Arial" w:hAnsi="Arial"/>
                <w:b w:val="0"/>
                <w:bCs w:val="0"/>
                <w:i w:val="0"/>
                <w:iCs w:val="0"/>
                <w:smallCaps w:val="0"/>
                <w:strike w:val="0"/>
                <w:color w:val="000000"/>
                <w:sz w:val="22"/>
                <w:szCs w:val="22"/>
                <w:u w:val="none"/>
                <w:shd w:fill="auto" w:val="clear"/>
                <w:vertAlign w:val="baseline"/>
                <w:rtl w:val="0"/>
              </w:rPr>
              <w:t xml:space="preserve">CRONOGRAMA(Diagrama de gantt)</w:t>
              <w:tab/>
              <w:t xml:space="preserve">5</w:t>
            </w:r>
          </w:hyperlink>
          <w:r>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eraz46defws">
            <w:r>
              <w:rPr>
                <w:rFonts w:ascii="Arial" w:cs="Arial" w:eastAsia="Arial" w:hAnsi="Arial"/>
                <w:b w:val="1"/>
                <w:bCs w:val="1"/>
                <w:i w:val="0"/>
                <w:iCs w:val="0"/>
                <w:smallCaps w:val="0"/>
                <w:strike w:val="0"/>
                <w:color w:val="000000"/>
                <w:sz w:val="22"/>
                <w:szCs w:val="22"/>
                <w:u w:val="none"/>
                <w:shd w:fill="auto" w:val="clear"/>
                <w:vertAlign w:val="baseline"/>
                <w:rtl w:val="0"/>
              </w:rPr>
              <w:t xml:space="preserve">RECURSOS</w:t>
              <w:tab/>
              <w:t xml:space="preserve">7</w:t>
            </w:r>
          </w:hyperlink>
          <w:r>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ogc4fwzbic4">
            <w:r>
              <w:rPr>
                <w:rFonts w:ascii="Arial" w:cs="Arial" w:eastAsia="Arial" w:hAnsi="Arial"/>
                <w:b w:val="0"/>
                <w:bCs w:val="0"/>
                <w:i w:val="0"/>
                <w:iCs w:val="0"/>
                <w:smallCaps w:val="0"/>
                <w:strike w:val="0"/>
                <w:color w:val="000000"/>
                <w:sz w:val="22"/>
                <w:szCs w:val="22"/>
                <w:u w:val="none"/>
                <w:shd w:fill="auto" w:val="clear"/>
                <w:vertAlign w:val="baseline"/>
                <w:rtl w:val="0"/>
              </w:rPr>
              <w:t xml:space="preserve">10.1 Recursos Humanos</w:t>
              <w:tab/>
              <w:t xml:space="preserve">7</w:t>
            </w:r>
          </w:hyperlink>
          <w:r>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0dpt8wd07f1">
            <w:r>
              <w:rPr>
                <w:rFonts w:ascii="Arial" w:cs="Arial" w:eastAsia="Arial" w:hAnsi="Arial"/>
                <w:b w:val="0"/>
                <w:bCs w:val="0"/>
                <w:i w:val="0"/>
                <w:iCs w:val="0"/>
                <w:smallCaps w:val="0"/>
                <w:strike w:val="0"/>
                <w:color w:val="000000"/>
                <w:sz w:val="22"/>
                <w:szCs w:val="22"/>
                <w:u w:val="none"/>
                <w:shd w:fill="auto" w:val="clear"/>
                <w:vertAlign w:val="baseline"/>
                <w:rtl w:val="0"/>
              </w:rPr>
              <w:t xml:space="preserve">10.2 Recursos Tecnológicos</w:t>
              <w:tab/>
              <w:t xml:space="preserve">7</w:t>
            </w:r>
          </w:hyperlink>
          <w:r>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yqkb44arfmk">
            <w:r>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 a utilizar</w:t>
              <w:tab/>
              <w:t xml:space="preserve">8</w:t>
            </w:r>
          </w:hyperlink>
          <w:r>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briiwrpxodv">
            <w:r>
              <w:rPr>
                <w:rFonts w:ascii="Arial" w:cs="Arial" w:eastAsia="Arial" w:hAnsi="Arial"/>
                <w:b w:val="0"/>
                <w:bCs w:val="0"/>
                <w:i w:val="0"/>
                <w:iCs w:val="0"/>
                <w:smallCaps w:val="0"/>
                <w:strike w:val="0"/>
                <w:color w:val="000000"/>
                <w:sz w:val="22"/>
                <w:szCs w:val="22"/>
                <w:u w:val="none"/>
                <w:shd w:fill="auto" w:val="clear"/>
                <w:vertAlign w:val="baseline"/>
                <w:rtl w:val="0"/>
              </w:rPr>
              <w:t xml:space="preserve">Anexos</w:t>
              <w:tab/>
              <w:t xml:space="preserve">9</w:t>
            </w:r>
          </w:hyperlink>
          <w:r>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b7i52ubuxym">
            <w:r>
              <w:rPr>
                <w:rFonts w:ascii="Arial" w:cs="Arial" w:eastAsia="Arial" w:hAnsi="Arial"/>
                <w:b w:val="1"/>
                <w:bCs w:val="1"/>
                <w:i w:val="0"/>
                <w:iCs w:val="0"/>
                <w:smallCaps w:val="0"/>
                <w:strike w:val="0"/>
                <w:color w:val="000000"/>
                <w:sz w:val="22"/>
                <w:szCs w:val="22"/>
                <w:u w:val="none"/>
                <w:shd w:fill="auto" w:val="clear"/>
                <w:vertAlign w:val="baseline"/>
                <w:rtl w:val="0"/>
              </w:rPr>
              <w:t xml:space="preserve">Hoja de Seguimiento</w:t>
              <w:tab/>
              <w:t xml:space="preserve">10</w:t>
            </w:r>
          </w:hyperlink>
          <w:r>
            <w:rPr>
              <w:rtl w:val="0"/>
            </w:rPr>
          </w:r>
          <w:r>
            <w:fldChar w:fldCharType="end"/>
          </w:r>
        </w:p>
      </w:sdtContent>
    </w:sdt>
    <w:p w:rsidR="00000000" w:rsidDel="00000000" w:rsidP="00000000" w:rsidRDefault="00000000" w:rsidRPr="00000000" w14:paraId="0000003B">
      <w:pPr>
        <w:rPr/>
      </w:pPr>
      <w:r>
        <w:rPr>
          <w:rtl w:val="0"/>
        </w:rPr>
      </w:r>
    </w:p>
    <w:p w:rsidR="00000000" w:rsidDel="00000000" w:rsidP="00000000" w:rsidRDefault="00000000" w:rsidRPr="00000000" w14:paraId="0000003C">
      <w:pPr>
        <w:rPr/>
      </w:pPr>
      <w:r>
        <w:rPr>
          <w:rtl w:val="0"/>
        </w:rPr>
      </w:r>
    </w:p>
    <w:p w:rsidR="00000000" w:rsidDel="00000000" w:rsidP="00000000" w:rsidRDefault="00000000" w:rsidRPr="00000000" w14:paraId="0000003D">
      <w:pPr>
        <w:rPr/>
      </w:pPr>
      <w:r>
        <w:rPr>
          <w:rtl w:val="0"/>
        </w:rPr>
      </w:r>
    </w:p>
    <w:p w:rsidR="00000000" w:rsidDel="00000000" w:rsidP="00000000" w:rsidRDefault="00000000" w:rsidRPr="00000000" w14:paraId="0000003E">
      <w:pPr>
        <w:rPr/>
      </w:pPr>
      <w:r>
        <w:rPr>
          <w:rtl w:val="0"/>
        </w:rPr>
      </w:r>
    </w:p>
    <w:p w:rsidR="00000000" w:rsidDel="00000000" w:rsidP="00000000" w:rsidRDefault="00000000" w:rsidRPr="00000000" w14:paraId="0000003F">
      <w:pPr>
        <w:rPr/>
      </w:pPr>
      <w:r>
        <w:rPr>
          <w:rtl w:val="0"/>
        </w:rPr>
      </w:r>
    </w:p>
    <w:p w:rsidR="00000000" w:rsidDel="00000000" w:rsidP="00000000" w:rsidRDefault="00000000" w:rsidRPr="00000000" w14:paraId="00000040">
      <w:pPr>
        <w:rPr/>
      </w:pPr>
      <w:r>
        <w:rPr>
          <w:rtl w:val="0"/>
        </w:rPr>
      </w:r>
    </w:p>
    <w:p w:rsidR="00000000" w:rsidDel="00000000" w:rsidP="00000000" w:rsidRDefault="00000000" w:rsidRPr="00000000" w14:paraId="00000041">
      <w:pPr>
        <w:rPr/>
      </w:pPr>
      <w:r>
        <w:rPr>
          <w:rtl w:val="0"/>
        </w:rPr>
      </w:r>
    </w:p>
    <w:p w:rsidR="00000000" w:rsidDel="00000000" w:rsidP="00000000" w:rsidRDefault="00000000" w:rsidRPr="00000000" w14:paraId="00000042">
      <w:pPr>
        <w:rPr/>
      </w:pPr>
      <w:r>
        <w:rPr>
          <w:rtl w:val="0"/>
        </w:rPr>
      </w:r>
    </w:p>
    <w:p w:rsidR="00000000" w:rsidDel="00000000" w:rsidP="00000000" w:rsidRDefault="00000000" w:rsidRPr="00000000" w14:paraId="00000043">
      <w:pPr>
        <w:rPr/>
      </w:pPr>
      <w:r>
        <w:rPr>
          <w:rtl w:val="0"/>
        </w:rPr>
      </w:r>
    </w:p>
    <w:p w:rsidR="00000000" w:rsidDel="00000000" w:rsidP="00000000" w:rsidRDefault="00000000" w:rsidRPr="00000000" w14:paraId="00000044">
      <w:pPr>
        <w:rPr/>
      </w:pPr>
      <w:r>
        <w:rPr>
          <w:rtl w:val="0"/>
        </w:rPr>
      </w:r>
    </w:p>
    <w:p w:rsidR="00000000" w:rsidDel="00000000" w:rsidP="00000000" w:rsidRDefault="00000000" w:rsidRPr="00000000" w14:paraId="00000045">
      <w:pPr>
        <w:rPr/>
      </w:pPr>
      <w:r>
        <w:rPr>
          <w:rtl w:val="0"/>
        </w:rPr>
      </w:r>
    </w:p>
    <w:p w:rsidR="00000000" w:rsidDel="00000000" w:rsidP="00000000" w:rsidRDefault="00000000" w:rsidRPr="00000000" w14:paraId="00000046">
      <w:pPr>
        <w:rPr/>
      </w:pPr>
      <w:r>
        <w:rPr>
          <w:rtl w:val="0"/>
        </w:rPr>
      </w:r>
    </w:p>
    <w:p w:rsidR="00000000" w:rsidDel="00000000" w:rsidP="00000000" w:rsidRDefault="00000000" w:rsidRPr="00000000" w14:paraId="00000047">
      <w:pPr>
        <w:rPr/>
      </w:pPr>
      <w:r>
        <w:rPr>
          <w:rtl w:val="0"/>
        </w:rPr>
      </w:r>
    </w:p>
    <w:p w:rsidR="00000000" w:rsidDel="00000000" w:rsidP="00000000" w:rsidRDefault="00000000" w:rsidRPr="00000000" w14:paraId="00000048">
      <w:pPr>
        <w:rPr/>
      </w:pPr>
      <w:r>
        <w:rPr>
          <w:rtl w:val="0"/>
        </w:rPr>
      </w:r>
    </w:p>
    <w:p w:rsidR="00000000" w:rsidDel="00000000" w:rsidP="00000000" w:rsidRDefault="00000000" w:rsidRPr="00000000" w14:paraId="00000049">
      <w:pPr>
        <w:rPr/>
      </w:pPr>
      <w:r>
        <w:rPr>
          <w:rtl w:val="0"/>
        </w:rPr>
      </w:r>
    </w:p>
    <w:p w:rsidR="00000000" w:rsidDel="00000000" w:rsidP="00000000" w:rsidRDefault="00000000" w:rsidRPr="00000000" w14:paraId="0000004A">
      <w:pPr>
        <w:pStyle w:val="Heading2"/>
        <w:jc w:val="center"/>
        <w:rPr>
          <w:i w:val="1"/>
          <w:iCs w:val="1"/>
          <w:u w:val="single"/>
        </w:rPr>
      </w:pPr>
      <w:bookmarkStart w:colFirst="0" w:colLast="0" w:name="_wbh0k0mrvfu8" w:id="3"/>
      <w:bookmarkEnd w:id="3"/>
      <w:r>
        <w:rPr>
          <w:i w:val="1"/>
          <w:iCs w:val="1"/>
          <w:u w:val="single"/>
          <w:rtl w:val="0"/>
        </w:rPr>
        <w:t xml:space="preserve">TEMA DEL ANTEPROYECTO </w:t>
      </w:r>
    </w:p>
    <w:p w:rsidR="00000000" w:rsidDel="00000000" w:rsidP="00000000" w:rsidRDefault="00000000" w:rsidRPr="00000000" w14:paraId="0000004B">
      <w:pPr>
        <w:rPr/>
      </w:pPr>
      <w:r>
        <w:rPr>
          <w:rtl w:val="0"/>
        </w:rPr>
      </w:r>
    </w:p>
    <w:p w:rsidR="00000000" w:rsidDel="00000000" w:rsidP="00000000" w:rsidRDefault="00000000" w:rsidRPr="00000000" w14:paraId="0000004C">
      <w:pPr>
        <w:rPr/>
      </w:pPr>
      <w:r>
        <w:rPr>
          <w:rtl w:val="0"/>
        </w:rPr>
        <w:t xml:space="preserve">Se trata de un sistema de traducción de lenguaje de señas a texto, por medio de una red neuronal entrenada para comprender el lenguaje LSA (Lenguaje de señas argentino) y una aplicación web capaz de detectar la señas en tiempo real, facilitando la comunicación de personas sordas con oyentes.</w:t>
      </w:r>
    </w:p>
    <w:p w:rsidR="00000000" w:rsidDel="00000000" w:rsidP="00000000" w:rsidRDefault="00000000" w:rsidRPr="00000000" w14:paraId="0000004D">
      <w:pPr>
        <w:rPr/>
      </w:pPr>
      <w:r>
        <w:rPr>
          <w:rtl w:val="0"/>
        </w:rPr>
      </w:r>
    </w:p>
    <w:p w:rsidR="00000000" w:rsidDel="00000000" w:rsidP="00000000" w:rsidRDefault="00000000" w:rsidRPr="00000000" w14:paraId="0000004E">
      <w:pPr>
        <w:rPr/>
      </w:pPr>
      <w:r>
        <w:rPr>
          <w:rtl w:val="0"/>
        </w:rPr>
      </w:r>
    </w:p>
    <w:p w:rsidR="00000000" w:rsidDel="00000000" w:rsidP="00000000" w:rsidRDefault="00000000" w:rsidRPr="00000000" w14:paraId="0000004F">
      <w:pPr>
        <w:pStyle w:val="Heading2"/>
        <w:ind w:left="720" w:hanging="360"/>
        <w:jc w:val="center"/>
        <w:rPr>
          <w:i w:val="1"/>
          <w:iCs w:val="1"/>
          <w:u w:val="single"/>
        </w:rPr>
      </w:pPr>
      <w:bookmarkStart w:colFirst="0" w:colLast="0" w:name="_5njqarm3h2jb" w:id="4"/>
      <w:bookmarkEnd w:id="4"/>
      <w:r>
        <w:rPr>
          <w:i w:val="1"/>
          <w:iCs w:val="1"/>
          <w:u w:val="single"/>
          <w:rtl w:val="0"/>
        </w:rPr>
        <w:t xml:space="preserve">OBJETIVOS DEL PROYECTO</w:t>
      </w:r>
    </w:p>
    <w:p w:rsidR="00000000" w:rsidDel="00000000" w:rsidP="00000000" w:rsidRDefault="00000000" w:rsidRPr="00000000" w14:paraId="00000050">
      <w:pPr>
        <w:spacing w:after="240" w:before="240" w:lineRule="auto"/>
        <w:ind w:left="0" w:firstLine="0"/>
        <w:rPr>
          <w:b w:val="1"/>
          <w:bCs w:val="1"/>
          <w:sz w:val="26"/>
          <w:szCs w:val="26"/>
        </w:rPr>
      </w:pPr>
      <w:r>
        <w:rPr>
          <w:b w:val="1"/>
          <w:bCs w:val="1"/>
          <w:sz w:val="26"/>
          <w:szCs w:val="26"/>
          <w:rtl w:val="0"/>
        </w:rPr>
        <w:t xml:space="preserve">Objetivo General</w:t>
      </w:r>
    </w:p>
    <w:p w:rsidR="00000000" w:rsidDel="00000000" w:rsidP="00000000" w:rsidRDefault="00000000" w:rsidRPr="00000000" w14:paraId="00000051">
      <w:pPr>
        <w:spacing w:after="240" w:before="240" w:lineRule="auto"/>
        <w:rPr/>
      </w:pPr>
      <w:r>
        <w:rPr>
          <w:rtl w:val="0"/>
        </w:rPr>
        <w:t xml:space="preserve">Desarrollar una aplicación basada en inteligencia artificial que permita la traducción en tiempo real de lengua de señas a texto.</w:t>
      </w:r>
    </w:p>
    <w:p w:rsidR="00000000" w:rsidDel="00000000" w:rsidP="00000000" w:rsidRDefault="00000000" w:rsidRPr="00000000" w14:paraId="00000052">
      <w:pPr>
        <w:spacing w:after="240" w:before="240" w:lineRule="auto"/>
        <w:rPr>
          <w:b w:val="1"/>
          <w:bCs w:val="1"/>
          <w:sz w:val="26"/>
          <w:szCs w:val="26"/>
        </w:rPr>
      </w:pPr>
      <w:r>
        <w:rPr>
          <w:b w:val="1"/>
          <w:bCs w:val="1"/>
          <w:sz w:val="26"/>
          <w:szCs w:val="26"/>
          <w:rtl w:val="0"/>
        </w:rPr>
        <w:t xml:space="preserve">Objetivos específicos</w:t>
      </w:r>
      <w:r>
        <w:rPr>
          <w:rtl w:val="0"/>
        </w:rPr>
      </w:r>
    </w:p>
    <w:p w:rsidR="00000000" w:rsidDel="00000000" w:rsidP="00000000" w:rsidRDefault="00000000" w:rsidRPr="00000000" w14:paraId="00000053">
      <w:pPr>
        <w:numPr>
          <w:ilvl w:val="0"/>
          <w:numId w:val="5"/>
        </w:numPr>
        <w:spacing w:after="0" w:afterAutospacing="0" w:before="240" w:lineRule="auto"/>
        <w:ind w:left="720" w:hanging="360"/>
      </w:pPr>
      <w:r>
        <w:rPr>
          <w:rtl w:val="0"/>
        </w:rPr>
        <w:t xml:space="preserve">Diseñar la arquitectura de la red neuronal.</w:t>
      </w:r>
    </w:p>
    <w:p w:rsidR="00000000" w:rsidDel="00000000" w:rsidP="00000000" w:rsidRDefault="00000000" w:rsidRPr="00000000" w14:paraId="00000054">
      <w:pPr>
        <w:numPr>
          <w:ilvl w:val="0"/>
          <w:numId w:val="5"/>
        </w:numPr>
        <w:spacing w:after="0" w:afterAutospacing="0" w:before="0" w:beforeAutospacing="0" w:lineRule="auto"/>
        <w:ind w:left="720" w:hanging="360"/>
      </w:pPr>
      <w:r>
        <w:rPr>
          <w:rtl w:val="0"/>
        </w:rPr>
        <w:t xml:space="preserve">Entrenar una red neuronal en base a datos obtenidos.</w:t>
      </w:r>
    </w:p>
    <w:p w:rsidR="00000000" w:rsidDel="00000000" w:rsidP="00000000" w:rsidRDefault="00000000" w:rsidRPr="00000000" w14:paraId="00000055">
      <w:pPr>
        <w:numPr>
          <w:ilvl w:val="0"/>
          <w:numId w:val="5"/>
        </w:numPr>
        <w:spacing w:after="240" w:before="0" w:beforeAutospacing="0" w:lineRule="auto"/>
        <w:ind w:left="720" w:hanging="360"/>
      </w:pPr>
      <w:r>
        <w:rPr>
          <w:rtl w:val="0"/>
        </w:rPr>
        <w:t xml:space="preserve">Desarrollar la aplicación web.</w:t>
      </w:r>
    </w:p>
    <w:p w:rsidR="00000000" w:rsidDel="00000000" w:rsidP="00000000" w:rsidRDefault="00000000" w:rsidRPr="00000000" w14:paraId="00000056">
      <w:pPr>
        <w:numPr>
          <w:ilvl w:val="0"/>
          <w:numId w:val="5"/>
        </w:numPr>
        <w:spacing w:after="240" w:before="0" w:beforeAutospacing="0" w:lineRule="auto"/>
        <w:ind w:left="720" w:hanging="360"/>
      </w:pPr>
      <w:r>
        <w:rPr>
          <w:rtl w:val="0"/>
        </w:rPr>
        <w:t xml:space="preserve">Evaluar el modelo mediante validación independiente de sujeto (leave-one-subject-out) y comparar contra una línea base no neuronal (Random Forest).</w:t>
      </w:r>
    </w:p>
    <w:p w:rsidR="00000000" w:rsidDel="00000000" w:rsidP="00000000" w:rsidRDefault="00000000" w:rsidRPr="00000000" w14:paraId="00000056">
      <w:pPr>
        <w:rPr/>
      </w:pPr>
      <w:r>
        <w:rPr>
          <w:rtl w:val="0"/>
        </w:rPr>
      </w:r>
    </w:p>
    <w:p w:rsidR="00000000" w:rsidDel="00000000" w:rsidP="00000000" w:rsidRDefault="00000000" w:rsidRPr="00000000" w14:paraId="00000057">
      <w:pPr>
        <w:pStyle w:val="Heading2"/>
        <w:keepNext w:val="0"/>
        <w:keepLines w:val="0"/>
        <w:spacing w:after="80" w:lineRule="auto"/>
        <w:jc w:val="center"/>
        <w:rPr>
          <w:i w:val="1"/>
          <w:iCs w:val="1"/>
          <w:u w:val="single"/>
        </w:rPr>
      </w:pPr>
      <w:bookmarkStart w:colFirst="0" w:colLast="0" w:name="_sn4mqlfqptu" w:id="5"/>
      <w:bookmarkEnd w:id="5"/>
      <w:r>
        <w:rPr>
          <w:i w:val="1"/>
          <w:iCs w:val="1"/>
          <w:u w:val="single"/>
          <w:rtl w:val="0"/>
        </w:rPr>
        <w:t xml:space="preserve">ALCANCES Y LIMITACIONES</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unzkc4lewhyz" w:id="6"/>
      <w:bookmarkEnd w:id="6"/>
      <w:r>
        <w:rPr>
          <w:b w:val="1"/>
          <w:bCs w:val="1"/>
          <w:color w:val="000000"/>
          <w:sz w:val="26"/>
          <w:szCs w:val="26"/>
          <w:rtl w:val="0"/>
        </w:rPr>
        <w:t xml:space="preserve">Alcances</w:t>
      </w:r>
    </w:p>
    <w:p w:rsidR="00000000" w:rsidDel="00000000" w:rsidP="00000000" w:rsidRDefault="00000000" w:rsidRPr="00000000" w14:paraId="00000059">
      <w:pPr>
        <w:numPr>
          <w:ilvl w:val="0"/>
          <w:numId w:val="9"/>
        </w:numPr>
        <w:spacing w:after="0" w:afterAutospacing="0" w:before="240" w:lineRule="auto"/>
        <w:ind w:left="720" w:hanging="360"/>
      </w:pPr>
      <w:r>
        <w:rPr>
          <w:rtl w:val="0"/>
        </w:rPr>
        <w:t xml:space="preserve">Desarrollo de una aplicación web con traducción en tiempo real.</w:t>
      </w:r>
    </w:p>
    <w:p w:rsidR="00000000" w:rsidDel="00000000" w:rsidP="00000000" w:rsidRDefault="00000000" w:rsidRPr="00000000" w14:paraId="0000005A">
      <w:pPr>
        <w:numPr>
          <w:ilvl w:val="0"/>
          <w:numId w:val="7"/>
        </w:numPr>
        <w:spacing w:after="0" w:afterAutospacing="0" w:before="0" w:beforeAutospacing="0" w:lineRule="auto"/>
        <w:ind w:left="720" w:hanging="360"/>
      </w:pPr>
      <w:r>
        <w:rPr>
          <w:rtl w:val="0"/>
        </w:rPr>
        <w:t xml:space="preserve">Reconocimiento de un vocabulario de 64 señas de palabras de la Lengua de Señas Argentina (LSA), a partir del dataset LSA64 (Ronchetti et al., 2016).</w:t>
      </w:r>
    </w:p>
    <w:p w:rsidR="00000000" w:rsidDel="00000000" w:rsidP="00000000" w:rsidRDefault="00000000" w:rsidRPr="00000000" w14:paraId="0000005B">
      <w:pPr>
        <w:numPr>
          <w:ilvl w:val="0"/>
          <w:numId w:val="7"/>
        </w:numPr>
        <w:spacing w:after="0" w:afterAutospacing="0" w:before="0" w:beforeAutospacing="0" w:lineRule="auto"/>
        <w:ind w:left="720" w:hanging="360"/>
      </w:pPr>
      <w:r>
        <w:rPr>
          <w:rtl w:val="0"/>
        </w:rPr>
        <w:t xml:space="preserve">Identificación de palabras clave previamente definidas, utilizadas en contextos cotidianos.</w:t>
      </w:r>
    </w:p>
    <w:p w:rsidR="00000000" w:rsidDel="00000000" w:rsidP="00000000" w:rsidRDefault="00000000" w:rsidRPr="00000000" w14:paraId="0000005C">
      <w:pPr>
        <w:numPr>
          <w:ilvl w:val="0"/>
          <w:numId w:val="7"/>
        </w:numPr>
        <w:spacing w:after="240" w:before="0" w:beforeAutospacing="0" w:lineRule="auto"/>
        <w:ind w:left="720" w:hanging="360"/>
      </w:pPr>
      <w:r>
        <w:rPr>
          <w:rtl w:val="0"/>
        </w:rPr>
        <w:t xml:space="preserve">Implementación en plataformas web</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ejp1x1nan8ou" w:id="7"/>
      <w:bookmarkEnd w:id="7"/>
      <w:r>
        <w:rPr>
          <w:b w:val="1"/>
          <w:bCs w:val="1"/>
          <w:color w:val="000000"/>
          <w:sz w:val="26"/>
          <w:szCs w:val="26"/>
          <w:rtl w:val="0"/>
        </w:rPr>
        <w:t xml:space="preserve">Limitaciones</w:t>
      </w:r>
    </w:p>
    <w:p w:rsidR="00000000" w:rsidDel="00000000" w:rsidP="00000000" w:rsidRDefault="00000000" w:rsidRPr="00000000" w14:paraId="0000005E">
      <w:pPr>
        <w:numPr>
          <w:ilvl w:val="0"/>
          <w:numId w:val="12"/>
        </w:numPr>
        <w:ind w:left="720" w:hanging="360"/>
      </w:pPr>
      <w:r>
        <w:rPr>
          <w:rtl w:val="0"/>
        </w:rPr>
        <w:t xml:space="preserve">Traducción limitada al vocabulario de 64 señas de LSA64; no incluye el abecedario (configuraciones manuales) ni lengua de señas continua. </w:t>
      </w:r>
    </w:p>
    <w:p w:rsidR="00000000" w:rsidDel="00000000" w:rsidP="00000000" w:rsidRDefault="00000000" w:rsidRPr="00000000" w14:paraId="0000005F">
      <w:pPr>
        <w:numPr>
          <w:ilvl w:val="0"/>
          <w:numId w:val="12"/>
        </w:numPr>
        <w:ind w:left="720" w:hanging="360"/>
      </w:pPr>
      <w:r>
        <w:rPr>
          <w:rtl w:val="0"/>
        </w:rPr>
        <w:t xml:space="preserve">El despliegue debe mantenerse dentro de los límites de la capa gratuita</w:t>
      </w:r>
      <w:r>
        <w:rPr>
          <w:sz w:val="20"/>
          <w:szCs w:val="20"/>
          <w:rtl w:val="0"/>
        </w:rPr>
        <w:t xml:space="preserve"> </w:t>
      </w:r>
      <w:r>
        <w:rPr>
          <w:rtl w:val="0"/>
        </w:rPr>
        <w:t xml:space="preserve">de servicios como AWS, Google Cloud o Render.</w:t>
      </w:r>
      <w:r>
        <w:rPr>
          <w:sz w:val="20"/>
          <w:szCs w:val="20"/>
          <w:rtl w:val="0"/>
        </w:rPr>
        <w:t xml:space="preserve"> </w:t>
      </w:r>
    </w:p>
    <w:p w:rsidR="00000000" w:rsidDel="00000000" w:rsidP="00000000" w:rsidRDefault="00000000" w:rsidRPr="00000000" w14:paraId="0000006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Pr>
          <w:rtl w:val="0"/>
        </w:rPr>
        <w:t xml:space="preserve">El reconocimiento de señas está restringido a condiciones de iluminación óptimas, calidad de la cámara y a que el usuario esté frente a la misma.</w:t>
      </w:r>
    </w:p>
    <w:p w:rsidR="00000000" w:rsidDel="00000000" w:rsidP="00000000" w:rsidRDefault="00000000" w:rsidRPr="00000000" w14:paraId="0000006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Pr>
          <w:rtl w:val="0"/>
        </w:rPr>
        <w:t xml:space="preserve">No se contemplará interpretación de estructuras gramaticales complejas.</w:t>
      </w:r>
    </w:p>
    <w:p w:rsidR="00000000" w:rsidDel="00000000" w:rsidP="00000000" w:rsidRDefault="00000000" w:rsidRPr="00000000" w14:paraId="0000006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Pr>
          <w:rtl w:val="0"/>
        </w:rPr>
        <w:t xml:space="preserve">Los resultados se miden sobre LSA64, grabado en condiciones controladas de laboratorio; la generalización a webcams y entornos reales queda como validación pendiente.</w:t>
      </w:r>
    </w:p>
    <w:p w:rsidR="00000000" w:rsidDel="00000000" w:rsidP="00000000" w:rsidRDefault="00000000" w:rsidRPr="00000000" w14:paraId="0000006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Pr>
          <w:rtl w:val="0"/>
        </w:rPr>
        <w:t xml:space="preserve">El preprocesamiento con MediaPipe no detecta manos en una fracción de los frames (24–42 % según la persona), con impacto desigual entre clases y sujetos.</w:t>
      </w:r>
    </w:p>
    <w:p w:rsidR="00000000" w:rsidDel="00000000" w:rsidP="00000000" w:rsidRDefault="00000000" w:rsidRPr="00000000" w14:paraId="0000006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Pr>
          <w:rtl w:val="0"/>
        </w:rPr>
        <w:t xml:space="preserve">El sistema reconoce señas aisladas, no lengua de señas continua (no incluye transiciones ni gramática espacial).</w:t>
      </w:r>
    </w:p>
    <w:p w:rsidR="00000000" w:rsidDel="00000000" w:rsidP="00000000" w:rsidRDefault="00000000" w:rsidRPr="00000000" w14:paraId="00000062">
      <w:pPr>
        <w:rPr/>
      </w:pPr>
      <w:r>
        <w:rPr>
          <w:rtl w:val="0"/>
        </w:rPr>
      </w:r>
    </w:p>
    <w:p w:rsidR="00000000" w:rsidDel="00000000" w:rsidP="00000000" w:rsidRDefault="00000000" w:rsidRPr="00000000" w14:paraId="00000063">
      <w:pPr>
        <w:rPr/>
      </w:pPr>
      <w:r>
        <w:rPr>
          <w:rtl w:val="0"/>
        </w:rPr>
      </w:r>
    </w:p>
    <w:p w:rsidR="00000000" w:rsidDel="00000000" w:rsidP="00000000" w:rsidRDefault="00000000" w:rsidRPr="00000000" w14:paraId="00000064">
      <w:pPr>
        <w:pStyle w:val="Heading2"/>
        <w:keepNext w:val="0"/>
        <w:keepLines w:val="0"/>
        <w:spacing w:after="80" w:lineRule="auto"/>
        <w:jc w:val="center"/>
        <w:rPr>
          <w:i w:val="1"/>
          <w:iCs w:val="1"/>
          <w:u w:val="single"/>
        </w:rPr>
      </w:pPr>
      <w:bookmarkStart w:colFirst="0" w:colLast="0" w:name="_pqw24ttsb5bl" w:id="8"/>
      <w:bookmarkEnd w:id="8"/>
      <w:r>
        <w:rPr>
          <w:i w:val="1"/>
          <w:iCs w:val="1"/>
          <w:u w:val="single"/>
          <w:rtl w:val="0"/>
        </w:rPr>
        <w:t xml:space="preserve">JUSTIFICACIÓN DEL PROYECTO</w:t>
      </w:r>
    </w:p>
    <w:p w:rsidR="00000000" w:rsidDel="00000000" w:rsidP="00000000" w:rsidRDefault="00000000" w:rsidRPr="00000000" w14:paraId="00000065">
      <w:pPr>
        <w:spacing w:after="240" w:before="240" w:lineRule="auto"/>
        <w:rPr/>
      </w:pPr>
      <w:r>
        <w:rPr>
          <w:rtl w:val="0"/>
        </w:rPr>
        <w:t xml:space="preserve">El proyecto surge como respuesta a las dificultades de comunicación que enfrenta la comunidad sorda en distintos ámbitos de la vida cotidiana.</w:t>
      </w:r>
    </w:p>
    <w:p w:rsidR="00000000" w:rsidDel="00000000" w:rsidP="00000000" w:rsidRDefault="00000000" w:rsidRPr="00000000" w14:paraId="00000066">
      <w:pPr>
        <w:spacing w:after="240" w:before="240" w:lineRule="auto"/>
        <w:rPr/>
      </w:pPr>
      <w:r>
        <w:rPr>
          <w:rtl w:val="0"/>
        </w:rPr>
        <w:t xml:space="preserve">La solución propuesta permitirá:</w:t>
      </w:r>
    </w:p>
    <w:p w:rsidR="00000000" w:rsidDel="00000000" w:rsidP="00000000" w:rsidRDefault="00000000" w:rsidRPr="00000000" w14:paraId="00000067">
      <w:pPr>
        <w:numPr>
          <w:ilvl w:val="0"/>
          <w:numId w:val="1"/>
        </w:numPr>
        <w:spacing w:after="0" w:afterAutospacing="0" w:before="240" w:lineRule="auto"/>
        <w:ind w:left="720" w:hanging="360"/>
      </w:pPr>
      <w:r>
        <w:rPr>
          <w:rtl w:val="0"/>
        </w:rPr>
        <w:t xml:space="preserve">Facilitar la comunicación en tiempo real entre personas sordas y oyentes.</w:t>
      </w:r>
    </w:p>
    <w:p w:rsidR="00000000" w:rsidDel="00000000" w:rsidP="00000000" w:rsidRDefault="00000000" w:rsidRPr="00000000" w14:paraId="00000068">
      <w:pPr>
        <w:numPr>
          <w:ilvl w:val="0"/>
          <w:numId w:val="1"/>
        </w:numPr>
        <w:spacing w:after="0" w:afterAutospacing="0" w:before="0" w:beforeAutospacing="0" w:lineRule="auto"/>
        <w:ind w:left="720" w:hanging="360"/>
      </w:pPr>
      <w:r>
        <w:rPr>
          <w:rtl w:val="0"/>
        </w:rPr>
        <w:t xml:space="preserve">Reducir la dependencia de intérpretes humanos.</w:t>
      </w:r>
    </w:p>
    <w:p w:rsidR="00000000" w:rsidDel="00000000" w:rsidP="00000000" w:rsidRDefault="00000000" w:rsidRPr="00000000" w14:paraId="00000069">
      <w:pPr>
        <w:numPr>
          <w:ilvl w:val="0"/>
          <w:numId w:val="1"/>
        </w:numPr>
        <w:spacing w:after="240" w:before="0" w:beforeAutospacing="0" w:lineRule="auto"/>
        <w:ind w:left="720" w:hanging="360"/>
      </w:pPr>
      <w:r>
        <w:rPr>
          <w:rtl w:val="0"/>
        </w:rPr>
        <w:t xml:space="preserve">Promover la inclusión social y la igualdad de oportunidades.</w:t>
      </w:r>
    </w:p>
    <w:p w:rsidR="00000000" w:rsidDel="00000000" w:rsidP="00000000" w:rsidRDefault="00000000" w:rsidRPr="00000000" w14:paraId="0000006A">
      <w:pPr>
        <w:spacing w:after="240" w:before="240" w:lineRule="auto"/>
        <w:rPr>
          <w:b w:val="1"/>
          <w:bCs w:val="1"/>
        </w:rPr>
      </w:pPr>
      <w:r>
        <w:rPr>
          <w:b w:val="1"/>
          <w:bCs w:val="1"/>
          <w:rtl w:val="0"/>
        </w:rPr>
        <w:t xml:space="preserve">Beneficios:</w:t>
      </w:r>
    </w:p>
    <w:p w:rsidR="00000000" w:rsidDel="00000000" w:rsidP="00000000" w:rsidRDefault="00000000" w:rsidRPr="00000000" w14:paraId="0000006B">
      <w:pPr>
        <w:numPr>
          <w:ilvl w:val="0"/>
          <w:numId w:val="11"/>
        </w:numPr>
        <w:spacing w:after="240" w:before="240" w:lineRule="auto"/>
        <w:ind w:left="720" w:hanging="360"/>
      </w:pPr>
      <w:r>
        <w:rPr>
          <w:rtl w:val="0"/>
        </w:rPr>
        <w:t xml:space="preserve">Sociales: mejora de la calidad de vida e inclusión.</w:t>
      </w:r>
    </w:p>
    <w:p w:rsidR="00000000" w:rsidDel="00000000" w:rsidP="00000000" w:rsidRDefault="00000000" w:rsidRPr="00000000" w14:paraId="0000006C">
      <w:pPr>
        <w:pStyle w:val="Heading2"/>
        <w:keepNext w:val="0"/>
        <w:keepLines w:val="0"/>
        <w:spacing w:after="80" w:lineRule="auto"/>
        <w:jc w:val="center"/>
        <w:rPr>
          <w:b w:val="1"/>
          <w:bCs w:val="1"/>
          <w:sz w:val="34"/>
          <w:szCs w:val="34"/>
        </w:rPr>
      </w:pPr>
      <w:bookmarkStart w:colFirst="0" w:colLast="0" w:name="_h4f3u1j53lsc" w:id="9"/>
      <w:bookmarkEnd w:id="9"/>
      <w:r>
        <w:rPr>
          <w:i w:val="1"/>
          <w:iCs w:val="1"/>
          <w:u w:val="single"/>
          <w:rtl w:val="0"/>
        </w:rPr>
        <w:t xml:space="preserve">RESULTADOS ESPERADOS</w:t>
      </w:r>
      <w:r>
        <w:rPr>
          <w:rtl w:val="0"/>
        </w:rPr>
      </w:r>
    </w:p>
    <w:p w:rsidR="00000000" w:rsidDel="00000000" w:rsidP="00000000" w:rsidRDefault="00000000" w:rsidRPr="00000000" w14:paraId="0000006D">
      <w:pPr>
        <w:spacing w:after="240" w:before="240" w:lineRule="auto"/>
        <w:rPr/>
      </w:pPr>
      <w:r>
        <w:rPr>
          <w:rtl w:val="0"/>
        </w:rPr>
        <w:t xml:space="preserve">Se espera obtener un sistema funcional de traducción de Lengua de Señas Argentina (LSA) a texto en tiempo real, compuesto por un modelo de inteligencia artificial entrenado con técnicas de aprendizaje profundo y especializado en el reconocimiento de un vocabulario de 64 señas de palabras del dataset LSA64.</w:t>
      </w:r>
      <w:r>
        <w:drawing>
          <wp:anchor allowOverlap="1" behindDoc="0" distB="114300" distT="114300" distL="114300" distR="114300" hidden="0" layoutInCell="1" locked="0" relativeHeight="0" simplePos="0">
            <wp:simplePos x="0" y="0"/>
            <wp:positionH relativeFrom="column">
              <wp:posOffset>2933700</wp:posOffset>
            </wp:positionH>
            <wp:positionV relativeFrom="paragraph">
              <wp:posOffset>1021525</wp:posOffset>
            </wp:positionV>
            <wp:extent cx="3081034" cy="2580074"/>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81034" cy="2580074"/>
                    </a:xfrm>
                    <a:prstGeom prst="rect"/>
                    <a:ln/>
                  </pic:spPr>
                </pic:pic>
              </a:graphicData>
            </a:graphic>
          </wp:anchor>
        </w:drawing>
      </w:r>
    </w:p>
    <w:p w:rsidR="00000000" w:rsidDel="00000000" w:rsidP="00000000" w:rsidRDefault="00000000" w:rsidRPr="00000000" w14:paraId="0000006E">
      <w:pPr>
        <w:spacing w:after="240" w:before="240" w:lineRule="auto"/>
        <w:rPr/>
      </w:pPr>
      <w:r>
        <w:rPr>
          <w:rtl w:val="0"/>
        </w:rPr>
        <w:t xml:space="preserve">El modelo fue desarrollado y entrenado en Python mediante un pipeline de scripts reproducibles, utilizando el dataset LSA64 (64 señas, 3.200 videos, 10 sujetos). Evaluado con el protocolo leave-one-subject-out (el estándar para medir generalización entre personas distintas), alcanzó una accuracy signer-independent de 79,8 % ± 8,9 % (media ± desvío sobre 10 folds), comparada contra una línea base no neuronal (Random Forest) que, con el mismo protocolo, alcanza 78,2 % ± 7,5 %. La aplicación web funciona de punta a punta en entorno local; resta su despliegue en una plataforma accesible desde computadoras y dispositivos móviles.</w:t>
      </w:r>
    </w:p>
    <w:p w:rsidR="00000000" w:rsidDel="00000000" w:rsidP="00000000" w:rsidRDefault="00000000" w:rsidRPr="00000000" w14:paraId="0000006F">
      <w:pPr>
        <w:spacing w:after="240" w:before="240" w:lineRule="auto"/>
        <w:rPr/>
      </w:pPr>
      <w:r>
        <w:rPr>
          <w:rtl w:val="0"/>
        </w:rPr>
        <w:t xml:space="preserve">Asimismo, se desarrolló una interfaz web con HTML, CSS y JavaScript nativos (sin framework) y un backend FastAPI expuesto vía WebSocket, capaz de capturar video en tiempo real mediante la cámara del dispositivo, detectar la posición y movimiento de las manos utilizando técnicas de visión por computadora, procesar la información a través del modelo de inteligencia artificial y mostrar la traducción correspondiente en formato de texto.</w:t>
      </w:r>
    </w:p>
    <w:p w:rsidR="00000000" w:rsidDel="00000000" w:rsidP="00000000" w:rsidRDefault="00000000" w:rsidRPr="00000000" w14:paraId="00000070">
      <w:pPr>
        <w:spacing w:after="240" w:before="240" w:lineRule="auto"/>
        <w:ind w:left="0" w:firstLine="0"/>
        <w:rPr/>
      </w:pPr>
      <w:r>
        <w:rPr>
          <w:rtl w:val="0"/>
        </w:rPr>
      </w:r>
    </w:p>
    <w:p w:rsidR="00000000" w:rsidDel="00000000" w:rsidP="00000000" w:rsidRDefault="00000000" w:rsidRPr="00000000" w14:paraId="00000071">
      <w:pPr>
        <w:pStyle w:val="Heading2"/>
        <w:keepNext w:val="0"/>
        <w:keepLines w:val="0"/>
        <w:spacing w:after="80" w:lineRule="auto"/>
        <w:jc w:val="center"/>
        <w:rPr>
          <w:i w:val="1"/>
          <w:iCs w:val="1"/>
          <w:u w:val="single"/>
        </w:rPr>
      </w:pPr>
      <w:bookmarkStart w:colFirst="0" w:colLast="0" w:name="_i897lsqqzmjq" w:id="10"/>
      <w:bookmarkEnd w:id="10"/>
      <w:r>
        <w:rPr>
          <w:i w:val="1"/>
          <w:iCs w:val="1"/>
          <w:u w:val="single"/>
          <w:rtl w:val="0"/>
        </w:rPr>
        <w:t xml:space="preserve">PLANTEAMIENTO DEL PROBLEMA</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q5eqznwbr61b" w:id="11"/>
      <w:bookmarkEnd w:id="11"/>
      <w:r>
        <w:rPr>
          <w:b w:val="1"/>
          <w:bCs w:val="1"/>
          <w:color w:val="000000"/>
          <w:sz w:val="26"/>
          <w:szCs w:val="26"/>
          <w:rtl w:val="0"/>
        </w:rPr>
        <w:t xml:space="preserve">Estado Actual (A)</w:t>
      </w:r>
    </w:p>
    <w:p w:rsidR="00000000" w:rsidDel="00000000" w:rsidP="00000000" w:rsidRDefault="00000000" w:rsidRPr="00000000" w14:paraId="00000073">
      <w:pPr>
        <w:numPr>
          <w:ilvl w:val="0"/>
          <w:numId w:val="2"/>
        </w:numPr>
        <w:spacing w:after="0" w:afterAutospacing="0" w:before="240" w:lineRule="auto"/>
        <w:ind w:left="720" w:hanging="360"/>
      </w:pPr>
      <w:r>
        <w:rPr>
          <w:rtl w:val="0"/>
        </w:rPr>
        <w:t xml:space="preserve">Dificultades de comunicación entre personas sordas y oyentes.</w:t>
      </w:r>
    </w:p>
    <w:p w:rsidR="00000000" w:rsidDel="00000000" w:rsidP="00000000" w:rsidRDefault="00000000" w:rsidRPr="00000000" w14:paraId="00000074">
      <w:pPr>
        <w:numPr>
          <w:ilvl w:val="0"/>
          <w:numId w:val="2"/>
        </w:numPr>
        <w:spacing w:after="240" w:before="0" w:beforeAutospacing="0" w:lineRule="auto"/>
        <w:ind w:left="720" w:hanging="360"/>
      </w:pPr>
      <w:r>
        <w:rPr>
          <w:rtl w:val="0"/>
        </w:rPr>
        <w:t xml:space="preserve">Falta de herramientas accesibles y adaptadas a la Lengua de Señas Argentina.</w:t>
      </w:r>
    </w:p>
    <w:p w:rsidR="00000000" w:rsidDel="00000000" w:rsidP="00000000" w:rsidRDefault="00000000" w:rsidRPr="00000000" w14:paraId="00000075">
      <w:pPr>
        <w:spacing w:after="240" w:before="240" w:lineRule="auto"/>
        <w:ind w:left="720" w:firstLine="0"/>
        <w:rPr/>
      </w:pPr>
      <w:r>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y5mzy1iu2hft" w:id="12"/>
      <w:bookmarkEnd w:id="12"/>
      <w:r>
        <w:rPr>
          <w:b w:val="1"/>
          <w:bCs w:val="1"/>
          <w:color w:val="000000"/>
          <w:sz w:val="26"/>
          <w:szCs w:val="26"/>
          <w:rtl w:val="0"/>
        </w:rPr>
        <w:t xml:space="preserve">Estado Futuro (B)</w:t>
      </w:r>
    </w:p>
    <w:p w:rsidR="00000000" w:rsidDel="00000000" w:rsidP="00000000" w:rsidRDefault="00000000" w:rsidRPr="00000000" w14:paraId="00000077">
      <w:pPr>
        <w:numPr>
          <w:ilvl w:val="0"/>
          <w:numId w:val="17"/>
        </w:numPr>
        <w:spacing w:after="0" w:afterAutospacing="0" w:before="240" w:lineRule="auto"/>
        <w:ind w:left="720" w:hanging="360"/>
      </w:pPr>
      <w:r>
        <w:rPr>
          <w:rtl w:val="0"/>
        </w:rPr>
        <w:t xml:space="preserve">Comunicación fluida mediante una aplicación.</w:t>
      </w:r>
    </w:p>
    <w:p w:rsidR="00000000" w:rsidDel="00000000" w:rsidP="00000000" w:rsidRDefault="00000000" w:rsidRPr="00000000" w14:paraId="00000078">
      <w:pPr>
        <w:numPr>
          <w:ilvl w:val="0"/>
          <w:numId w:val="17"/>
        </w:numPr>
        <w:spacing w:after="240" w:before="0" w:beforeAutospacing="0" w:lineRule="auto"/>
        <w:ind w:left="720" w:hanging="360"/>
      </w:pPr>
      <w:r>
        <w:rPr>
          <w:rtl w:val="0"/>
        </w:rPr>
        <w:t xml:space="preserve">Inclusión social efectiva.</w:t>
      </w:r>
    </w:p>
    <w:p w:rsidR="00000000" w:rsidDel="00000000" w:rsidP="00000000" w:rsidRDefault="00000000" w:rsidRPr="00000000" w14:paraId="00000079">
      <w:pPr>
        <w:rPr/>
      </w:pPr>
      <w:r>
        <w:rPr>
          <w:rtl w:val="0"/>
        </w:rPr>
      </w:r>
    </w:p>
    <w:p w:rsidR="00000000" w:rsidDel="00000000" w:rsidP="00000000" w:rsidRDefault="00000000" w:rsidRPr="00000000" w14:paraId="0000007A">
      <w:pPr>
        <w:rPr/>
      </w:pPr>
      <w:r>
        <w:rPr/>
        <w:drawing>
          <wp:inline distB="114300" distT="114300" distL="114300" distR="114300">
            <wp:extent cx="5943600" cy="12954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295400"/>
                    </a:xfrm>
                    <a:prstGeom prst="rect"/>
                    <a:ln/>
                  </pic:spPr>
                </pic:pic>
              </a:graphicData>
            </a:graphic>
          </wp:inline>
        </w:drawing>
      </w:r>
      <w:r>
        <w:rPr>
          <w:rtl w:val="0"/>
        </w:rPr>
      </w:r>
    </w:p>
    <w:p w:rsidR="00000000" w:rsidDel="00000000" w:rsidP="00000000" w:rsidRDefault="00000000" w:rsidRPr="00000000" w14:paraId="0000007B">
      <w:pPr>
        <w:rPr/>
      </w:pPr>
      <w:r>
        <w:rPr>
          <w:rtl w:val="0"/>
        </w:rPr>
      </w:r>
    </w:p>
    <w:p w:rsidR="00000000" w:rsidDel="00000000" w:rsidP="00000000" w:rsidRDefault="00000000" w:rsidRPr="00000000" w14:paraId="0000007C">
      <w:pPr>
        <w:pStyle w:val="Heading2"/>
        <w:jc w:val="center"/>
        <w:rPr>
          <w:u w:val="single"/>
        </w:rPr>
      </w:pPr>
      <w:bookmarkStart w:colFirst="0" w:colLast="0" w:name="_4lcnmth6xpho" w:id="13"/>
      <w:bookmarkEnd w:id="13"/>
      <w:r>
        <w:rPr>
          <w:u w:val="single"/>
          <w:rtl w:val="0"/>
        </w:rPr>
        <w:t xml:space="preserve">ANTECEDENTES</w:t>
      </w:r>
    </w:p>
    <w:p w:rsidR="00000000" w:rsidDel="00000000" w:rsidP="00000000" w:rsidRDefault="00000000" w:rsidRPr="00000000" w14:paraId="0000007D">
      <w:pPr>
        <w:spacing w:after="240" w:before="240" w:lineRule="auto"/>
        <w:rPr/>
      </w:pPr>
      <w:r>
        <w:rPr>
          <w:rtl w:val="0"/>
        </w:rPr>
        <w:t xml:space="preserve">El reconocimiento automático de lengua de señas es un área de investigación activa que combina visión por computadora, aprendizaje automático e interacción humano-computadora. A continuación se presentan los principales antecedentes relevantes para este proyecto.</w:t>
        <w:br w:type="textWrapping"/>
        <w:br w:type="textWrapping"/>
        <w:t xml:space="preserve">Según el informe de la Organización Mundial de la Salud (2020), existen más de 466 millones de personas con discapacidad auditiva en el mundo. La Federación Mundial de Sordos estima que más de 70 millones de personas utilizan alguna de las más de 300 lenguas de señas existentes como principal medio de comunicación. A pesar de esta realidad, la mayoría de las tecnologías de comunicación han sido desarrolladas exclusivamente para el lenguaje hablado o escrito, generando una barrera sistemática de acceso para la comunidad sorda. </w:t>
      </w:r>
    </w:p>
    <w:p w:rsidR="00000000" w:rsidDel="00000000" w:rsidP="00000000" w:rsidRDefault="00000000" w:rsidRPr="00000000" w14:paraId="0000007E">
      <w:pPr>
        <w:spacing w:after="240" w:before="240" w:lineRule="auto"/>
        <w:rPr/>
      </w:pPr>
      <w:r>
        <w:rPr>
          <w:rtl w:val="0"/>
        </w:rPr>
        <w:t xml:space="preserve">El antecedente más relevante para este proyecto es el trabajo desarrollado por el grupo de investigación LIDI de la Universidad Nacional de La Plata (UNLP). Ronchetti et al. (2016) presentaron LSA64, el primer dataset público de Lengua de Señas Argentina, que contiene 3.200 videos de 64 señas diferentes realizadas por 10 sujetos, grabadas con cámaras RGB convencionales. Este dataset constituyó la primera base de datos de investigación orientada específicamente al entrenamiento de modelos de aprendizaje automático para LSA, y sigue siendo la referencia principal en el área.</w:t>
      </w:r>
    </w:p>
    <w:p w:rsidR="00000000" w:rsidDel="00000000" w:rsidP="00000000" w:rsidRDefault="00000000" w:rsidRPr="00000000" w14:paraId="0000007F">
      <w:pPr>
        <w:spacing w:after="240" w:before="240" w:lineRule="auto"/>
        <w:rPr/>
      </w:pPr>
      <w:r>
        <w:rPr>
          <w:rtl w:val="0"/>
        </w:rPr>
        <w:t xml:space="preserve">Sobre esta base, Mindlin (2021) desarrolló modelos de clasificación utilizando redes convolucionales y recurrentes sobre LSA64, alcanzando una tasa de acierto del 99,4% en el mejor de los casos. Este resultado demuestra la viabilidad técnica del reconocimiento automatizado de señas en LSA, aunque el trabajo se limitó a un entorno de laboratorio y no contempló una interfaz de usuario en tiempo real ni despliegue web. Vale aclarar que las cifras de precisión reportadas para LSA64 varían fuertemente según el protocolo de evaluación: los valores cercanos al 99 % suelen corresponder a un régimen signer-dependent (la misma persona en entrenamiento y prueba), mientras que en régimen signer-independent —el que mide la capacidad real de generalizar a personas nuevas— los resultados publicados sobre LSA64 van desde 74,22 % (Marais et al., 2022) hasta 98,53 % (Akdag y Baykan, 2024), este último obtenido con una red convolucional 3D sobre el video completo, que requiere GPU dedicada y queda fuera de las restricciones de despliegue de este proyecto.</w:t>
      </w:r>
    </w:p>
    <w:p w:rsidR="00000000" w:rsidDel="00000000" w:rsidP="00000000" w:rsidRDefault="00000000" w:rsidRPr="00000000" w14:paraId="00000080">
      <w:pPr>
        <w:spacing w:after="240" w:before="240" w:lineRule="auto"/>
        <w:rPr/>
      </w:pPr>
      <w:r>
        <w:rPr>
          <w:rtl w:val="0"/>
        </w:rPr>
        <w:t xml:space="preserve">Si bien existen sistemas de reconocimiento de lengua de señas con alto nivel de precisión para idiomas como ASL, LSE o LIBRAS, ninguno de los trabajos revisados aborda el reconocimiento de LSA en tiempo real mediante una aplicación web accesible. Los trabajos existentes sobre LSA se circunscriben a entornos académicos de laboratorio, sin contemplar la integración en una plataforma de uso cotidiano. El presente proyecto busca cerrar esta brecha desarrollando un sistema funcional, accesible desde navegador web y dispositivos móviles, que opere en tiempo real utilizando únicamente la cámara del dispositivo.</w:t>
      </w:r>
    </w:p>
    <w:p w:rsidR="00000000" w:rsidDel="00000000" w:rsidP="00000000" w:rsidRDefault="00000000" w:rsidRPr="00000000" w14:paraId="00000081">
      <w:pPr>
        <w:pStyle w:val="Heading2"/>
        <w:jc w:val="center"/>
        <w:rPr>
          <w:u w:val="single"/>
        </w:rPr>
      </w:pPr>
      <w:bookmarkStart w:colFirst="0" w:colLast="0" w:name="_oqjvpaxmi53h" w:id="14"/>
      <w:bookmarkEnd w:id="14"/>
      <w:r>
        <w:rPr>
          <w:u w:val="single"/>
          <w:rtl w:val="0"/>
        </w:rPr>
        <w:t xml:space="preserve">METODOLOGÍA</w:t>
      </w:r>
    </w:p>
    <w:p w:rsidR="00000000" w:rsidDel="00000000" w:rsidP="00000000" w:rsidRDefault="00000000" w:rsidRPr="00000000" w14:paraId="00000082">
      <w:pPr>
        <w:spacing w:after="240" w:before="240" w:lineRule="auto"/>
        <w:ind w:left="720" w:firstLine="0"/>
        <w:rPr/>
      </w:pPr>
      <w:r>
        <w:rPr>
          <w:rtl w:val="0"/>
        </w:rPr>
        <w:t xml:space="preserve">Para la gestión del desarrollo del proyecto se adoptará una metodología ágil basada en Scrum, adaptada al contexto de un equipo de dos personas sin rol de Scrum Master. Esta elección se justifica por la naturaleza iterativa e incremental del proyecto, el modelo de inteligencia artificial y la aplicación web se desarrollarán en paralelo, requiriendo ciclos cortos de integración y ajuste continuo.</w:t>
      </w:r>
    </w:p>
    <w:p w:rsidR="00000000" w:rsidDel="00000000" w:rsidP="00000000" w:rsidRDefault="00000000" w:rsidRPr="00000000" w14:paraId="00000083">
      <w:pPr>
        <w:spacing w:after="240" w:before="240" w:lineRule="auto"/>
        <w:ind w:left="720" w:firstLine="0"/>
        <w:rPr/>
      </w:pPr>
      <w:r>
        <w:rPr>
          <w:rtl w:val="0"/>
        </w:rPr>
        <w:t xml:space="preserve">El trabajo se organizará en sprints de dos semanas, cada uno con objetivos concretos y un entregable verificable. Al inicio de cada sprint se planificará el trabajo a realizar y al final se llevará a cabo una revisión del avance y una retrospectiva de mejora del proceso. Las tareas se gestionarán mediante un tablero Kanban con tres estados: por hacer, en progreso y completado, utilizando herramientas como Trello o GitHub Projects.</w:t>
      </w:r>
    </w:p>
    <w:p w:rsidR="00000000" w:rsidDel="00000000" w:rsidP="00000000" w:rsidRDefault="00000000" w:rsidRPr="00000000" w14:paraId="00000084">
      <w:pPr>
        <w:rPr/>
      </w:pPr>
      <w:r>
        <w:rPr>
          <w:rtl w:val="0"/>
        </w:rPr>
      </w:r>
    </w:p>
    <w:p w:rsidR="00000000" w:rsidDel="00000000" w:rsidP="00000000" w:rsidRDefault="00000000" w:rsidRPr="00000000" w14:paraId="00000085">
      <w:pPr>
        <w:pStyle w:val="Heading2"/>
        <w:keepNext w:val="0"/>
        <w:keepLines w:val="0"/>
        <w:spacing w:after="80" w:lineRule="auto"/>
        <w:jc w:val="center"/>
        <w:rPr>
          <w:u w:val="single"/>
        </w:rPr>
      </w:pPr>
      <w:bookmarkStart w:colFirst="0" w:colLast="0" w:name="_1n65gz8yw90h" w:id="15"/>
      <w:bookmarkEnd w:id="15"/>
      <w:r>
        <w:rPr>
          <w:rtl w:val="0"/>
        </w:rPr>
      </w:r>
    </w:p>
    <w:p w:rsidR="00000000" w:rsidDel="00000000" w:rsidP="00000000" w:rsidRDefault="00000000" w:rsidRPr="00000000" w14:paraId="00000086">
      <w:pPr>
        <w:pStyle w:val="Heading2"/>
        <w:keepNext w:val="0"/>
        <w:keepLines w:val="0"/>
        <w:spacing w:after="80" w:lineRule="auto"/>
        <w:jc w:val="center"/>
        <w:rPr>
          <w:u w:val="single"/>
        </w:rPr>
      </w:pPr>
      <w:bookmarkStart w:colFirst="0" w:colLast="0" w:name="_laas56ol0ee1" w:id="16"/>
      <w:bookmarkEnd w:id="16"/>
      <w:r>
        <w:rPr>
          <w:rtl w:val="0"/>
        </w:rPr>
      </w:r>
    </w:p>
    <w:p w:rsidR="00000000" w:rsidDel="00000000" w:rsidP="00000000" w:rsidRDefault="00000000" w:rsidRPr="00000000" w14:paraId="00000087">
      <w:pPr>
        <w:pStyle w:val="Heading2"/>
        <w:keepNext w:val="0"/>
        <w:keepLines w:val="0"/>
        <w:spacing w:after="80" w:lineRule="auto"/>
        <w:jc w:val="center"/>
        <w:rPr>
          <w:u w:val="single"/>
        </w:rPr>
      </w:pPr>
      <w:bookmarkStart w:colFirst="0" w:colLast="0" w:name="_6axgf61aquap" w:id="17"/>
      <w:bookmarkEnd w:id="17"/>
      <w:r>
        <w:rPr>
          <w:rtl w:val="0"/>
        </w:rPr>
      </w:r>
    </w:p>
    <w:p w:rsidR="00000000" w:rsidDel="00000000" w:rsidP="00000000" w:rsidRDefault="00000000" w:rsidRPr="00000000" w14:paraId="00000088">
      <w:pPr>
        <w:pStyle w:val="Heading2"/>
        <w:keepNext w:val="0"/>
        <w:keepLines w:val="0"/>
        <w:spacing w:after="80" w:lineRule="auto"/>
        <w:jc w:val="center"/>
        <w:rPr>
          <w:u w:val="single"/>
        </w:rPr>
      </w:pPr>
      <w:bookmarkStart w:colFirst="0" w:colLast="0" w:name="_xm7whspcjpe" w:id="18"/>
      <w:bookmarkEnd w:id="18"/>
      <w:r>
        <w:rPr>
          <w:rtl w:val="0"/>
        </w:rPr>
      </w:r>
    </w:p>
    <w:p w:rsidR="00000000" w:rsidDel="00000000" w:rsidP="00000000" w:rsidRDefault="00000000" w:rsidRPr="00000000" w14:paraId="00000089">
      <w:pPr>
        <w:pStyle w:val="Heading2"/>
        <w:keepNext w:val="0"/>
        <w:keepLines w:val="0"/>
        <w:spacing w:after="80" w:lineRule="auto"/>
        <w:jc w:val="center"/>
        <w:rPr>
          <w:u w:val="single"/>
        </w:rPr>
      </w:pPr>
      <w:bookmarkStart w:colFirst="0" w:colLast="0" w:name="_6x60tdg2ve2u" w:id="19"/>
      <w:bookmarkEnd w:id="19"/>
      <w:r>
        <w:rPr>
          <w:u w:val="single"/>
          <w:rtl w:val="0"/>
        </w:rPr>
        <w:t xml:space="preserve">CRONOGRAMA(Diagrama de gantt)</w:t>
      </w:r>
    </w:p>
    <w:p w:rsidR="00000000" w:rsidDel="00000000" w:rsidP="00000000" w:rsidRDefault="00000000" w:rsidRPr="00000000" w14:paraId="00000090">
      <w:pPr>
        <w:spacing w:after="240" w:before="240" w:lineRule="auto"/>
        <w:ind w:left="720" w:firstLine="0"/>
        <w:rPr/>
      </w:pPr>
      <w:r>
        <w:rPr>
          <w:rtl w:val="0"/>
        </w:rPr>
        <w:t xml:space="preserve">Estado al 18/10/2026: Fases 1 y 2 completas — dataset LSA64 extraído y cacheado, modelo BiLSTM entrenado y validado con leave-one-subject-out (79,8 % ± 8,9 % signer-independent). Fase 3 (aplicación web) funcional de punta a punta, con glosas en español servidas desde el backend. La línea base no neuronal (Random Forest) ya fue medida: 78,2 % ± 7,5 % con el mismo protocolo. Quedan pendientes el despliegue en producción y la validación de usabilidad con personas usuarias de LSA; el cronograma original (mayo–octubre 2026) debe extenderse en consecuencia.</w:t>
      </w:r>
    </w:p>
    <w:p w:rsidR="00000000" w:rsidDel="00000000" w:rsidP="00000000" w:rsidRDefault="00000000" w:rsidRPr="00000000" w14:paraId="0000008A">
      <w:pPr>
        <w:rPr/>
      </w:pPr>
      <w:r>
        <w:rPr>
          <w:rtl w:val="0"/>
        </w:rPr>
      </w:r>
    </w:p>
    <w:p w:rsidR="00000000" w:rsidDel="00000000" w:rsidP="00000000" w:rsidRDefault="00000000" w:rsidRPr="00000000" w14:paraId="0000008B">
      <w:pPr>
        <w:spacing w:after="240" w:before="240" w:lineRule="auto"/>
        <w:ind w:left="720" w:firstLine="0"/>
        <w:rPr/>
      </w:pPr>
      <w:r>
        <w:rPr/>
        <w:drawing>
          <wp:inline distB="114300" distT="114300" distL="114300" distR="114300">
            <wp:extent cx="4957763" cy="6683105"/>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957763" cy="6683105"/>
                    </a:xfrm>
                    <a:prstGeom prst="rect"/>
                    <a:ln/>
                  </pic:spPr>
                </pic:pic>
              </a:graphicData>
            </a:graphic>
          </wp:inline>
        </w:drawing>
      </w:r>
      <w:r>
        <w:rPr>
          <w:rtl w:val="0"/>
        </w:rPr>
      </w:r>
    </w:p>
    <w:p w:rsidR="00000000" w:rsidDel="00000000" w:rsidP="00000000" w:rsidRDefault="00000000" w:rsidRPr="00000000" w14:paraId="0000008C">
      <w:pPr>
        <w:pStyle w:val="Heading2"/>
        <w:spacing w:after="240" w:before="240" w:lineRule="auto"/>
        <w:ind w:left="720" w:firstLine="0"/>
        <w:jc w:val="center"/>
        <w:rPr>
          <w:u w:val="single"/>
        </w:rPr>
      </w:pPr>
      <w:bookmarkStart w:colFirst="0" w:colLast="0" w:name="_g294x82bjipz" w:id="20"/>
      <w:bookmarkEnd w:id="20"/>
      <w:r>
        <w:rPr>
          <w:rtl w:val="0"/>
        </w:rPr>
      </w:r>
    </w:p>
    <w:p w:rsidR="00000000" w:rsidDel="00000000" w:rsidP="00000000" w:rsidRDefault="00000000" w:rsidRPr="00000000" w14:paraId="0000008D">
      <w:pPr>
        <w:pStyle w:val="Heading2"/>
        <w:spacing w:after="240" w:before="240" w:lineRule="auto"/>
        <w:ind w:left="720" w:firstLine="0"/>
        <w:jc w:val="center"/>
        <w:rPr>
          <w:u w:val="single"/>
        </w:rPr>
      </w:pPr>
      <w:bookmarkStart w:colFirst="0" w:colLast="0" w:name="_8eraz46defws" w:id="21"/>
      <w:bookmarkEnd w:id="21"/>
      <w:r>
        <w:rPr>
          <w:u w:val="single"/>
          <w:rtl w:val="0"/>
        </w:rPr>
        <w:t xml:space="preserve">RECURSOS</w:t>
      </w:r>
    </w:p>
    <w:p w:rsidR="00000000" w:rsidDel="00000000" w:rsidP="00000000" w:rsidRDefault="00000000" w:rsidRPr="00000000" w14:paraId="0000008E">
      <w:pPr>
        <w:pStyle w:val="Heading3"/>
        <w:rPr/>
      </w:pPr>
      <w:bookmarkStart w:colFirst="0" w:colLast="0" w:name="_qogc4fwzbic4" w:id="22"/>
      <w:bookmarkEnd w:id="22"/>
      <w:r>
        <w:rPr>
          <w:rtl w:val="0"/>
        </w:rPr>
        <w:t xml:space="preserve">10.1 Recursos Humanos</w:t>
      </w:r>
    </w:p>
    <w:p w:rsidR="00000000" w:rsidDel="00000000" w:rsidP="00000000" w:rsidRDefault="00000000" w:rsidRPr="00000000" w14:paraId="0000008F">
      <w:pPr>
        <w:spacing w:after="240" w:before="240" w:lineRule="auto"/>
        <w:rPr>
          <w:b w:val="1"/>
          <w:bCs w:val="1"/>
        </w:rPr>
      </w:pPr>
      <w:r>
        <w:rPr>
          <w:b w:val="1"/>
          <w:bCs w:val="1"/>
          <w:rtl w:val="0"/>
        </w:rPr>
        <w:t xml:space="preserve">Investigadores:</w:t>
      </w:r>
    </w:p>
    <w:p w:rsidR="00000000" w:rsidDel="00000000" w:rsidP="00000000" w:rsidRDefault="00000000" w:rsidRPr="00000000" w14:paraId="00000090">
      <w:pPr>
        <w:numPr>
          <w:ilvl w:val="0"/>
          <w:numId w:val="16"/>
        </w:numPr>
        <w:spacing w:after="0" w:afterAutospacing="0" w:before="240" w:lineRule="auto"/>
        <w:ind w:left="720" w:hanging="360"/>
      </w:pPr>
      <w:r>
        <w:rPr>
          <w:b w:val="1"/>
          <w:bCs w:val="1"/>
          <w:rtl w:val="0"/>
        </w:rPr>
        <w:t xml:space="preserve">Leandro Provenzano</w:t>
      </w:r>
      <w:r>
        <w:rPr>
          <w:rtl w:val="0"/>
        </w:rPr>
        <w:t xml:space="preserve"> — Responsable principal del diseño, entrenamiento y evaluación de la red neuronal, integración del modelo con el backend y documentación técnica.</w:t>
      </w:r>
    </w:p>
    <w:p w:rsidR="00000000" w:rsidDel="00000000" w:rsidP="00000000" w:rsidRDefault="00000000" w:rsidRPr="00000000" w14:paraId="00000091">
      <w:pPr>
        <w:numPr>
          <w:ilvl w:val="0"/>
          <w:numId w:val="16"/>
        </w:numPr>
        <w:spacing w:after="240" w:before="0" w:beforeAutospacing="0" w:lineRule="auto"/>
        <w:ind w:left="720" w:hanging="360"/>
      </w:pPr>
      <w:r>
        <w:rPr>
          <w:b w:val="1"/>
          <w:bCs w:val="1"/>
          <w:rtl w:val="0"/>
        </w:rPr>
        <w:t xml:space="preserve">Jonatan Videla</w:t>
      </w:r>
      <w:r>
        <w:rPr>
          <w:rtl w:val="0"/>
        </w:rPr>
        <w:t xml:space="preserve"> — Responsable del desarrollo de la aplicación web, captura de video en tiempo real, integración con el frontend y despliegue.</w:t>
      </w:r>
    </w:p>
    <w:p w:rsidR="00000000" w:rsidDel="00000000" w:rsidP="00000000" w:rsidRDefault="00000000" w:rsidRPr="00000000" w14:paraId="00000092">
      <w:pPr>
        <w:spacing w:after="240" w:before="240" w:lineRule="auto"/>
        <w:rPr>
          <w:b w:val="1"/>
          <w:bCs w:val="1"/>
        </w:rPr>
      </w:pPr>
      <w:r>
        <w:rPr>
          <w:b w:val="1"/>
          <w:bCs w:val="1"/>
          <w:rtl w:val="0"/>
        </w:rPr>
        <w:t xml:space="preserve">Asesores:</w:t>
      </w:r>
    </w:p>
    <w:p w:rsidR="00000000" w:rsidDel="00000000" w:rsidP="00000000" w:rsidRDefault="00000000" w:rsidRPr="00000000" w14:paraId="00000093">
      <w:pPr>
        <w:numPr>
          <w:ilvl w:val="0"/>
          <w:numId w:val="6"/>
        </w:numPr>
        <w:spacing w:after="0" w:afterAutospacing="0" w:before="240" w:lineRule="auto"/>
        <w:ind w:left="720" w:hanging="360"/>
      </w:pPr>
      <w:r>
        <w:rPr>
          <w:b w:val="1"/>
          <w:bCs w:val="1"/>
          <w:rtl w:val="0"/>
        </w:rPr>
        <w:t xml:space="preserve">Director de tesina</w:t>
      </w:r>
      <w:r>
        <w:rPr>
          <w:rtl w:val="0"/>
        </w:rPr>
        <w:t xml:space="preserve"> — Profesor Mario Mirallas</w:t>
      </w:r>
    </w:p>
    <w:p w:rsidR="00000000" w:rsidDel="00000000" w:rsidP="00000000" w:rsidRDefault="00000000" w:rsidRPr="00000000" w14:paraId="00000094">
      <w:pPr>
        <w:numPr>
          <w:ilvl w:val="0"/>
          <w:numId w:val="6"/>
        </w:numPr>
        <w:spacing w:after="240" w:before="0" w:beforeAutospacing="0" w:lineRule="auto"/>
        <w:ind w:left="720" w:hanging="360"/>
      </w:pPr>
      <w:r>
        <w:rPr>
          <w:b w:val="1"/>
          <w:bCs w:val="1"/>
          <w:rtl w:val="0"/>
        </w:rPr>
        <w:t xml:space="preserve">Profesor tutor</w:t>
      </w:r>
      <w:r>
        <w:rPr>
          <w:rtl w:val="0"/>
        </w:rPr>
        <w:t xml:space="preserve"> — Marcelo Palma</w:t>
      </w:r>
    </w:p>
    <w:p w:rsidR="00000000" w:rsidDel="00000000" w:rsidP="00000000" w:rsidRDefault="00000000" w:rsidRPr="00000000" w14:paraId="00000095">
      <w:pPr>
        <w:pStyle w:val="Heading3"/>
        <w:keepNext w:val="0"/>
        <w:keepLines w:val="0"/>
        <w:spacing w:after="40" w:before="240" w:lineRule="auto"/>
        <w:rPr/>
      </w:pPr>
      <w:bookmarkStart w:colFirst="0" w:colLast="0" w:name="_c0dpt8wd07f1" w:id="23"/>
      <w:bookmarkEnd w:id="23"/>
      <w:r>
        <w:rPr>
          <w:rtl w:val="0"/>
        </w:rPr>
        <w:t xml:space="preserve">10.2 Recursos Tecnológicos</w:t>
      </w:r>
    </w:p>
    <w:p w:rsidR="00000000" w:rsidDel="00000000" w:rsidP="00000000" w:rsidRDefault="00000000" w:rsidRPr="00000000" w14:paraId="00000096">
      <w:pPr>
        <w:spacing w:after="240" w:before="240" w:lineRule="auto"/>
        <w:rPr>
          <w:b w:val="1"/>
          <w:bCs w:val="1"/>
        </w:rPr>
      </w:pPr>
      <w:r>
        <w:rPr>
          <w:b w:val="1"/>
          <w:bCs w:val="1"/>
          <w:rtl w:val="0"/>
        </w:rPr>
        <w:t xml:space="preserve">Hardware:</w:t>
      </w:r>
    </w:p>
    <w:p w:rsidR="00000000" w:rsidDel="00000000" w:rsidP="00000000" w:rsidRDefault="00000000" w:rsidRPr="00000000" w14:paraId="00000097">
      <w:pPr>
        <w:numPr>
          <w:ilvl w:val="0"/>
          <w:numId w:val="4"/>
        </w:numPr>
        <w:spacing w:after="0" w:afterAutospacing="0" w:before="240" w:lineRule="auto"/>
        <w:ind w:left="720" w:hanging="360"/>
      </w:pPr>
      <w:r>
        <w:rPr>
          <w:rtl w:val="0"/>
        </w:rPr>
        <w:t xml:space="preserve">Notebook con procesador Ryzen 7 de 8 núcleos, 32 GB de RAM y GPU RTX 3050, usada para el entrenamiento local.</w:t>
      </w:r>
    </w:p>
    <w:p w:rsidR="00000000" w:rsidDel="00000000" w:rsidP="00000000" w:rsidRDefault="00000000" w:rsidRPr="00000000" w14:paraId="00000098">
      <w:pPr>
        <w:numPr>
          <w:ilvl w:val="0"/>
          <w:numId w:val="4"/>
        </w:numPr>
        <w:spacing w:after="0" w:afterAutospacing="0" w:before="0" w:beforeAutospacing="0" w:lineRule="auto"/>
        <w:ind w:left="720" w:hanging="360"/>
      </w:pPr>
      <w:r>
        <w:rPr>
          <w:rtl w:val="0"/>
        </w:rPr>
        <w:t xml:space="preserve">Webcam integrada o externa de al menos 720p para captura de señas durante las pruebas.</w:t>
      </w:r>
    </w:p>
    <w:p w:rsidR="00000000" w:rsidDel="00000000" w:rsidP="00000000" w:rsidRDefault="00000000" w:rsidRPr="00000000" w14:paraId="00000099">
      <w:pPr>
        <w:numPr>
          <w:ilvl w:val="0"/>
          <w:numId w:val="4"/>
        </w:numPr>
        <w:spacing w:after="240" w:before="0" w:beforeAutospacing="0" w:lineRule="auto"/>
        <w:ind w:left="720" w:hanging="360"/>
      </w:pPr>
      <w:r>
        <w:rPr>
          <w:rtl w:val="0"/>
        </w:rPr>
        <w:t xml:space="preserve">Google Colab: queda como contingencia solo si el enfoque pasara a modelos sobre video crudo; el entrenamiento actual (BiLSTM de ~280K parámetros sobre landmarks) corre en segundos de forma local, el costo real es la extracción de landmarks con MediaPipe (~39 min en 8 núcleos).</w:t>
      </w:r>
    </w:p>
    <w:p w:rsidR="00000000" w:rsidDel="00000000" w:rsidP="00000000" w:rsidRDefault="00000000" w:rsidRPr="00000000" w14:paraId="0000009A">
      <w:pPr>
        <w:spacing w:after="240" w:before="240" w:lineRule="auto"/>
        <w:rPr>
          <w:b w:val="1"/>
          <w:bCs w:val="1"/>
        </w:rPr>
      </w:pPr>
      <w:r>
        <w:rPr>
          <w:b w:val="1"/>
          <w:bCs w:val="1"/>
          <w:rtl w:val="0"/>
        </w:rPr>
        <w:t xml:space="preserve">Software:</w:t>
      </w:r>
    </w:p>
    <w:p w:rsidR="00000000" w:rsidDel="00000000" w:rsidP="00000000" w:rsidRDefault="00000000" w:rsidRPr="00000000" w14:paraId="0000009B">
      <w:pPr>
        <w:numPr>
          <w:ilvl w:val="0"/>
          <w:numId w:val="15"/>
        </w:numPr>
        <w:spacing w:after="0" w:afterAutospacing="0" w:before="240" w:lineRule="auto"/>
        <w:ind w:left="720" w:hanging="360"/>
      </w:pPr>
      <w:r>
        <w:rPr>
          <w:rtl w:val="0"/>
        </w:rPr>
        <w:t xml:space="preserve">Python 3.10+ como lenguaje principal para el desarrollo del modelo.</w:t>
      </w:r>
    </w:p>
    <w:p w:rsidR="00000000" w:rsidDel="00000000" w:rsidP="00000000" w:rsidRDefault="00000000" w:rsidRPr="00000000" w14:paraId="0000009C">
      <w:pPr>
        <w:numPr>
          <w:ilvl w:val="0"/>
          <w:numId w:val="15"/>
        </w:numPr>
        <w:spacing w:after="0" w:afterAutospacing="0" w:before="0" w:beforeAutospacing="0" w:lineRule="auto"/>
        <w:ind w:left="720" w:hanging="360"/>
        <w:rPr>
          <w:u w:val="none"/>
        </w:rPr>
      </w:pPr>
      <w:r>
        <w:rPr>
          <w:rtl w:val="0"/>
        </w:rPr>
        <w:t xml:space="preserve">Scripts de Python (ml/*.py) para extracción de landmarks y entrenamiento, ejecutados localmente. </w:t>
      </w:r>
    </w:p>
    <w:p w:rsidR="00000000" w:rsidDel="00000000" w:rsidP="00000000" w:rsidRDefault="00000000" w:rsidRPr="00000000" w14:paraId="0000009D">
      <w:pPr>
        <w:numPr>
          <w:ilvl w:val="0"/>
          <w:numId w:val="15"/>
        </w:numPr>
        <w:spacing w:after="0" w:afterAutospacing="0" w:before="0" w:beforeAutospacing="0" w:lineRule="auto"/>
        <w:ind w:left="720" w:hanging="360"/>
      </w:pPr>
      <w:r>
        <w:rPr>
          <w:rtl w:val="0"/>
        </w:rPr>
        <w:t xml:space="preserve">Bibliotecas: PyTorch, OpenCV, MediaPipe, NumPy, scikit-learn, Matplotlib.</w:t>
      </w:r>
    </w:p>
    <w:p w:rsidR="00000000" w:rsidDel="00000000" w:rsidP="00000000" w:rsidRDefault="00000000" w:rsidRPr="00000000" w14:paraId="0000009E">
      <w:pPr>
        <w:numPr>
          <w:ilvl w:val="0"/>
          <w:numId w:val="15"/>
        </w:numPr>
        <w:spacing w:after="0" w:afterAutospacing="0" w:before="0" w:beforeAutospacing="0" w:lineRule="auto"/>
        <w:ind w:left="720" w:hanging="360"/>
      </w:pPr>
      <w:r>
        <w:rPr>
          <w:rtl w:val="0"/>
        </w:rPr>
        <w:t xml:space="preserve">HTML, CSS y JavaScript nativos para el frontend de la aplicación web (sin framework).</w:t>
      </w:r>
    </w:p>
    <w:p w:rsidR="00000000" w:rsidDel="00000000" w:rsidP="00000000" w:rsidRDefault="00000000" w:rsidRPr="00000000" w14:paraId="0000009F">
      <w:pPr>
        <w:numPr>
          <w:ilvl w:val="0"/>
          <w:numId w:val="15"/>
        </w:numPr>
        <w:spacing w:after="0" w:afterAutospacing="0" w:before="0" w:beforeAutospacing="0" w:lineRule="auto"/>
        <w:ind w:left="720" w:hanging="360"/>
      </w:pPr>
      <w:r>
        <w:rPr>
          <w:rtl w:val="0"/>
        </w:rPr>
        <w:t xml:space="preserve">FastAPI para exponer el modelo vía WebSocket (comunicación en tiempo real).</w:t>
      </w:r>
    </w:p>
    <w:p w:rsidR="00000000" w:rsidDel="00000000" w:rsidP="00000000" w:rsidRDefault="00000000" w:rsidRPr="00000000" w14:paraId="000000A0">
      <w:pPr>
        <w:numPr>
          <w:ilvl w:val="0"/>
          <w:numId w:val="15"/>
        </w:numPr>
        <w:spacing w:after="0" w:afterAutospacing="0" w:before="0" w:beforeAutospacing="0" w:lineRule="auto"/>
        <w:ind w:left="720" w:hanging="360"/>
      </w:pPr>
      <w:r>
        <w:rPr>
          <w:rtl w:val="0"/>
        </w:rPr>
        <w:t xml:space="preserve">Git y Git Hub para control de versiones y trabajo colaborativo.</w:t>
      </w:r>
    </w:p>
    <w:p w:rsidR="00000000" w:rsidDel="00000000" w:rsidP="00000000" w:rsidRDefault="00000000" w:rsidRPr="00000000" w14:paraId="000000A1">
      <w:pPr>
        <w:numPr>
          <w:ilvl w:val="0"/>
          <w:numId w:val="15"/>
        </w:numPr>
        <w:spacing w:after="0" w:afterAutospacing="0" w:before="0" w:beforeAutospacing="0" w:lineRule="auto"/>
        <w:ind w:left="720" w:hanging="360"/>
      </w:pPr>
      <w:r>
        <w:rPr>
          <w:rtl w:val="0"/>
        </w:rPr>
        <w:t xml:space="preserve">Trello o GitHub Projects para la gestión del tablero Kanban.</w:t>
      </w:r>
    </w:p>
    <w:p w:rsidR="00000000" w:rsidDel="00000000" w:rsidP="00000000" w:rsidRDefault="00000000" w:rsidRPr="00000000" w14:paraId="000000A2">
      <w:pPr>
        <w:numPr>
          <w:ilvl w:val="0"/>
          <w:numId w:val="15"/>
        </w:numPr>
        <w:spacing w:after="240" w:before="0" w:beforeAutospacing="0" w:lineRule="auto"/>
        <w:ind w:left="720" w:hanging="360"/>
      </w:pPr>
      <w:r>
        <w:rPr>
          <w:rtl w:val="0"/>
        </w:rPr>
        <w:t xml:space="preserve">VS Code como editor de código principal.</w:t>
      </w:r>
    </w:p>
    <w:p w:rsidR="00000000" w:rsidDel="00000000" w:rsidP="00000000" w:rsidRDefault="00000000" w:rsidRPr="00000000" w14:paraId="000000A3">
      <w:pPr>
        <w:spacing w:after="240" w:before="240" w:lineRule="auto"/>
        <w:rPr>
          <w:b w:val="1"/>
          <w:bCs w:val="1"/>
        </w:rPr>
      </w:pPr>
      <w:r>
        <w:rPr>
          <w:b w:val="1"/>
          <w:bCs w:val="1"/>
          <w:rtl w:val="0"/>
        </w:rPr>
        <w:t xml:space="preserve">Plataformas y servicios:</w:t>
      </w:r>
    </w:p>
    <w:p w:rsidR="00000000" w:rsidDel="00000000" w:rsidP="00000000" w:rsidRDefault="00000000" w:rsidRPr="00000000" w14:paraId="000000A4">
      <w:pPr>
        <w:numPr>
          <w:ilvl w:val="0"/>
          <w:numId w:val="10"/>
        </w:numPr>
        <w:spacing w:after="0" w:afterAutospacing="0" w:before="240" w:lineRule="auto"/>
        <w:ind w:left="720" w:hanging="360"/>
      </w:pPr>
      <w:r>
        <w:rPr>
          <w:rtl w:val="0"/>
        </w:rPr>
        <w:t xml:space="preserve">Render, Hugging Face Spaces o Google Cloud (capa gratuita) para el despliegue de la aplicación.</w:t>
      </w:r>
    </w:p>
    <w:p w:rsidR="00000000" w:rsidDel="00000000" w:rsidP="00000000" w:rsidRDefault="00000000" w:rsidRPr="00000000" w14:paraId="000000A5">
      <w:pPr>
        <w:numPr>
          <w:ilvl w:val="0"/>
          <w:numId w:val="10"/>
        </w:numPr>
        <w:spacing w:after="240" w:before="0" w:beforeAutospacing="0" w:lineRule="auto"/>
        <w:ind w:left="720" w:hanging="360"/>
      </w:pPr>
      <w:r>
        <w:rPr>
          <w:rtl w:val="0"/>
        </w:rPr>
        <w:t xml:space="preserve">Google Drive para almacenamiento y respaldo de datos y artefactos del proyecto.</w:t>
      </w:r>
    </w:p>
    <w:p w:rsidR="00000000" w:rsidDel="00000000" w:rsidP="00000000" w:rsidRDefault="00000000" w:rsidRPr="00000000" w14:paraId="000000A6">
      <w:pPr>
        <w:rPr/>
      </w:pPr>
      <w:r>
        <w:rPr>
          <w:rtl w:val="0"/>
        </w:rPr>
      </w:r>
    </w:p>
    <w:p w:rsidR="00000000" w:rsidDel="00000000" w:rsidP="00000000" w:rsidRDefault="00000000" w:rsidRPr="00000000" w14:paraId="000000A7">
      <w:pPr>
        <w:pStyle w:val="Heading2"/>
        <w:keepNext w:val="0"/>
        <w:keepLines w:val="0"/>
        <w:spacing w:before="280" w:lineRule="auto"/>
        <w:jc w:val="center"/>
        <w:rPr>
          <w:u w:val="single"/>
        </w:rPr>
      </w:pPr>
      <w:bookmarkStart w:colFirst="0" w:colLast="0" w:name="_8yqkb44arfmk" w:id="24"/>
      <w:bookmarkEnd w:id="24"/>
      <w:r>
        <w:rPr>
          <w:u w:val="single"/>
          <w:rtl w:val="0"/>
        </w:rPr>
        <w:t xml:space="preserve">Bibliografía a utilizar</w:t>
      </w:r>
    </w:p>
    <w:p w:rsidR="00000000" w:rsidDel="00000000" w:rsidP="00000000" w:rsidRDefault="00000000" w:rsidRPr="00000000" w14:paraId="000000A8">
      <w:pPr>
        <w:spacing w:after="240" w:before="240" w:lineRule="auto"/>
        <w:rPr>
          <w:b w:val="1"/>
          <w:bCs w:val="1"/>
        </w:rPr>
      </w:pPr>
      <w:r>
        <w:rPr>
          <w:b w:val="1"/>
          <w:bCs w:val="1"/>
          <w:rtl w:val="0"/>
        </w:rPr>
        <w:t xml:space="preserve">Tesis y trabajos de graduación:</w:t>
      </w:r>
    </w:p>
    <w:p w:rsidR="00000000" w:rsidDel="00000000" w:rsidP="00000000" w:rsidRDefault="00000000" w:rsidRPr="00000000" w14:paraId="000000A9">
      <w:pPr>
        <w:numPr>
          <w:ilvl w:val="0"/>
          <w:numId w:val="14"/>
        </w:numPr>
        <w:spacing w:after="0" w:afterAutospacing="0" w:before="240" w:lineRule="auto"/>
        <w:ind w:left="720" w:hanging="360"/>
      </w:pPr>
      <w:r>
        <w:rPr>
          <w:rtl w:val="0"/>
        </w:rPr>
        <w:t xml:space="preserve">Mindlin, I. (2021). </w:t>
      </w:r>
      <w:r>
        <w:rPr>
          <w:i w:val="1"/>
          <w:iCs w:val="1"/>
          <w:rtl w:val="0"/>
        </w:rPr>
        <w:t xml:space="preserve">Reconocimiento de Lengua de Señas Argentina mediante aprendizaje profundo</w:t>
      </w:r>
      <w:r>
        <w:rPr>
          <w:rtl w:val="0"/>
        </w:rPr>
        <w:t xml:space="preserve">. Universidad Nacional de La Plata.</w:t>
      </w:r>
    </w:p>
    <w:p w:rsidR="00000000" w:rsidDel="00000000" w:rsidP="00000000" w:rsidRDefault="00000000" w:rsidRPr="00000000" w14:paraId="000000AA">
      <w:pPr>
        <w:numPr>
          <w:ilvl w:val="0"/>
          <w:numId w:val="14"/>
        </w:numPr>
        <w:spacing w:after="240" w:before="0" w:beforeAutospacing="0" w:lineRule="auto"/>
        <w:ind w:left="720" w:hanging="360"/>
      </w:pPr>
      <w:r>
        <w:rPr>
          <w:rtl w:val="0"/>
        </w:rPr>
        <w:t xml:space="preserve">Ronchetti, F., Quiroga, F., Estrebou, C., Lanzarini, L., &amp; Rosete, A. (2016). </w:t>
      </w:r>
      <w:r>
        <w:rPr>
          <w:i w:val="1"/>
          <w:iCs w:val="1"/>
          <w:rtl w:val="0"/>
        </w:rPr>
        <w:t xml:space="preserve">LSA64: A Dataset of Argentinian Sign Language</w:t>
      </w:r>
      <w:r>
        <w:rPr>
          <w:rtl w:val="0"/>
        </w:rPr>
        <w:t xml:space="preserve">. UNLP — LIDI.</w:t>
      </w:r>
    </w:p>
    <w:p w:rsidR="00000000" w:rsidDel="00000000" w:rsidP="00000000" w:rsidRDefault="00000000" w:rsidRPr="00000000" w14:paraId="000000AB">
      <w:pPr>
        <w:spacing w:after="240" w:before="240" w:lineRule="auto"/>
        <w:rPr>
          <w:b w:val="1"/>
          <w:bCs w:val="1"/>
        </w:rPr>
      </w:pPr>
      <w:r>
        <w:rPr>
          <w:b w:val="1"/>
          <w:bCs w:val="1"/>
          <w:rtl w:val="0"/>
        </w:rPr>
        <w:t xml:space="preserve">Libros:</w:t>
      </w:r>
    </w:p>
    <w:p w:rsidR="00000000" w:rsidDel="00000000" w:rsidP="00000000" w:rsidRDefault="00000000" w:rsidRPr="00000000" w14:paraId="000000AC">
      <w:pPr>
        <w:numPr>
          <w:ilvl w:val="0"/>
          <w:numId w:val="18"/>
        </w:numPr>
        <w:spacing w:after="0" w:afterAutospacing="0" w:before="240" w:lineRule="auto"/>
        <w:ind w:left="720" w:hanging="360"/>
      </w:pPr>
      <w:r>
        <w:rPr>
          <w:rtl w:val="0"/>
        </w:rPr>
        <w:t xml:space="preserve">Goodfellow, I., Bengio, Y., &amp; Courville, A. (2016). </w:t>
      </w:r>
      <w:r>
        <w:rPr>
          <w:i w:val="1"/>
          <w:iCs w:val="1"/>
          <w:rtl w:val="0"/>
        </w:rPr>
        <w:t xml:space="preserve">Deep Learning</w:t>
      </w:r>
      <w:r>
        <w:rPr>
          <w:rtl w:val="0"/>
        </w:rPr>
        <w:t xml:space="preserve">. MIT Press. Disponible en:</w:t>
      </w:r>
      <w:hyperlink r:id="rId9">
        <w:r>
          <w:rPr>
            <w:rtl w:val="0"/>
          </w:rPr>
          <w:t xml:space="preserve"> </w:t>
        </w:r>
      </w:hyperlink>
      <w:hyperlink r:id="rId10">
        <w:r>
          <w:rPr>
            <w:color w:val="1155cc"/>
            <w:u w:val="single"/>
            <w:rtl w:val="0"/>
          </w:rPr>
          <w:t xml:space="preserve">https://www.deeplearningbook.org</w:t>
        </w:r>
      </w:hyperlink>
      <w:r>
        <w:rPr>
          <w:rtl w:val="0"/>
        </w:rPr>
      </w:r>
    </w:p>
    <w:p w:rsidR="00000000" w:rsidDel="00000000" w:rsidP="00000000" w:rsidRDefault="00000000" w:rsidRPr="00000000" w14:paraId="000000AD">
      <w:pPr>
        <w:numPr>
          <w:ilvl w:val="0"/>
          <w:numId w:val="18"/>
        </w:numPr>
        <w:spacing w:after="240" w:before="0" w:beforeAutospacing="0" w:lineRule="auto"/>
        <w:ind w:left="720" w:hanging="360"/>
      </w:pPr>
      <w:r>
        <w:rPr>
          <w:rtl w:val="0"/>
        </w:rPr>
        <w:t xml:space="preserve">Géron, A. (2022). </w:t>
      </w:r>
      <w:r>
        <w:rPr>
          <w:i w:val="1"/>
          <w:iCs w:val="1"/>
          <w:rtl w:val="0"/>
        </w:rPr>
        <w:t xml:space="preserve">Hands-On Machine Learning with Scikit-Learn, Keras, and TensorFlow</w:t>
      </w:r>
      <w:r>
        <w:rPr>
          <w:rtl w:val="0"/>
        </w:rPr>
        <w:t xml:space="preserve"> (3.ª ed.). O'Reilly Media.</w:t>
      </w:r>
    </w:p>
    <w:p w:rsidR="00000000" w:rsidDel="00000000" w:rsidP="00000000" w:rsidRDefault="00000000" w:rsidRPr="00000000" w14:paraId="000000AE">
      <w:pPr>
        <w:spacing w:after="240" w:before="240" w:lineRule="auto"/>
        <w:rPr>
          <w:b w:val="1"/>
          <w:bCs w:val="1"/>
        </w:rPr>
      </w:pPr>
      <w:r>
        <w:rPr>
          <w:b w:val="1"/>
          <w:bCs w:val="1"/>
          <w:rtl w:val="0"/>
        </w:rPr>
        <w:t xml:space="preserve">Artículos y revistas:</w:t>
      </w:r>
    </w:p>
    <w:p w:rsidR="00000000" w:rsidDel="00000000" w:rsidP="00000000" w:rsidRDefault="00000000" w:rsidRPr="00000000" w14:paraId="000000AD">
      <w:pPr>
        <w:numPr>
          <w:ilvl w:val="0"/>
          <w:numId w:val="3"/>
        </w:numPr>
        <w:spacing w:after="240" w:before="240" w:lineRule="auto"/>
        <w:ind w:left="720" w:hanging="360"/>
      </w:pPr>
      <w:r>
        <w:rPr>
          <w:rtl w:val="0"/>
        </w:rPr>
        <w:t xml:space="preserve">Akdag, A., y Baykan, O. K. (2024). Enhancing signer-independent recognition of isolated sign language through advanced deep learning techniques and feature fusion. Electronics, 13(7), 1188.</w:t>
      </w:r>
    </w:p>
    <w:p w:rsidR="00000000" w:rsidDel="00000000" w:rsidP="00000000" w:rsidRDefault="00000000" w:rsidRPr="00000000" w14:paraId="000000AE">
      <w:pPr>
        <w:numPr>
          <w:ilvl w:val="0"/>
          <w:numId w:val="3"/>
        </w:numPr>
        <w:spacing w:after="240" w:before="240" w:lineRule="auto"/>
        <w:ind w:left="720" w:hanging="360"/>
      </w:pPr>
      <w:r>
        <w:rPr>
          <w:rtl w:val="0"/>
        </w:rPr>
        <w:t xml:space="preserve">Marais, M., Brown, D., Connan, J., Boby, A., y Kuhlane, L. L. (2022). Investigating signer-independent sign language recognition on the LSA64 dataset. Southern Africa Telecommunication Networks and Applications Conference (SATNAC 2022).</w:t>
      </w:r>
    </w:p>
    <w:p w:rsidR="00000000" w:rsidDel="00000000" w:rsidP="00000000" w:rsidRDefault="00000000" w:rsidRPr="00000000" w14:paraId="000000AF">
      <w:pPr>
        <w:numPr>
          <w:ilvl w:val="0"/>
          <w:numId w:val="3"/>
        </w:numPr>
        <w:spacing w:after="240" w:before="240" w:lineRule="auto"/>
        <w:ind w:left="720" w:hanging="360"/>
      </w:pPr>
      <w:r>
        <w:rPr>
          <w:rtl w:val="0"/>
        </w:rPr>
        <w:t xml:space="preserve">Koller, O. (2020). Quantitative Survey of the State of the Art in Sign Language Recognition. </w:t>
      </w:r>
      <w:r>
        <w:rPr>
          <w:i w:val="1"/>
          <w:iCs w:val="1"/>
          <w:rtl w:val="0"/>
        </w:rPr>
        <w:t xml:space="preserve">arXiv preprint arXiv:2008.09918</w:t>
      </w:r>
      <w:r>
        <w:rPr>
          <w:rtl w:val="0"/>
        </w:rPr>
        <w:t xml:space="preserve">.</w:t>
      </w:r>
      <w:hyperlink r:id="rId11">
        <w:r>
          <w:rPr>
            <w:rtl w:val="0"/>
          </w:rPr>
          <w:t xml:space="preserve"> </w:t>
        </w:r>
      </w:hyperlink>
      <w:hyperlink r:id="rId12">
        <w:r>
          <w:rPr>
            <w:color w:val="1155cc"/>
            <w:u w:val="single"/>
            <w:rtl w:val="0"/>
          </w:rPr>
          <w:t xml:space="preserve">https://arxiv.org/abs/2008.09918</w:t>
        </w:r>
      </w:hyperlink>
      <w:r>
        <w:rPr>
          <w:rtl w:val="0"/>
        </w:rPr>
      </w:r>
    </w:p>
    <w:p w:rsidR="00000000" w:rsidDel="00000000" w:rsidP="00000000" w:rsidRDefault="00000000" w:rsidRPr="00000000" w14:paraId="000000B0">
      <w:pPr>
        <w:spacing w:after="240" w:before="240" w:lineRule="auto"/>
        <w:rPr>
          <w:b w:val="1"/>
          <w:bCs w:val="1"/>
        </w:rPr>
      </w:pPr>
      <w:r>
        <w:rPr>
          <w:b w:val="1"/>
          <w:bCs w:val="1"/>
          <w:rtl w:val="0"/>
        </w:rPr>
        <w:t xml:space="preserve">Informes y organismos:</w:t>
      </w:r>
    </w:p>
    <w:p w:rsidR="00000000" w:rsidDel="00000000" w:rsidP="00000000" w:rsidRDefault="00000000" w:rsidRPr="00000000" w14:paraId="000000B1">
      <w:pPr>
        <w:numPr>
          <w:ilvl w:val="0"/>
          <w:numId w:val="8"/>
        </w:numPr>
        <w:spacing w:after="0" w:afterAutospacing="0" w:before="240" w:lineRule="auto"/>
        <w:ind w:left="720" w:hanging="360"/>
      </w:pPr>
      <w:r>
        <w:rPr>
          <w:rtl w:val="0"/>
        </w:rPr>
        <w:t xml:space="preserve">Organización Mundial de la Salud (2020). </w:t>
      </w:r>
      <w:r>
        <w:rPr>
          <w:i w:val="1"/>
          <w:iCs w:val="1"/>
          <w:rtl w:val="0"/>
        </w:rPr>
        <w:t xml:space="preserve">World Report on Hearing</w:t>
      </w:r>
      <w:r>
        <w:rPr>
          <w:rtl w:val="0"/>
        </w:rPr>
        <w:t xml:space="preserve">. OMS.</w:t>
      </w:r>
      <w:hyperlink r:id="rId13">
        <w:r>
          <w:rPr>
            <w:rtl w:val="0"/>
          </w:rPr>
          <w:t xml:space="preserve"> </w:t>
        </w:r>
      </w:hyperlink>
      <w:hyperlink r:id="rId14">
        <w:r>
          <w:rPr>
            <w:color w:val="1155cc"/>
            <w:u w:val="single"/>
            <w:rtl w:val="0"/>
          </w:rPr>
          <w:t xml:space="preserve">https://www.who.int/publications/i/item/world-report-on-hearing</w:t>
        </w:r>
      </w:hyperlink>
      <w:r>
        <w:rPr>
          <w:rtl w:val="0"/>
        </w:rPr>
      </w:r>
    </w:p>
    <w:p w:rsidR="00000000" w:rsidDel="00000000" w:rsidP="00000000" w:rsidRDefault="00000000" w:rsidRPr="00000000" w14:paraId="000000B2">
      <w:pPr>
        <w:numPr>
          <w:ilvl w:val="0"/>
          <w:numId w:val="8"/>
        </w:numPr>
        <w:spacing w:after="240" w:before="0" w:beforeAutospacing="0" w:lineRule="auto"/>
        <w:ind w:left="720" w:hanging="360"/>
      </w:pPr>
      <w:r>
        <w:rPr>
          <w:rtl w:val="0"/>
        </w:rPr>
        <w:t xml:space="preserve">Federación Mundial de Sordos. </w:t>
      </w:r>
      <w:r>
        <w:rPr>
          <w:i w:val="1"/>
          <w:iCs w:val="1"/>
          <w:rtl w:val="0"/>
        </w:rPr>
        <w:t xml:space="preserve">Información sobre lenguas de señas</w:t>
      </w:r>
      <w:r>
        <w:rPr>
          <w:rtl w:val="0"/>
        </w:rPr>
        <w:t xml:space="preserve">.</w:t>
      </w:r>
      <w:hyperlink r:id="rId15">
        <w:r>
          <w:rPr>
            <w:rtl w:val="0"/>
          </w:rPr>
          <w:t xml:space="preserve"> </w:t>
        </w:r>
      </w:hyperlink>
      <w:hyperlink r:id="rId16">
        <w:r>
          <w:rPr>
            <w:color w:val="1155cc"/>
            <w:u w:val="single"/>
            <w:rtl w:val="0"/>
          </w:rPr>
          <w:t xml:space="preserve">https://wfdeaf.org</w:t>
        </w:r>
      </w:hyperlink>
      <w:r>
        <w:rPr>
          <w:rtl w:val="0"/>
        </w:rPr>
      </w:r>
    </w:p>
    <w:p w:rsidR="00000000" w:rsidDel="00000000" w:rsidP="00000000" w:rsidRDefault="00000000" w:rsidRPr="00000000" w14:paraId="000000B3">
      <w:pPr>
        <w:spacing w:after="240" w:before="240" w:lineRule="auto"/>
        <w:rPr>
          <w:b w:val="1"/>
          <w:bCs w:val="1"/>
        </w:rPr>
      </w:pPr>
      <w:r>
        <w:rPr>
          <w:b w:val="1"/>
          <w:bCs w:val="1"/>
          <w:rtl w:val="0"/>
        </w:rPr>
        <w:t xml:space="preserve">Recursos en Internet:</w:t>
      </w:r>
    </w:p>
    <w:p w:rsidR="00000000" w:rsidDel="00000000" w:rsidP="00000000" w:rsidRDefault="00000000" w:rsidRPr="00000000" w14:paraId="000000B4">
      <w:pPr>
        <w:numPr>
          <w:ilvl w:val="0"/>
          <w:numId w:val="13"/>
        </w:numPr>
        <w:spacing w:after="0" w:afterAutospacing="0" w:before="240" w:lineRule="auto"/>
        <w:ind w:left="720" w:hanging="360"/>
      </w:pPr>
      <w:r>
        <w:rPr>
          <w:rtl w:val="0"/>
        </w:rPr>
        <w:t xml:space="preserve">Documentación oficial de MediaPipe (Google):</w:t>
      </w:r>
      <w:hyperlink r:id="rId17">
        <w:r>
          <w:rPr>
            <w:rtl w:val="0"/>
          </w:rPr>
          <w:t xml:space="preserve"> </w:t>
        </w:r>
      </w:hyperlink>
      <w:hyperlink r:id="rId18">
        <w:r>
          <w:rPr>
            <w:color w:val="1155cc"/>
            <w:u w:val="single"/>
            <w:rtl w:val="0"/>
          </w:rPr>
          <w:t xml:space="preserve">https://developers.google.com/mediapipe</w:t>
        </w:r>
      </w:hyperlink>
      <w:r>
        <w:rPr>
          <w:rtl w:val="0"/>
        </w:rPr>
      </w:r>
    </w:p>
    <w:p w:rsidR="00000000" w:rsidDel="00000000" w:rsidP="00000000" w:rsidRDefault="00000000" w:rsidRPr="00000000" w14:paraId="000000B5">
      <w:pPr>
        <w:numPr>
          <w:ilvl w:val="0"/>
          <w:numId w:val="13"/>
        </w:numPr>
        <w:spacing w:after="0" w:afterAutospacing="0" w:before="0" w:beforeAutospacing="0" w:lineRule="auto"/>
        <w:ind w:left="720" w:hanging="360"/>
      </w:pPr>
      <w:r>
        <w:rPr>
          <w:rtl w:val="0"/>
        </w:rPr>
        <w:t xml:space="preserve">Documentación oficial de TensorFlow:</w:t>
      </w:r>
      <w:hyperlink r:id="rId19">
        <w:r>
          <w:rPr>
            <w:rtl w:val="0"/>
          </w:rPr>
          <w:t xml:space="preserve"> </w:t>
        </w:r>
      </w:hyperlink>
      <w:hyperlink r:id="rId20">
        <w:r>
          <w:rPr>
            <w:color w:val="1155cc"/>
            <w:u w:val="single"/>
            <w:rtl w:val="0"/>
          </w:rPr>
          <w:t xml:space="preserve">https://www.tensorflow.org/api_docs</w:t>
        </w:r>
      </w:hyperlink>
      <w:r>
        <w:rPr>
          <w:rtl w:val="0"/>
        </w:rPr>
      </w:r>
    </w:p>
    <w:p w:rsidR="00000000" w:rsidDel="00000000" w:rsidP="00000000" w:rsidRDefault="00000000" w:rsidRPr="00000000" w14:paraId="000000B6">
      <w:pPr>
        <w:numPr>
          <w:ilvl w:val="0"/>
          <w:numId w:val="13"/>
        </w:numPr>
        <w:spacing w:after="0" w:afterAutospacing="0" w:before="0" w:beforeAutospacing="0" w:lineRule="auto"/>
        <w:ind w:left="720" w:hanging="360"/>
      </w:pPr>
      <w:r>
        <w:rPr>
          <w:rtl w:val="0"/>
        </w:rPr>
        <w:t xml:space="preserve">Documentación oficial de FastAPI:</w:t>
      </w:r>
      <w:hyperlink r:id="rId21">
        <w:r>
          <w:rPr>
            <w:rtl w:val="0"/>
          </w:rPr>
          <w:t xml:space="preserve"> </w:t>
        </w:r>
      </w:hyperlink>
      <w:hyperlink r:id="rId22">
        <w:r>
          <w:rPr>
            <w:color w:val="1155cc"/>
            <w:u w:val="single"/>
            <w:rtl w:val="0"/>
          </w:rPr>
          <w:t xml:space="preserve">https://fastapi.tiangolo.com</w:t>
        </w:r>
      </w:hyperlink>
      <w:r>
        <w:rPr>
          <w:rtl w:val="0"/>
        </w:rPr>
      </w:r>
    </w:p>
    <w:p w:rsidR="00000000" w:rsidDel="00000000" w:rsidP="00000000" w:rsidRDefault="00000000" w:rsidRPr="00000000" w14:paraId="000000B7">
      <w:pPr>
        <w:numPr>
          <w:ilvl w:val="0"/>
          <w:numId w:val="13"/>
        </w:numPr>
        <w:spacing w:after="0" w:afterAutospacing="0" w:before="0" w:beforeAutospacing="0" w:lineRule="auto"/>
        <w:ind w:left="720" w:hanging="360"/>
      </w:pPr>
      <w:r>
        <w:rPr>
          <w:rtl w:val="0"/>
        </w:rPr>
        <w:t xml:space="preserve">Documentación oficial de React:</w:t>
      </w:r>
      <w:hyperlink r:id="rId23">
        <w:r>
          <w:rPr>
            <w:rtl w:val="0"/>
          </w:rPr>
          <w:t xml:space="preserve"> </w:t>
        </w:r>
      </w:hyperlink>
      <w:hyperlink r:id="rId24">
        <w:r>
          <w:rPr>
            <w:color w:val="1155cc"/>
            <w:u w:val="single"/>
            <w:rtl w:val="0"/>
          </w:rPr>
          <w:t xml:space="preserve">https://react.dev</w:t>
        </w:r>
      </w:hyperlink>
      <w:r>
        <w:rPr>
          <w:rtl w:val="0"/>
        </w:rPr>
      </w:r>
    </w:p>
    <w:p w:rsidR="00000000" w:rsidDel="00000000" w:rsidP="00000000" w:rsidRDefault="00000000" w:rsidRPr="00000000" w14:paraId="000000B8">
      <w:pPr>
        <w:numPr>
          <w:ilvl w:val="0"/>
          <w:numId w:val="13"/>
        </w:numPr>
        <w:spacing w:after="240" w:before="0" w:beforeAutospacing="0" w:lineRule="auto"/>
        <w:ind w:left="720" w:hanging="360"/>
      </w:pPr>
      <w:r>
        <w:rPr>
          <w:rtl w:val="0"/>
        </w:rPr>
        <w:t xml:space="preserve">Dataset LSA64 (UNLP):</w:t>
      </w:r>
      <w:hyperlink r:id="rId25">
        <w:r>
          <w:rPr>
            <w:rtl w:val="0"/>
          </w:rPr>
          <w:t xml:space="preserve"> </w:t>
        </w:r>
      </w:hyperlink>
      <w:hyperlink r:id="rId26">
        <w:r>
          <w:rPr>
            <w:color w:val="1155cc"/>
            <w:u w:val="single"/>
            <w:rtl w:val="0"/>
          </w:rPr>
          <w:t xml:space="preserve">http://facundoq.github.io/datasets/lsa64/</w:t>
        </w:r>
      </w:hyperlink>
      <w:r>
        <w:rPr>
          <w:rtl w:val="0"/>
        </w:rPr>
      </w:r>
    </w:p>
    <w:p w:rsidR="00000000" w:rsidDel="00000000" w:rsidP="00000000" w:rsidRDefault="00000000" w:rsidRPr="00000000" w14:paraId="000000B9">
      <w:pPr>
        <w:rPr/>
      </w:pPr>
      <w:r>
        <w:rPr>
          <w:rtl w:val="0"/>
        </w:rPr>
      </w:r>
    </w:p>
    <w:p w:rsidR="00000000" w:rsidDel="00000000" w:rsidP="00000000" w:rsidRDefault="00000000" w:rsidRPr="00000000" w14:paraId="000000BA">
      <w:pPr>
        <w:rPr/>
      </w:pPr>
      <w:r>
        <w:rPr>
          <w:rtl w:val="0"/>
        </w:rPr>
      </w:r>
    </w:p>
    <w:p w:rsidR="00000000" w:rsidDel="00000000" w:rsidP="00000000" w:rsidRDefault="00000000" w:rsidRPr="00000000" w14:paraId="000000BB">
      <w:pPr>
        <w:rPr/>
      </w:pPr>
      <w:r>
        <w:rPr>
          <w:rtl w:val="0"/>
        </w:rPr>
      </w:r>
    </w:p>
    <w:p w:rsidR="00000000" w:rsidDel="00000000" w:rsidP="00000000" w:rsidRDefault="00000000" w:rsidRPr="00000000" w14:paraId="000000BC">
      <w:pPr>
        <w:rPr/>
      </w:pPr>
      <w:r>
        <w:rPr>
          <w:rtl w:val="0"/>
        </w:rPr>
      </w:r>
    </w:p>
    <w:p w:rsidR="00000000" w:rsidDel="00000000" w:rsidP="00000000" w:rsidRDefault="00000000" w:rsidRPr="00000000" w14:paraId="000000BD">
      <w:pPr>
        <w:rPr/>
      </w:pPr>
      <w:r>
        <w:rPr>
          <w:rtl w:val="0"/>
        </w:rPr>
      </w:r>
    </w:p>
    <w:p w:rsidR="00000000" w:rsidDel="00000000" w:rsidP="00000000" w:rsidRDefault="00000000" w:rsidRPr="00000000" w14:paraId="000000BE">
      <w:pPr>
        <w:rPr/>
      </w:pPr>
      <w:r>
        <w:rPr>
          <w:rtl w:val="0"/>
        </w:rPr>
      </w:r>
    </w:p>
    <w:p w:rsidR="00000000" w:rsidDel="00000000" w:rsidP="00000000" w:rsidRDefault="00000000" w:rsidRPr="00000000" w14:paraId="000000BF">
      <w:pPr>
        <w:rPr/>
      </w:pPr>
      <w:r>
        <w:rPr>
          <w:rtl w:val="0"/>
        </w:rPr>
      </w:r>
    </w:p>
    <w:p w:rsidR="00000000" w:rsidDel="00000000" w:rsidP="00000000" w:rsidRDefault="00000000" w:rsidRPr="00000000" w14:paraId="000000C0">
      <w:pPr>
        <w:rPr/>
      </w:pPr>
      <w:r>
        <w:rPr>
          <w:rtl w:val="0"/>
        </w:rPr>
      </w:r>
    </w:p>
    <w:p w:rsidR="00000000" w:rsidDel="00000000" w:rsidP="00000000" w:rsidRDefault="00000000" w:rsidRPr="00000000" w14:paraId="000000C1">
      <w:pPr>
        <w:rPr/>
      </w:pPr>
      <w:r>
        <w:rPr>
          <w:rtl w:val="0"/>
        </w:rPr>
      </w:r>
    </w:p>
    <w:p w:rsidR="00000000" w:rsidDel="00000000" w:rsidP="00000000" w:rsidRDefault="00000000" w:rsidRPr="00000000" w14:paraId="000000C2">
      <w:pPr>
        <w:pStyle w:val="Heading3"/>
        <w:keepNext w:val="0"/>
        <w:keepLines w:val="0"/>
        <w:spacing w:before="280" w:lineRule="auto"/>
        <w:jc w:val="center"/>
        <w:rPr>
          <w:b w:val="1"/>
          <w:bCs w:val="1"/>
          <w:color w:val="000000"/>
          <w:sz w:val="26"/>
          <w:szCs w:val="26"/>
        </w:rPr>
      </w:pPr>
      <w:bookmarkStart w:colFirst="0" w:colLast="0" w:name="_zbriiwrpxodv" w:id="25"/>
      <w:bookmarkEnd w:id="25"/>
      <w:r>
        <w:rPr>
          <w:color w:val="000000"/>
          <w:sz w:val="32"/>
          <w:szCs w:val="32"/>
          <w:u w:val="single"/>
          <w:rtl w:val="0"/>
        </w:rPr>
        <w:t xml:space="preserve">Anexos</w:t>
      </w:r>
      <w:r>
        <w:rPr>
          <w:rtl w:val="0"/>
        </w:rPr>
      </w:r>
    </w:p>
    <w:p w:rsidR="00000000" w:rsidDel="00000000" w:rsidP="00000000" w:rsidRDefault="00000000" w:rsidRPr="00000000" w14:paraId="000000C3">
      <w:pPr>
        <w:spacing w:after="240" w:before="240" w:lineRule="auto"/>
        <w:rPr/>
      </w:pPr>
      <w:r>
        <w:rPr>
          <w:rtl w:val="0"/>
        </w:rPr>
        <w:t xml:space="preserve">Se sugieren los siguientes anexos, referenciados desde el cuerpo del anteproyecto:</w:t>
      </w:r>
    </w:p>
    <w:p w:rsidR="00000000" w:rsidDel="00000000" w:rsidP="00000000" w:rsidRDefault="00000000" w:rsidRPr="00000000" w14:paraId="000000C4">
      <w:pPr>
        <w:spacing w:after="240" w:before="240" w:lineRule="auto"/>
        <w:rPr/>
      </w:pPr>
      <w:r>
        <w:rPr>
          <w:b w:val="1"/>
          <w:bCs w:val="1"/>
          <w:rtl w:val="0"/>
        </w:rPr>
        <w:t xml:space="preserve">Anexo A — Ejemplos del dataset LSA 64:</w:t>
      </w:r>
      <w:r>
        <w:rPr>
          <w:rtl w:val="0"/>
        </w:rPr>
        <w:t xml:space="preserve"> Imágenes representativas de las 64 señas incluidas en el dataset de entrenamiento, con indicación de los sujetos y condiciones de grabación.</w:t>
      </w:r>
    </w:p>
    <w:p w:rsidR="00000000" w:rsidDel="00000000" w:rsidP="00000000" w:rsidRDefault="00000000" w:rsidRPr="00000000" w14:paraId="000000C5">
      <w:pPr>
        <w:spacing w:after="240" w:before="240" w:lineRule="auto"/>
        <w:rPr/>
      </w:pPr>
      <w:r>
        <w:rPr>
          <w:b w:val="1"/>
          <w:bCs w:val="1"/>
          <w:rtl w:val="0"/>
        </w:rPr>
        <w:t xml:space="preserve">Anexo B — Arquitectura propuesta de la red neuronal:</w:t>
      </w:r>
      <w:r>
        <w:rPr>
          <w:rtl w:val="0"/>
        </w:rPr>
        <w:t xml:space="preserve"> Diagrama de la arquitectura implementada: una BiLSTM (red LSTM bidireccional de 128 unidades ocultas) sobre secuencias de landmarks normalizados (vector de 138 valores por frame, dos manos), con los hiperparámetros del entrenamiento final y el protocolo de validación leave-one-subject-out.</w:t>
      </w:r>
    </w:p>
    <w:p w:rsidR="00000000" w:rsidDel="00000000" w:rsidP="00000000" w:rsidRDefault="00000000" w:rsidRPr="00000000" w14:paraId="000000C6">
      <w:pPr>
        <w:spacing w:after="240" w:before="240" w:lineRule="auto"/>
        <w:rPr/>
      </w:pPr>
      <w:r>
        <w:rPr>
          <w:b w:val="1"/>
          <w:bCs w:val="1"/>
          <w:rtl w:val="0"/>
        </w:rPr>
        <w:t xml:space="preserve">Anexo C — Wireframes de la aplicación web:</w:t>
      </w:r>
      <w:r>
        <w:rPr>
          <w:rtl w:val="0"/>
        </w:rPr>
        <w:t xml:space="preserve"> Bocetos o mockups de las pantallas principales de la interfaz de usuario, incluyendo la vista de captura de video y visualización del texto traducido.</w:t>
      </w:r>
    </w:p>
    <w:p w:rsidR="00000000" w:rsidDel="00000000" w:rsidP="00000000" w:rsidRDefault="00000000" w:rsidRPr="00000000" w14:paraId="000000C7">
      <w:pPr>
        <w:spacing w:after="240" w:before="240" w:lineRule="auto"/>
        <w:rPr/>
      </w:pPr>
      <w:r>
        <w:rPr>
          <w:b w:val="1"/>
          <w:bCs w:val="1"/>
          <w:rtl w:val="0"/>
        </w:rPr>
        <w:t xml:space="preserve">Anexo D — Glosario de términos técnicos:</w:t>
      </w:r>
      <w:r>
        <w:rPr>
          <w:rtl w:val="0"/>
        </w:rPr>
        <w:t xml:space="preserve"> Definiciones de conceptos clave utilizados en el documento (red neuronal convolucional, MediaPipe, LSA, tiempo real, etc.) para facilitar la lectura por parte de evaluadores no especializados.</w:t>
      </w:r>
    </w:p>
    <w:p w:rsidR="00000000" w:rsidDel="00000000" w:rsidP="00000000" w:rsidRDefault="00000000" w:rsidRPr="00000000" w14:paraId="000000C8">
      <w:pPr>
        <w:spacing w:after="240" w:before="240" w:lineRule="auto"/>
        <w:rPr/>
      </w:pPr>
      <w:r>
        <w:rPr>
          <w:b w:val="1"/>
          <w:bCs w:val="1"/>
          <w:rtl w:val="0"/>
        </w:rPr>
        <w:t xml:space="preserve">Anexo E — Tabla de señas objetivo:</w:t>
      </w:r>
      <w:r>
        <w:rPr>
          <w:rtl w:val="0"/>
        </w:rPr>
        <w:t xml:space="preserve"> Listado completo de las 64 señas de palabras de LSA64 que el sistema reconoce, con sus glosas en español.</w:t>
      </w:r>
    </w:p>
    <w:p w:rsidR="00000000" w:rsidDel="00000000" w:rsidP="00000000" w:rsidRDefault="00000000" w:rsidRPr="00000000" w14:paraId="000000C9">
      <w:pPr>
        <w:rPr/>
      </w:pPr>
      <w:r>
        <w:rPr>
          <w:rtl w:val="0"/>
        </w:rPr>
      </w:r>
    </w:p>
    <w:p w:rsidR="00000000" w:rsidDel="00000000" w:rsidP="00000000" w:rsidRDefault="00000000" w:rsidRPr="00000000" w14:paraId="000000CA">
      <w:pPr>
        <w:rPr/>
      </w:pPr>
      <w:r>
        <w:rPr>
          <w:rtl w:val="0"/>
        </w:rPr>
      </w:r>
    </w:p>
    <w:p w:rsidR="00000000" w:rsidDel="00000000" w:rsidP="00000000" w:rsidRDefault="00000000" w:rsidRPr="00000000" w14:paraId="000000CB">
      <w:pPr>
        <w:rPr/>
      </w:pPr>
      <w:r>
        <w:rPr>
          <w:rtl w:val="0"/>
        </w:rPr>
      </w:r>
    </w:p>
    <w:p w:rsidR="00000000" w:rsidDel="00000000" w:rsidP="00000000" w:rsidRDefault="00000000" w:rsidRPr="00000000" w14:paraId="000000CC">
      <w:pPr>
        <w:rPr/>
      </w:pPr>
      <w:r>
        <w:rPr>
          <w:rtl w:val="0"/>
        </w:rPr>
      </w:r>
    </w:p>
    <w:p w:rsidR="00000000" w:rsidDel="00000000" w:rsidP="00000000" w:rsidRDefault="00000000" w:rsidRPr="00000000" w14:paraId="000000CD">
      <w:pPr>
        <w:rPr/>
      </w:pPr>
      <w:r>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8ztnfs3dcliw" w:id="26"/>
      <w:bookmarkEnd w:id="26"/>
      <w:r>
        <w:rPr>
          <w:rtl w:val="0"/>
        </w:rPr>
      </w:r>
    </w:p>
    <w:p w:rsidR="00000000" w:rsidDel="00000000" w:rsidP="00000000" w:rsidRDefault="00000000" w:rsidRPr="00000000" w14:paraId="000000CF">
      <w:pPr>
        <w:rPr/>
      </w:pPr>
      <w:r>
        <w:rPr>
          <w:rtl w:val="0"/>
        </w:rPr>
      </w:r>
    </w:p>
    <w:p w:rsidR="00000000" w:rsidDel="00000000" w:rsidP="00000000" w:rsidRDefault="00000000" w:rsidRPr="00000000" w14:paraId="000000D0">
      <w:pPr>
        <w:rPr/>
      </w:pPr>
      <w:r>
        <w:rPr>
          <w:rtl w:val="0"/>
        </w:rPr>
      </w:r>
    </w:p>
    <w:p w:rsidR="00000000" w:rsidDel="00000000" w:rsidP="00000000" w:rsidRDefault="00000000" w:rsidRPr="00000000" w14:paraId="000000D1">
      <w:pPr>
        <w:rPr/>
      </w:pPr>
      <w:r>
        <w:rPr>
          <w:rtl w:val="0"/>
        </w:rPr>
      </w:r>
    </w:p>
    <w:p w:rsidR="00000000" w:rsidDel="00000000" w:rsidP="00000000" w:rsidRDefault="00000000" w:rsidRPr="00000000" w14:paraId="000000D2">
      <w:pPr>
        <w:rPr/>
      </w:pPr>
      <w:r>
        <w:rPr>
          <w:rtl w:val="0"/>
        </w:rPr>
      </w:r>
    </w:p>
    <w:p w:rsidR="00000000" w:rsidDel="00000000" w:rsidP="00000000" w:rsidRDefault="00000000" w:rsidRPr="00000000" w14:paraId="000000D3">
      <w:pPr>
        <w:rPr/>
      </w:pPr>
      <w:r>
        <w:rPr>
          <w:rtl w:val="0"/>
        </w:rPr>
      </w:r>
    </w:p>
    <w:p w:rsidR="00000000" w:rsidDel="00000000" w:rsidP="00000000" w:rsidRDefault="00000000" w:rsidRPr="00000000" w14:paraId="000000D4">
      <w:pPr>
        <w:rPr/>
      </w:pPr>
      <w:r>
        <w:rPr>
          <w:rtl w:val="0"/>
        </w:rPr>
      </w:r>
    </w:p>
    <w:p w:rsidR="00000000" w:rsidDel="00000000" w:rsidP="00000000" w:rsidRDefault="00000000" w:rsidRPr="00000000" w14:paraId="000000D5">
      <w:pPr>
        <w:rPr/>
      </w:pPr>
      <w:r>
        <w:rPr>
          <w:rtl w:val="0"/>
        </w:rPr>
      </w:r>
    </w:p>
    <w:p w:rsidR="00000000" w:rsidDel="00000000" w:rsidP="00000000" w:rsidRDefault="00000000" w:rsidRPr="00000000" w14:paraId="000000D6">
      <w:pPr>
        <w:rPr/>
      </w:pPr>
      <w:r>
        <w:rPr>
          <w:rtl w:val="0"/>
        </w:rPr>
      </w:r>
    </w:p>
    <w:p w:rsidR="00000000" w:rsidDel="00000000" w:rsidP="00000000" w:rsidRDefault="00000000" w:rsidRPr="00000000" w14:paraId="000000D7">
      <w:pPr>
        <w:rPr/>
      </w:pPr>
      <w:r>
        <w:rPr>
          <w:rtl w:val="0"/>
        </w:rPr>
      </w:r>
    </w:p>
    <w:p w:rsidR="00000000" w:rsidDel="00000000" w:rsidP="00000000" w:rsidRDefault="00000000" w:rsidRPr="00000000" w14:paraId="000000D8">
      <w:pPr>
        <w:rPr/>
      </w:pPr>
      <w:r>
        <w:rPr>
          <w:rtl w:val="0"/>
        </w:rPr>
      </w:r>
    </w:p>
    <w:p w:rsidR="00000000" w:rsidDel="00000000" w:rsidP="00000000" w:rsidRDefault="00000000" w:rsidRPr="00000000" w14:paraId="000000D9">
      <w:pPr>
        <w:rPr/>
      </w:pPr>
      <w:r>
        <w:rPr>
          <w:rtl w:val="0"/>
        </w:rPr>
      </w:r>
    </w:p>
    <w:p w:rsidR="00000000" w:rsidDel="00000000" w:rsidP="00000000" w:rsidRDefault="00000000" w:rsidRPr="00000000" w14:paraId="000000DA">
      <w:pPr>
        <w:rPr/>
      </w:pPr>
      <w:r>
        <w:rPr>
          <w:rtl w:val="0"/>
        </w:rPr>
      </w:r>
    </w:p>
    <w:p w:rsidR="00000000" w:rsidDel="00000000" w:rsidP="00000000" w:rsidRDefault="00000000" w:rsidRPr="00000000" w14:paraId="000000DB">
      <w:pPr>
        <w:rPr/>
      </w:pPr>
      <w:r>
        <w:rPr>
          <w:rtl w:val="0"/>
        </w:rPr>
      </w:r>
    </w:p>
    <w:p w:rsidR="00000000" w:rsidDel="00000000" w:rsidP="00000000" w:rsidRDefault="00000000" w:rsidRPr="00000000" w14:paraId="000000DC">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center"/>
        <w:rPr>
          <w:sz w:val="32"/>
          <w:szCs w:val="32"/>
          <w:u w:val="single"/>
        </w:rPr>
      </w:pPr>
      <w:bookmarkStart w:colFirst="0" w:colLast="0" w:name="_2b7i52ubuxym" w:id="27"/>
      <w:bookmarkEnd w:id="27"/>
      <w:r>
        <w:rPr>
          <w:sz w:val="32"/>
          <w:szCs w:val="32"/>
          <w:u w:val="single"/>
          <w:rtl w:val="0"/>
        </w:rPr>
        <w:t xml:space="preserve">Hoja de Seguimiento </w:t>
      </w:r>
      <w:r>
        <w:rPr>
          <w:rtl w:val="0"/>
        </w:rPr>
      </w:r>
    </w:p>
    <w:p w:rsidR="00000000" w:rsidDel="00000000" w:rsidP="00000000" w:rsidRDefault="00000000" w:rsidRPr="00000000" w14:paraId="000000DD">
      <w:pPr>
        <w:jc w:val="center"/>
        <w:rPr/>
      </w:pPr>
      <w:r>
        <w:rPr>
          <w:rtl w:val="0"/>
        </w:rPr>
      </w:r>
    </w:p>
    <w:tbl>
      <w:tblPr>
        <w:tblStyle w:val="Table1"/>
        <w:tblpPr w:leftFromText="180" w:rightFromText="180" w:topFromText="340.15748031496065" w:bottomFromText="180" w:vertAnchor="text" w:horzAnchor="text" w:tblpX="-60" w:tblpY="0"/>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DE">
            <w:pPr>
              <w:widowControl w:val="0"/>
              <w:spacing w:line="240" w:lineRule="auto"/>
              <w:jc w:val="center"/>
              <w:rPr>
                <w:b w:val="1"/>
                <w:bCs w:val="1"/>
              </w:rPr>
            </w:pPr>
            <w:r>
              <w:rPr>
                <w:b w:val="1"/>
                <w:bCs w:val="1"/>
                <w:rtl w:val="0"/>
              </w:rPr>
              <w:t xml:space="preserve">Fecha</w:t>
            </w:r>
          </w:p>
        </w:tc>
        <w:tc>
          <w:tcPr/>
          <w:p w:rsidR="00000000" w:rsidDel="00000000" w:rsidP="00000000" w:rsidRDefault="00000000" w:rsidRPr="00000000" w14:paraId="000000DF">
            <w:pPr>
              <w:widowControl w:val="0"/>
              <w:spacing w:line="240" w:lineRule="auto"/>
              <w:jc w:val="center"/>
              <w:rPr>
                <w:b w:val="1"/>
                <w:bCs w:val="1"/>
              </w:rPr>
            </w:pPr>
            <w:r>
              <w:rPr>
                <w:b w:val="1"/>
                <w:bCs w:val="1"/>
                <w:rtl w:val="0"/>
              </w:rPr>
              <w:t xml:space="preserve">Comentario</w:t>
            </w:r>
          </w:p>
        </w:tc>
        <w:tc>
          <w:tcPr/>
          <w:p w:rsidR="00000000" w:rsidDel="00000000" w:rsidP="00000000" w:rsidRDefault="00000000" w:rsidRPr="00000000" w14:paraId="000000E0">
            <w:pPr>
              <w:widowControl w:val="0"/>
              <w:spacing w:line="240" w:lineRule="auto"/>
              <w:jc w:val="center"/>
              <w:rPr>
                <w:b w:val="1"/>
                <w:bCs w:val="1"/>
              </w:rPr>
            </w:pPr>
            <w:r>
              <w:rPr>
                <w:b w:val="1"/>
                <w:bCs w:val="1"/>
                <w:rtl w:val="0"/>
              </w:rPr>
              <w:t xml:space="preserve">Firma</w:t>
            </w:r>
          </w:p>
        </w:tc>
      </w:tr>
      <w:tr>
        <w:trPr>
          <w:cantSplit w:val="0"/>
          <w:tblHeader w:val="0"/>
        </w:trPr>
        <w:tc>
          <w:tcPr/>
          <w:p w:rsidR="00000000" w:rsidDel="00000000" w:rsidP="00000000" w:rsidRDefault="00000000" w:rsidRPr="00000000" w14:paraId="000000E1">
            <w:pPr>
              <w:widowControl w:val="0"/>
              <w:spacing w:line="240" w:lineRule="auto"/>
              <w:jc w:val="center"/>
              <w:rPr/>
            </w:pPr>
            <w:r>
              <w:rPr>
                <w:rtl w:val="0"/>
              </w:rPr>
            </w:r>
          </w:p>
        </w:tc>
        <w:tc>
          <w:tcPr/>
          <w:p w:rsidR="00000000" w:rsidDel="00000000" w:rsidP="00000000" w:rsidRDefault="00000000" w:rsidRPr="00000000" w14:paraId="000000E2">
            <w:pPr>
              <w:widowControl w:val="0"/>
              <w:spacing w:line="240" w:lineRule="auto"/>
              <w:jc w:val="center"/>
              <w:rPr/>
            </w:pPr>
            <w:r>
              <w:rPr>
                <w:rtl w:val="0"/>
              </w:rPr>
            </w:r>
          </w:p>
        </w:tc>
        <w:tc>
          <w:tcPr/>
          <w:p w:rsidR="00000000" w:rsidDel="00000000" w:rsidP="00000000" w:rsidRDefault="00000000" w:rsidRPr="00000000" w14:paraId="000000E3">
            <w:pPr>
              <w:widowControl w:val="0"/>
              <w:spacing w:line="240" w:lineRule="auto"/>
              <w:jc w:val="center"/>
              <w:rPr/>
            </w:pPr>
            <w:r>
              <w:rPr>
                <w:rtl w:val="0"/>
              </w:rPr>
            </w:r>
          </w:p>
        </w:tc>
      </w:tr>
      <w:tr>
        <w:trPr>
          <w:cantSplit w:val="0"/>
          <w:tblHeader w:val="0"/>
        </w:trPr>
        <w:tc>
          <w:tcPr/>
          <w:p w:rsidR="00000000" w:rsidDel="00000000" w:rsidP="00000000" w:rsidRDefault="00000000" w:rsidRPr="00000000" w14:paraId="000000E4">
            <w:pPr>
              <w:widowControl w:val="0"/>
              <w:spacing w:line="240" w:lineRule="auto"/>
              <w:jc w:val="center"/>
              <w:rPr/>
            </w:pPr>
            <w:r>
              <w:rPr>
                <w:rtl w:val="0"/>
              </w:rPr>
            </w:r>
          </w:p>
        </w:tc>
        <w:tc>
          <w:tcPr/>
          <w:p w:rsidR="00000000" w:rsidDel="00000000" w:rsidP="00000000" w:rsidRDefault="00000000" w:rsidRPr="00000000" w14:paraId="000000E5">
            <w:pPr>
              <w:widowControl w:val="0"/>
              <w:spacing w:line="240" w:lineRule="auto"/>
              <w:jc w:val="center"/>
              <w:rPr/>
            </w:pPr>
            <w:r>
              <w:rPr>
                <w:rtl w:val="0"/>
              </w:rPr>
            </w:r>
          </w:p>
        </w:tc>
        <w:tc>
          <w:tcPr/>
          <w:p w:rsidR="00000000" w:rsidDel="00000000" w:rsidP="00000000" w:rsidRDefault="00000000" w:rsidRPr="00000000" w14:paraId="000000E6">
            <w:pPr>
              <w:widowControl w:val="0"/>
              <w:spacing w:line="240" w:lineRule="auto"/>
              <w:jc w:val="center"/>
              <w:rPr/>
            </w:pPr>
            <w:r>
              <w:rPr>
                <w:rtl w:val="0"/>
              </w:rPr>
            </w:r>
          </w:p>
        </w:tc>
      </w:tr>
      <w:tr>
        <w:trPr>
          <w:cantSplit w:val="0"/>
          <w:tblHeader w:val="0"/>
        </w:trPr>
        <w:tc>
          <w:tcPr/>
          <w:p w:rsidR="00000000" w:rsidDel="00000000" w:rsidP="00000000" w:rsidRDefault="00000000" w:rsidRPr="00000000" w14:paraId="000000E7">
            <w:pPr>
              <w:widowControl w:val="0"/>
              <w:spacing w:line="240" w:lineRule="auto"/>
              <w:jc w:val="center"/>
              <w:rPr/>
            </w:pPr>
            <w:r>
              <w:rPr>
                <w:rtl w:val="0"/>
              </w:rPr>
            </w:r>
          </w:p>
        </w:tc>
        <w:tc>
          <w:tcPr/>
          <w:p w:rsidR="00000000" w:rsidDel="00000000" w:rsidP="00000000" w:rsidRDefault="00000000" w:rsidRPr="00000000" w14:paraId="000000E8">
            <w:pPr>
              <w:widowControl w:val="0"/>
              <w:spacing w:line="240" w:lineRule="auto"/>
              <w:jc w:val="center"/>
              <w:rPr/>
            </w:pPr>
            <w:r>
              <w:rPr>
                <w:rtl w:val="0"/>
              </w:rPr>
            </w:r>
          </w:p>
        </w:tc>
        <w:tc>
          <w:tcPr/>
          <w:p w:rsidR="00000000" w:rsidDel="00000000" w:rsidP="00000000" w:rsidRDefault="00000000" w:rsidRPr="00000000" w14:paraId="000000E9">
            <w:pPr>
              <w:widowControl w:val="0"/>
              <w:spacing w:line="240" w:lineRule="auto"/>
              <w:jc w:val="center"/>
              <w:rPr/>
            </w:pPr>
            <w:r>
              <w:rPr>
                <w:rtl w:val="0"/>
              </w:rPr>
            </w:r>
          </w:p>
        </w:tc>
      </w:tr>
      <w:tr>
        <w:trPr>
          <w:cantSplit w:val="0"/>
          <w:tblHeader w:val="0"/>
        </w:trPr>
        <w:tc>
          <w:tcPr/>
          <w:p w:rsidR="00000000" w:rsidDel="00000000" w:rsidP="00000000" w:rsidRDefault="00000000" w:rsidRPr="00000000" w14:paraId="000000EA">
            <w:pPr>
              <w:widowControl w:val="0"/>
              <w:spacing w:line="240" w:lineRule="auto"/>
              <w:jc w:val="center"/>
              <w:rPr/>
            </w:pPr>
            <w:r>
              <w:rPr>
                <w:rtl w:val="0"/>
              </w:rPr>
            </w:r>
          </w:p>
        </w:tc>
        <w:tc>
          <w:tcPr/>
          <w:p w:rsidR="00000000" w:rsidDel="00000000" w:rsidP="00000000" w:rsidRDefault="00000000" w:rsidRPr="00000000" w14:paraId="000000EB">
            <w:pPr>
              <w:widowControl w:val="0"/>
              <w:spacing w:line="240" w:lineRule="auto"/>
              <w:jc w:val="center"/>
              <w:rPr/>
            </w:pPr>
            <w:r>
              <w:rPr>
                <w:rtl w:val="0"/>
              </w:rPr>
            </w:r>
          </w:p>
        </w:tc>
        <w:tc>
          <w:tcPr/>
          <w:p w:rsidR="00000000" w:rsidDel="00000000" w:rsidP="00000000" w:rsidRDefault="00000000" w:rsidRPr="00000000" w14:paraId="000000EC">
            <w:pPr>
              <w:widowControl w:val="0"/>
              <w:spacing w:line="240" w:lineRule="auto"/>
              <w:jc w:val="center"/>
              <w:rPr/>
            </w:pPr>
            <w:r>
              <w:rPr>
                <w:rtl w:val="0"/>
              </w:rPr>
            </w:r>
          </w:p>
        </w:tc>
      </w:tr>
    </w:tbl>
    <w:p w:rsidR="00000000" w:rsidDel="00000000" w:rsidP="00000000" w:rsidRDefault="00000000" w:rsidRPr="00000000" w14:paraId="000000ED">
      <w:pPr>
        <w:rPr/>
      </w:pPr>
      <w:r>
        <w:rPr>
          <w:rtl w:val="0"/>
        </w:rPr>
      </w:r>
    </w:p>
    <w:sectPr>
      <w:headerReference r:id="rId27" w:type="default"/>
      <w:headerReference r:id="rId28" w:type="first"/>
      <w:footerReference r:id="rId29" w:type="default"/>
      <w:footerReference r:id="rId30"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b w:val="1"/>
        <w:bCs w:val="1"/>
      </w:rPr>
    </w:pPr>
    <w:r w:rsidDel="00000000" w:rsidR="00000000" w:rsidRPr="00000000">
      <w:rPr>
        <w:b w:val="1"/>
        <w:bCs w:val="1"/>
        <w:rtl w:val="0"/>
      </w:rPr>
      <w:tab/>
      <w:tab/>
      <w:tab/>
      <w:tab/>
      <w:t xml:space="preserve">   Lic. en Sistemas de Información</w:t>
    </w:r>
    <w:r w:rsidDel="00000000" w:rsidR="00000000" w:rsidRPr="00000000">
      <w:drawing>
        <wp:anchor allowOverlap="1" behindDoc="0" distB="228600" distT="228600" distL="228600" distR="228600" hidden="0" layoutInCell="1" locked="0" relativeHeight="0" simplePos="0">
          <wp:simplePos x="0" y="0"/>
          <wp:positionH relativeFrom="column">
            <wp:posOffset>-504824</wp:posOffset>
          </wp:positionH>
          <wp:positionV relativeFrom="paragraph">
            <wp:posOffset>-228599</wp:posOffset>
          </wp:positionV>
          <wp:extent cx="2330003" cy="795338"/>
          <wp:effectExtent b="0" l="0" r="0" t="0"/>
          <wp:wrapSquare wrapText="bothSides" distB="228600" distT="228600" distL="228600" distR="228600"/>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330003" cy="795338"/>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jc w:val="right"/>
      <w:rPr>
        <w:b w:val="1"/>
        <w:bCs w:val="1"/>
      </w:rPr>
    </w:pPr>
    <w:r w:rsidDel="00000000" w:rsidR="00000000" w:rsidRPr="00000000">
      <w:rPr>
        <w:b w:val="1"/>
        <w:bCs w:val="1"/>
        <w:rtl w:val="0"/>
      </w:rPr>
      <w:tab/>
      <w:tab/>
      <w:tab/>
      <w:tab/>
      <w:t xml:space="preserve">Lic. en Sistemas de Información</w:t>
    </w:r>
    <w:r w:rsidDel="00000000" w:rsidR="00000000" w:rsidRPr="00000000">
      <w:drawing>
        <wp:anchor allowOverlap="1" behindDoc="0" distB="228600" distT="228600" distL="228600" distR="228600" hidden="0" layoutInCell="1" locked="0" relativeHeight="0" simplePos="0">
          <wp:simplePos x="0" y="0"/>
          <wp:positionH relativeFrom="column">
            <wp:posOffset>1</wp:posOffset>
          </wp:positionH>
          <wp:positionV relativeFrom="paragraph">
            <wp:posOffset>-228599</wp:posOffset>
          </wp:positionV>
          <wp:extent cx="1662113" cy="568391"/>
          <wp:effectExtent b="0" l="0" r="0" t="0"/>
          <wp:wrapNone/>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662113" cy="568391"/>
                  </a:xfrm>
                  <a:prstGeom prst="rect"/>
                  <a:ln/>
                </pic:spPr>
              </pic:pic>
            </a:graphicData>
          </a:graphic>
        </wp:anchor>
      </w:drawing>
    </w:r>
  </w:p>
  <w:p w:rsidR="00000000" w:rsidDel="00000000" w:rsidP="00000000" w:rsidRDefault="00000000" w:rsidRPr="00000000" w14:paraId="000000F3">
    <w:pPr>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ww.tensorflow.org/api_docs" TargetMode="External"/><Relationship Id="rId22" Type="http://schemas.openxmlformats.org/officeDocument/2006/relationships/hyperlink" Target="https://fastapi.tiangolo.com" TargetMode="External"/><Relationship Id="rId21" Type="http://schemas.openxmlformats.org/officeDocument/2006/relationships/hyperlink" Target="https://fastapi.tiangolo.com" TargetMode="External"/><Relationship Id="rId24" Type="http://schemas.openxmlformats.org/officeDocument/2006/relationships/hyperlink" Target="https://react.dev" TargetMode="External"/><Relationship Id="rId23" Type="http://schemas.openxmlformats.org/officeDocument/2006/relationships/hyperlink" Target="https://react.de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eeplearningbook.org" TargetMode="External"/><Relationship Id="rId26" Type="http://schemas.openxmlformats.org/officeDocument/2006/relationships/hyperlink" Target="http://facundoq.github.io/datasets/lsa64/" TargetMode="External"/><Relationship Id="rId25" Type="http://schemas.openxmlformats.org/officeDocument/2006/relationships/hyperlink" Target="http://facundoq.github.io/datasets/lsa64/" TargetMode="External"/><Relationship Id="rId28" Type="http://schemas.openxmlformats.org/officeDocument/2006/relationships/header" Target="header1.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footer" Target="footer2.xml"/><Relationship Id="rId7" Type="http://schemas.openxmlformats.org/officeDocument/2006/relationships/image" Target="media/image3.png"/><Relationship Id="rId8" Type="http://schemas.openxmlformats.org/officeDocument/2006/relationships/image" Target="media/image4.png"/><Relationship Id="rId30" Type="http://schemas.openxmlformats.org/officeDocument/2006/relationships/footer" Target="footer1.xml"/><Relationship Id="rId11" Type="http://schemas.openxmlformats.org/officeDocument/2006/relationships/hyperlink" Target="https://arxiv.org/abs/2008.09918" TargetMode="External"/><Relationship Id="rId10" Type="http://schemas.openxmlformats.org/officeDocument/2006/relationships/hyperlink" Target="https://www.deeplearningbook.org" TargetMode="External"/><Relationship Id="rId13" Type="http://schemas.openxmlformats.org/officeDocument/2006/relationships/hyperlink" Target="https://www.who.int/publications/i/item/world-report-on-hearing" TargetMode="External"/><Relationship Id="rId12" Type="http://schemas.openxmlformats.org/officeDocument/2006/relationships/hyperlink" Target="https://arxiv.org/abs/2008.09918" TargetMode="External"/><Relationship Id="rId15" Type="http://schemas.openxmlformats.org/officeDocument/2006/relationships/hyperlink" Target="https://wfdeaf.org" TargetMode="External"/><Relationship Id="rId14" Type="http://schemas.openxmlformats.org/officeDocument/2006/relationships/hyperlink" Target="https://www.who.int/publications/i/item/world-report-on-hearing" TargetMode="External"/><Relationship Id="rId17" Type="http://schemas.openxmlformats.org/officeDocument/2006/relationships/hyperlink" Target="https://developers.google.com/mediapipe" TargetMode="External"/><Relationship Id="rId16" Type="http://schemas.openxmlformats.org/officeDocument/2006/relationships/hyperlink" Target="https://wfdeaf.org" TargetMode="External"/><Relationship Id="rId19" Type="http://schemas.openxmlformats.org/officeDocument/2006/relationships/hyperlink" Target="https://www.tensorflow.org/api_docs" TargetMode="External"/><Relationship Id="rId18" Type="http://schemas.openxmlformats.org/officeDocument/2006/relationships/hyperlink" Target="https://developers.google.com/mediapi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