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 Name: Purrsight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Team Name: J-Team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Sprint Completion Date: Sunday July 5th, 2020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Revision Number: N/A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Revision Date: N/A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Establish sitemap for Sprint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 profile CRUD (viewable by everyone only modifiable by user)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profile CRUD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UI/UX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[As a user I want a login page so that I can view pages.(1)]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MERGE 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[As a user I want a navigable site layout so I can reach all the pages.(5)]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Specification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Sitemap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navigation bar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 scheme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UI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framework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 Profile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As a user, I would like to be able to create an account so that I can join the purrsight community and login. (8)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fields for attributes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framework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database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 Profile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[As a user I would like to be able to create a cat profile so that each of my cats has their own profile and story.(5)]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MERGE WITH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 Profile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[As a user I would like to CRUD posts from my cats profile.(8)]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attributes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fields for attributes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between posting as USER and as CAT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framework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https://github.com/jonzivku/Purrsight/blob/master/ReleasePlanP1.png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MONDAY JUNE 29th, 2020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Discuss Architecture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Decide on future scrum and TA meeting days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WEDNESDAY JULY 1st, 2020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FRIDAY JULY 3rd, 2020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3-4p TA meeting with Muktadir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onzivku/Purrsight/blob/master/ReleasePlanP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