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EMS-P-003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환경비상사태 대비 및 대응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8.2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환경비상사태(화학물질 유출, 화재, 기름 누출 등)에 대한 대비·대응 역량을 갖춘다.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본사 및 사업장의 모든 환경비상사태 시나리오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환경측면: 환경과 상호작용할 수 있는 활동·제품·서비스의 요소</w:t>
      </w:r>
    </w:p>
    <w:p>
      <w:pPr>
        <w:pStyle w:val="ListBullet"/>
        <w:ind w:left="283"/>
      </w:pPr>
      <w:r>
        <w:rPr>
          <w:sz w:val="20"/>
        </w:rPr>
        <w:t>환경영향: 유해 또는 유익하게 환경에 가해지는 전부 또는 부분적 변화</w:t>
      </w:r>
    </w:p>
    <w:p>
      <w:pPr>
        <w:pStyle w:val="ListBullet"/>
        <w:ind w:left="283"/>
      </w:pPr>
      <w:r>
        <w:rPr>
          <w:sz w:val="20"/>
        </w:rPr>
        <w:t>중요 환경측면: 환경에 중요한 영향을 미치는 환경측면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환경방침 승인, 자원 제공</w:t>
      </w:r>
    </w:p>
    <w:p>
      <w:pPr>
        <w:pStyle w:val="ListBullet"/>
        <w:ind w:left="283"/>
      </w:pPr>
      <w:r>
        <w:rPr>
          <w:sz w:val="20"/>
        </w:rPr>
        <w:t>기술연구소장: EMS 전체 관리 책임</w:t>
      </w:r>
    </w:p>
    <w:p>
      <w:pPr>
        <w:pStyle w:val="ListBullet"/>
        <w:ind w:left="283"/>
      </w:pPr>
      <w:r>
        <w:rPr>
          <w:sz w:val="20"/>
        </w:rPr>
        <w:t>환경안전팀장: 환경측면 관리, 법규 준수 모니터링</w:t>
      </w:r>
    </w:p>
    <w:p>
      <w:pPr>
        <w:pStyle w:val="ListBullet"/>
        <w:ind w:left="283"/>
      </w:pPr>
      <w:r>
        <w:rPr>
          <w:sz w:val="20"/>
        </w:rPr>
        <w:t>각 부서장: 해당 환경측면 관리 및 기록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비상사태 시나리오 파악: 화학물질 누출, 오폐수 유출, 화재, 대기오염 돌발 방출</w:t>
      </w:r>
    </w:p>
    <w:p>
      <w:pPr>
        <w:pStyle w:val="ListBullet"/>
        <w:ind w:left="283"/>
      </w:pPr>
      <w:r>
        <w:rPr>
          <w:sz w:val="20"/>
        </w:rPr>
        <w:t>2) 비상대응 계획 수립: 초기대응팀, 비상연락망, 외부기관 연락처</w:t>
      </w:r>
    </w:p>
    <w:p>
      <w:pPr>
        <w:pStyle w:val="ListBullet"/>
        <w:ind w:left="283"/>
      </w:pPr>
      <w:r>
        <w:rPr>
          <w:sz w:val="20"/>
        </w:rPr>
        <w:t>3) 연 1회 이상 비상대응 훈련 실시 및 기록(EMS-F-011)</w:t>
      </w:r>
    </w:p>
    <w:p>
      <w:pPr>
        <w:pStyle w:val="ListBullet"/>
        <w:ind w:left="283"/>
      </w:pPr>
      <w:r>
        <w:rPr>
          <w:sz w:val="20"/>
        </w:rPr>
        <w:t>4) 실제 비상사태 발생 시: 초기대응→보고→원인조사→재발방지</w:t>
      </w:r>
    </w:p>
    <w:p>
      <w:pPr>
        <w:pStyle w:val="ListBullet"/>
        <w:ind w:left="283"/>
      </w:pPr>
      <w:r>
        <w:rPr>
          <w:sz w:val="20"/>
        </w:rPr>
        <w:t>5) 훈련/실사 결과 검토 후 계획 개선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EMS-F-011 환경비상대응 훈련 기록표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EMS-M-001</w:t>
      </w:r>
    </w:p>
    <w:p>
      <w:pPr>
        <w:pStyle w:val="ListBullet"/>
        <w:ind w:left="283"/>
      </w:pPr>
      <w:r>
        <w:rPr>
          <w:sz w:val="20"/>
        </w:rPr>
        <w:t>EMS-P-009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