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FSMS-G-003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원료 입고 및 검사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원료 입고 시 안전성 검증 기준 및 절차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구매부, QA담당자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공급업체 승인(Approved Supplier)</w:t>
      </w:r>
    </w:p>
    <w:p>
      <w:pPr>
        <w:pStyle w:val="ListBullet"/>
        <w:ind w:left="283"/>
      </w:pPr>
      <w:r>
        <w:rPr>
          <w:sz w:val="20"/>
        </w:rPr>
        <w:t>입고검사(Incoming Inspection)</w:t>
      </w:r>
    </w:p>
    <w:p>
      <w:pPr>
        <w:pStyle w:val="ListBullet"/>
        <w:ind w:left="283"/>
      </w:pPr>
      <w:r>
        <w:rPr>
          <w:sz w:val="20"/>
        </w:rPr>
        <w:t>규격서(Specification)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승인된 공급업체에서만 구매, 입고 시 온도·외관·서류 확인, 불합격 시 반품 처리, 이력 기록 유지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