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HACCP 플랜 수립 및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HACCP 7원칙 12단계에 따른 플랜 수립·검증·갱신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모든 식품 생산 공정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CCP(중요관리점)</w:t>
      </w:r>
    </w:p>
    <w:p>
      <w:pPr>
        <w:pStyle w:val="ListBullet"/>
        <w:ind w:left="283"/>
      </w:pPr>
      <w:r>
        <w:rPr>
          <w:sz w:val="20"/>
        </w:rPr>
        <w:t>한계기준(Critical Limit)</w:t>
      </w:r>
    </w:p>
    <w:p>
      <w:pPr>
        <w:pStyle w:val="ListBullet"/>
        <w:ind w:left="283"/>
      </w:pPr>
      <w:r>
        <w:rPr>
          <w:sz w:val="20"/>
        </w:rPr>
        <w:t>모니터링(Monitoring)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HACCP팀장: 플랜 수립 총괄</w:t>
      </w:r>
    </w:p>
    <w:p>
      <w:pPr>
        <w:pStyle w:val="ListBullet"/>
        <w:ind w:left="283"/>
      </w:pPr>
      <w:r>
        <w:rPr>
          <w:sz w:val="20"/>
        </w:rPr>
        <w:t>각 CCP 담당자: 모니터링 실시</w:t>
      </w:r>
    </w:p>
    <w:p>
      <w:pPr>
        <w:pStyle w:val="ListBullet"/>
        <w:ind w:left="283"/>
      </w:pPr>
      <w:r>
        <w:rPr>
          <w:sz w:val="20"/>
        </w:rPr>
        <w:t>QA담당자: 검증 실시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위해요소분석 → CCP 결정 → 한계기준 설정 → 모니터링 방법 수립 → 검증 → 기록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FSMS-F-002_HACCP플랜</w:t>
      </w:r>
    </w:p>
    <w:p>
      <w:pPr>
        <w:pStyle w:val="ListBullet"/>
        <w:ind w:left="283"/>
      </w:pPr>
      <w:r>
        <w:rPr>
          <w:sz w:val="20"/>
        </w:rPr>
        <w:t>FSMS-F-003_CCP모니터링기록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FSMS-P-001</w:t>
      </w:r>
    </w:p>
    <w:p>
      <w:pPr>
        <w:pStyle w:val="ListBullet"/>
        <w:ind w:left="283"/>
      </w:pPr>
      <w:r>
        <w:rPr>
          <w:sz w:val="20"/>
        </w:rPr>
        <w:t>FSMS-P-003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