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FSMS-P-005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식품안전 검증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HACCP 시스템의 유효성 검증 및 확인 활동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FSMS 전 범위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유효성확인(Validation)</w:t>
      </w:r>
    </w:p>
    <w:p>
      <w:pPr>
        <w:pStyle w:val="ListBullet"/>
        <w:ind w:left="283"/>
      </w:pPr>
      <w:r>
        <w:rPr>
          <w:sz w:val="20"/>
        </w:rPr>
        <w:t>검증(Verification)</w:t>
      </w:r>
    </w:p>
    <w:p>
      <w:pPr>
        <w:pStyle w:val="ListBullet"/>
        <w:ind w:left="283"/>
      </w:pPr>
      <w:r>
        <w:rPr>
          <w:sz w:val="20"/>
        </w:rPr>
        <w:t>재분석(Reassessment)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HACCP팀장: 검증 계획 수립</w:t>
      </w:r>
    </w:p>
    <w:p>
      <w:pPr>
        <w:pStyle w:val="ListBullet"/>
        <w:ind w:left="283"/>
      </w:pPr>
      <w:r>
        <w:rPr>
          <w:sz w:val="20"/>
        </w:rPr>
        <w:t>외부전문가: 연간 검증 지원</w:t>
      </w:r>
    </w:p>
    <w:p>
      <w:pPr>
        <w:pStyle w:val="ListBullet"/>
        <w:ind w:left="283"/>
      </w:pPr>
      <w:r>
        <w:rPr>
          <w:sz w:val="20"/>
        </w:rPr>
        <w:t>QA담당자: 일상 검증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검증 계획 수립 → 미생물 검사 → 공정 관찰 → 기록 검토 → 결과 분석 → 보고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FSMS-F-006_검증결과보고서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FSMS-P-002</w:t>
      </w:r>
    </w:p>
    <w:p>
      <w:pPr>
        <w:pStyle w:val="ListBullet"/>
        <w:ind w:left="283"/>
      </w:pPr>
      <w:r>
        <w:rPr>
          <w:sz w:val="20"/>
        </w:rPr>
        <w:t>FSMS-P-006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