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정보보안 사고 대응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보안사고 탐지·신고·대응·복구 및 사후 분석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전사 IT시스템, 데이터 유출, 랜섬웨어 등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사고 탐지 및 신고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 임직원→CISO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보안사고신고서(ISMS-F-011)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초기 대응 및 격리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초기대응일지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원인 분석 및 피해 범위 파악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사고분석보고서(ISMS-F-012)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복구 및 재발 방지 조치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복구완료보고서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관계기관 신고(필요시)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경영진→법무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신고접수증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