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문서화된 정보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ISMS 문서 생성·갱신·승인·배포·폐기 통제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ISMS 모든 문서 및 기록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 작성 및 검토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담당부서→CISO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문서작성지침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 승인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문서승인대장(ISMS-F-022)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 배포 및 접근 통제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문서배포목록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구버전 폐기 및 보존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폐기확인서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기록 보존 기간 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담당부서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기록보존목록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