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CMS-G-005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법규 변경 모니터링 실무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37301:2021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관련 법규 개정 사항 신속 파악 및 적용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준법관리자, 각 부서 담당자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법령정보(Legal Information)</w:t>
      </w:r>
    </w:p>
    <w:p>
      <w:pPr>
        <w:pStyle w:val="ListBullet"/>
        <w:ind w:left="283"/>
      </w:pPr>
      <w:r>
        <w:rPr>
          <w:sz w:val="20"/>
        </w:rPr>
        <w:t>개정고시(Revised Notice)</w:t>
      </w:r>
    </w:p>
    <w:p>
      <w:pPr>
        <w:pStyle w:val="Heading1"/>
      </w:pPr>
      <w:r>
        <w:rPr>
          <w:b/>
          <w:color w:val="1F3864"/>
          <w:sz w:val="24"/>
        </w:rPr>
        <w:t>4. 세부 지침</w:t>
      </w:r>
    </w:p>
    <w:p>
      <w:pPr>
        <w:spacing w:after="80"/>
        <w:ind w:left="0"/>
      </w:pPr>
      <w:r>
        <w:rPr>
          <w:sz w:val="20"/>
        </w:rPr>
        <w:t>모니터링 주기: 주 1회 법제처 시스템 확인, 관련 법규: 공정거래법, 개인정보보호법, 환경관련법, 노동관계법, 산업안전보건법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