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OH-P-009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근로자 참여 및 협의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안전보건팀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45001:2018 5.4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안전보건 관련 의사결정에 근로자가 참여하고 협의하는 체계를 운영한다.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전 임직원 및 협력업체 근로자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위험요인: 부상 또는 건강장해를 유발할 가능성이 있는 출처, 상황 또는 행동</w:t>
      </w:r>
    </w:p>
    <w:p>
      <w:pPr>
        <w:pStyle w:val="ListBullet"/>
        <w:ind w:left="283"/>
      </w:pPr>
      <w:r>
        <w:rPr>
          <w:sz w:val="20"/>
        </w:rPr>
        <w:t>위험성: 위험요인에 노출되어 부상 또는 건강장해가 발생할 가능성과 중대성의 조합</w:t>
      </w:r>
    </w:p>
    <w:p>
      <w:pPr>
        <w:pStyle w:val="ListBullet"/>
        <w:ind w:left="283"/>
      </w:pPr>
      <w:r>
        <w:rPr>
          <w:sz w:val="20"/>
        </w:rPr>
        <w:t>중대재해: 사망자 1명 이상, 3개월 이상 요양자 2명 이상, 직업성질병 1년 1명 이상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대표이사: 안전보건방침 수립, 자원 제공, 최종 책임</w:t>
      </w:r>
    </w:p>
    <w:p>
      <w:pPr>
        <w:pStyle w:val="ListBullet"/>
        <w:ind w:left="283"/>
      </w:pPr>
      <w:r>
        <w:rPr>
          <w:sz w:val="20"/>
        </w:rPr>
        <w:t>안전보건관리책임자: OH&amp;SMS 전체 관리, 중대재해처벌법 의무이행 총괄</w:t>
      </w:r>
    </w:p>
    <w:p>
      <w:pPr>
        <w:pStyle w:val="ListBullet"/>
        <w:ind w:left="283"/>
      </w:pPr>
      <w:r>
        <w:rPr>
          <w:sz w:val="20"/>
        </w:rPr>
        <w:t>안전관리자: 위험성평가 지원, 안전교육, 현장 안전점검</w:t>
      </w:r>
    </w:p>
    <w:p>
      <w:pPr>
        <w:pStyle w:val="ListBullet"/>
        <w:ind w:left="283"/>
      </w:pPr>
      <w:r>
        <w:rPr>
          <w:sz w:val="20"/>
        </w:rPr>
        <w:t>각 부서장: 해당 부서 위험요인 관리 및 안전수칙 준수 감독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pStyle w:val="ListBullet"/>
        <w:ind w:left="283"/>
      </w:pPr>
      <w:r>
        <w:rPr>
          <w:sz w:val="20"/>
        </w:rPr>
        <w:t>1) 안전보건위원회 구성 및 분기별 개최(산안법 제24조)</w:t>
      </w:r>
    </w:p>
    <w:p>
      <w:pPr>
        <w:pStyle w:val="ListBullet"/>
        <w:ind w:left="283"/>
      </w:pPr>
      <w:r>
        <w:rPr>
          <w:sz w:val="20"/>
        </w:rPr>
        <w:t>2) 위험성평가 참여: 작업단위별 해당 근로자 참여 필수</w:t>
      </w:r>
    </w:p>
    <w:p>
      <w:pPr>
        <w:pStyle w:val="ListBullet"/>
        <w:ind w:left="283"/>
      </w:pPr>
      <w:r>
        <w:rPr>
          <w:sz w:val="20"/>
        </w:rPr>
        <w:t>3) 안전보건 개선제안 제도 운영</w:t>
      </w:r>
    </w:p>
    <w:p>
      <w:pPr>
        <w:pStyle w:val="ListBullet"/>
        <w:ind w:left="283"/>
      </w:pPr>
      <w:r>
        <w:rPr>
          <w:sz w:val="20"/>
        </w:rPr>
        <w:t>4) 제안 접수→검토→이행→피드백 절차</w:t>
      </w:r>
    </w:p>
    <w:p>
      <w:pPr>
        <w:pStyle w:val="ListBullet"/>
        <w:ind w:left="283"/>
      </w:pPr>
      <w:r>
        <w:rPr>
          <w:sz w:val="20"/>
        </w:rPr>
        <w:t>5) 참여·협의 결과 기록 유지(OH-F-019)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OH-F-019 근로자 참여 회의록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OH-M-001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