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QMS-P-009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생산 및 서비스 제공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8.5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통제된 조건 하에서 제품을 생산하여 고객 요구사항을 일관되게 충족한다.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본사 및 협력사업장 전 생산라인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부적합: 요구사항을 충족하지 못하는 상태</w:t>
      </w:r>
    </w:p>
    <w:p>
      <w:pPr>
        <w:pStyle w:val="ListBullet"/>
        <w:ind w:left="283"/>
      </w:pPr>
      <w:r>
        <w:rPr>
          <w:sz w:val="20"/>
        </w:rPr>
        <w:t>시정조치: 부적합의 원인을 제거하기 위한 조치</w:t>
      </w:r>
    </w:p>
    <w:p>
      <w:pPr>
        <w:pStyle w:val="ListBullet"/>
        <w:ind w:left="283"/>
      </w:pPr>
      <w:r>
        <w:rPr>
          <w:sz w:val="20"/>
        </w:rPr>
        <w:t>KPI: 핵심성과지표(Key Performance Indicator)</w:t>
      </w:r>
    </w:p>
    <w:p>
      <w:pPr>
        <w:pStyle w:val="ListBullet"/>
        <w:ind w:left="283"/>
      </w:pPr>
      <w:r>
        <w:rPr>
          <w:sz w:val="20"/>
        </w:rPr>
        <w:t>RACI: 책임(R), 승인(A), 협의(C), 정보(I)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최종 승인 권한</w:t>
      </w:r>
    </w:p>
    <w:p>
      <w:pPr>
        <w:pStyle w:val="ListBullet"/>
        <w:ind w:left="283"/>
      </w:pPr>
      <w:r>
        <w:rPr>
          <w:sz w:val="20"/>
        </w:rPr>
        <w:t>기술연구소장: 절차 실행 책임, 이행 감독</w:t>
      </w:r>
    </w:p>
    <w:p>
      <w:pPr>
        <w:pStyle w:val="ListBullet"/>
        <w:ind w:left="283"/>
      </w:pPr>
      <w:r>
        <w:rPr>
          <w:sz w:val="20"/>
        </w:rPr>
        <w:t>각 부서 팀장: 해당 절차 이행, 기록 유지</w:t>
      </w:r>
    </w:p>
    <w:p>
      <w:pPr>
        <w:pStyle w:val="ListBullet"/>
        <w:ind w:left="283"/>
      </w:pPr>
      <w:r>
        <w:rPr>
          <w:sz w:val="20"/>
        </w:rPr>
        <w:t>담당자: 일상적 절차 실행 및 기록 작성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작업 전: 작업표준(WI), 작업환경, 설비 상태 확인</w:t>
      </w:r>
    </w:p>
    <w:p>
      <w:pPr>
        <w:pStyle w:val="ListBullet"/>
        <w:ind w:left="283"/>
      </w:pPr>
      <w:r>
        <w:rPr>
          <w:sz w:val="20"/>
        </w:rPr>
        <w:t>2) 수입검사: QMS-F-016 기록 후 합격품만 사용</w:t>
      </w:r>
    </w:p>
    <w:p>
      <w:pPr>
        <w:pStyle w:val="ListBullet"/>
        <w:ind w:left="283"/>
      </w:pPr>
      <w:r>
        <w:rPr>
          <w:sz w:val="20"/>
        </w:rPr>
        <w:t>3) 공정검사: 첫 3개 전수검사, 이후 AQL 기준 샘플 검사</w:t>
      </w:r>
    </w:p>
    <w:p>
      <w:pPr>
        <w:pStyle w:val="ListBullet"/>
        <w:ind w:left="283"/>
      </w:pPr>
      <w:r>
        <w:rPr>
          <w:sz w:val="20"/>
        </w:rPr>
        <w:t>4) 식별 및 추적성: LOT 관리, QR코드/바코드 부착</w:t>
      </w:r>
    </w:p>
    <w:p>
      <w:pPr>
        <w:pStyle w:val="ListBullet"/>
        <w:ind w:left="283"/>
      </w:pPr>
      <w:r>
        <w:rPr>
          <w:sz w:val="20"/>
        </w:rPr>
        <w:t>5) 고객 재산: 고객 지급품 손상 시 즉시 보고</w:t>
      </w:r>
    </w:p>
    <w:p>
      <w:pPr>
        <w:pStyle w:val="ListBullet"/>
        <w:ind w:left="283"/>
      </w:pPr>
      <w:r>
        <w:rPr>
          <w:sz w:val="20"/>
        </w:rPr>
        <w:t>6) 보존: 포장·보관·취급·출하 기준 준수</w:t>
      </w:r>
    </w:p>
    <w:p>
      <w:pPr>
        <w:pStyle w:val="ListBullet"/>
        <w:ind w:left="283"/>
      </w:pPr>
      <w:r>
        <w:rPr>
          <w:sz w:val="20"/>
        </w:rPr>
        <w:t>7) 출하 통제: 출하검사 합격 후 삼성 SRM 등록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QMS-F-015 제품검사 성적서</w:t>
      </w:r>
    </w:p>
    <w:p>
      <w:pPr>
        <w:pStyle w:val="ListBullet"/>
        <w:ind w:left="283"/>
      </w:pPr>
      <w:r>
        <w:rPr>
          <w:sz w:val="20"/>
        </w:rPr>
        <w:t>QMS-F-016 수입검사 기록표</w:t>
      </w:r>
    </w:p>
    <w:p>
      <w:pPr>
        <w:pStyle w:val="ListBullet"/>
        <w:ind w:left="283"/>
      </w:pPr>
      <w:r>
        <w:rPr>
          <w:sz w:val="20"/>
        </w:rPr>
        <w:t>QMS-F-026 작업표준서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QMS-M-001</w:t>
      </w:r>
    </w:p>
    <w:p>
      <w:pPr>
        <w:pStyle w:val="ListBullet"/>
        <w:ind w:left="283"/>
      </w:pPr>
      <w:r>
        <w:rPr>
          <w:sz w:val="20"/>
        </w:rPr>
        <w:t>QMS-P-007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